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E3A9" w14:textId="77777777" w:rsidR="008751E6" w:rsidRPr="00C278C9" w:rsidRDefault="008751E6" w:rsidP="007A1442">
      <w:pPr>
        <w:pStyle w:val="Ttulo1"/>
        <w:rPr>
          <w:lang w:val="pt-BR"/>
        </w:rPr>
      </w:pPr>
    </w:p>
    <w:p w14:paraId="4BA8A2F6" w14:textId="77777777" w:rsidR="008751E6" w:rsidRPr="00C278C9" w:rsidRDefault="008751E6" w:rsidP="007A1442">
      <w:pPr>
        <w:pStyle w:val="Ttulo1"/>
        <w:rPr>
          <w:lang w:val="pt-BR"/>
        </w:rPr>
      </w:pPr>
    </w:p>
    <w:p w14:paraId="1F8085AB" w14:textId="55F1E75E" w:rsidR="008751E6" w:rsidRPr="00C278C9" w:rsidRDefault="008751E6" w:rsidP="007A1442">
      <w:pPr>
        <w:pStyle w:val="Ttulo1"/>
        <w:rPr>
          <w:lang w:val="pt-BR"/>
        </w:rPr>
      </w:pPr>
      <w:r w:rsidRPr="00C278C9">
        <w:rPr>
          <w:lang w:val="pt-BR"/>
        </w:rPr>
        <w:t xml:space="preserve">Protocolo para Monitoramento do Alcance das Metas Nacionais da Biodiversidade </w:t>
      </w:r>
      <w:r w:rsidR="00CB7EC7">
        <w:rPr>
          <w:lang w:val="pt-BR"/>
        </w:rPr>
        <w:t>– Estratégia para Calibração dos Pesos</w:t>
      </w:r>
    </w:p>
    <w:p w14:paraId="2094C3D8" w14:textId="77777777" w:rsidR="008751E6" w:rsidRDefault="008751E6" w:rsidP="007A1442">
      <w:pPr>
        <w:pStyle w:val="Ttulo1"/>
        <w:rPr>
          <w:lang w:val="pt-BR"/>
        </w:rPr>
      </w:pPr>
      <w:r w:rsidRPr="00C278C9">
        <w:rPr>
          <w:lang w:val="pt-BR"/>
        </w:rPr>
        <w:t>Objetivo Estratégico C – Meta11 – Representa</w:t>
      </w:r>
      <w:r w:rsidR="008C0D30">
        <w:rPr>
          <w:lang w:val="pt-BR"/>
        </w:rPr>
        <w:t>ção</w:t>
      </w:r>
      <w:r w:rsidRPr="00C278C9">
        <w:rPr>
          <w:lang w:val="pt-BR"/>
        </w:rPr>
        <w:t xml:space="preserve"> Ecológica</w:t>
      </w:r>
    </w:p>
    <w:p w14:paraId="1BFE03FF" w14:textId="77777777" w:rsidR="00684098" w:rsidRPr="00684098" w:rsidRDefault="00684098" w:rsidP="00684098"/>
    <w:p w14:paraId="13E83A6A" w14:textId="4DAA9432" w:rsidR="008751E6" w:rsidRPr="00C278C9" w:rsidRDefault="00EC4477" w:rsidP="008751E6">
      <w:pPr>
        <w:rPr>
          <w:lang w:val="pt-BR"/>
        </w:rPr>
      </w:pPr>
      <w:r w:rsidRPr="00EC4477">
        <w:rPr>
          <w:rFonts w:asciiTheme="majorHAnsi" w:eastAsiaTheme="majorEastAsia" w:hAnsiTheme="majorHAnsi" w:cstheme="majorBidi"/>
          <w:b/>
          <w:bCs/>
          <w:color w:val="4F81BD" w:themeColor="accent1"/>
          <w:sz w:val="26"/>
          <w:szCs w:val="26"/>
          <w:lang w:val="pt-BR"/>
        </w:rPr>
        <w:t>Produto 1: Base de dados preparada, contendo a área de estudo, acompanhada de um relatório d</w:t>
      </w:r>
      <w:r w:rsidR="00D95839">
        <w:rPr>
          <w:rFonts w:asciiTheme="majorHAnsi" w:eastAsiaTheme="majorEastAsia" w:hAnsiTheme="majorHAnsi" w:cstheme="majorBidi"/>
          <w:b/>
          <w:bCs/>
          <w:color w:val="4F81BD" w:themeColor="accent1"/>
          <w:sz w:val="26"/>
          <w:szCs w:val="26"/>
          <w:lang w:val="pt-BR"/>
        </w:rPr>
        <w:t>escrevendo a preparação da base</w:t>
      </w:r>
    </w:p>
    <w:p w14:paraId="7AEC1FFB" w14:textId="77777777" w:rsidR="00684098" w:rsidRDefault="00684098" w:rsidP="008751E6">
      <w:pPr>
        <w:rPr>
          <w:lang w:val="pt-BR"/>
        </w:rPr>
      </w:pPr>
    </w:p>
    <w:p w14:paraId="2F1368EF" w14:textId="77777777" w:rsidR="00D95839" w:rsidRDefault="00D95839" w:rsidP="008751E6">
      <w:pPr>
        <w:rPr>
          <w:lang w:val="pt-BR"/>
        </w:rPr>
      </w:pPr>
    </w:p>
    <w:p w14:paraId="4F159F24" w14:textId="53278B2F" w:rsidR="008751E6" w:rsidRPr="00C278C9" w:rsidRDefault="008751E6" w:rsidP="008751E6">
      <w:pPr>
        <w:rPr>
          <w:lang w:val="pt-BR"/>
        </w:rPr>
      </w:pPr>
      <w:r w:rsidRPr="00C278C9">
        <w:rPr>
          <w:lang w:val="pt-BR"/>
        </w:rPr>
        <w:t>Projeto Consolidação do Sistema Nacional de Unidades de Conservação</w:t>
      </w:r>
    </w:p>
    <w:p w14:paraId="0B870F7C" w14:textId="77777777" w:rsidR="008751E6" w:rsidRPr="00C278C9" w:rsidRDefault="008751E6" w:rsidP="008751E6">
      <w:pPr>
        <w:rPr>
          <w:lang w:val="pt-BR"/>
        </w:rPr>
      </w:pPr>
      <w:r w:rsidRPr="00C278C9">
        <w:rPr>
          <w:lang w:val="pt-BR"/>
        </w:rPr>
        <w:t xml:space="preserve">SNUC – </w:t>
      </w:r>
      <w:proofErr w:type="spellStart"/>
      <w:r w:rsidRPr="00C278C9">
        <w:rPr>
          <w:lang w:val="pt-BR"/>
        </w:rPr>
        <w:t>LifeWeb</w:t>
      </w:r>
      <w:proofErr w:type="spellEnd"/>
    </w:p>
    <w:p w14:paraId="5769AEA2" w14:textId="0A77E5C0" w:rsidR="008751E6" w:rsidRDefault="008751E6" w:rsidP="008751E6">
      <w:pPr>
        <w:rPr>
          <w:lang w:val="pt-BR"/>
        </w:rPr>
      </w:pPr>
    </w:p>
    <w:p w14:paraId="34B5B671" w14:textId="6A1BEFC8" w:rsidR="00D95839" w:rsidRDefault="00D95839" w:rsidP="008751E6">
      <w:pPr>
        <w:rPr>
          <w:lang w:val="pt-BR"/>
        </w:rPr>
      </w:pPr>
    </w:p>
    <w:p w14:paraId="4CCABF32" w14:textId="77777777" w:rsidR="00D95839" w:rsidRPr="00C278C9" w:rsidRDefault="00D95839" w:rsidP="008751E6">
      <w:pPr>
        <w:rPr>
          <w:lang w:val="pt-BR"/>
        </w:rPr>
      </w:pPr>
    </w:p>
    <w:p w14:paraId="0C5D6B99" w14:textId="77777777" w:rsidR="008751E6" w:rsidRPr="00C278C9" w:rsidRDefault="008751E6" w:rsidP="008751E6">
      <w:pPr>
        <w:rPr>
          <w:lang w:val="pt-BR"/>
        </w:rPr>
      </w:pPr>
      <w:r w:rsidRPr="00C278C9">
        <w:rPr>
          <w:lang w:val="pt-BR"/>
        </w:rPr>
        <w:t>WWF-Brasil</w:t>
      </w:r>
    </w:p>
    <w:p w14:paraId="76F591E3" w14:textId="77777777" w:rsidR="008751E6" w:rsidRPr="00C278C9" w:rsidRDefault="008751E6" w:rsidP="008751E6">
      <w:pPr>
        <w:rPr>
          <w:lang w:val="pt-BR"/>
        </w:rPr>
      </w:pPr>
      <w:r w:rsidRPr="00C278C9">
        <w:rPr>
          <w:lang w:val="pt-BR"/>
        </w:rPr>
        <w:t>Laboratório de Ecologia da Paisagem</w:t>
      </w:r>
    </w:p>
    <w:p w14:paraId="45EAB257" w14:textId="46159D06" w:rsidR="008751E6" w:rsidRDefault="008751E6" w:rsidP="008751E6">
      <w:pPr>
        <w:rPr>
          <w:lang w:val="pt-BR"/>
        </w:rPr>
      </w:pPr>
    </w:p>
    <w:p w14:paraId="4635C8DE" w14:textId="77777777" w:rsidR="00D95839" w:rsidRPr="00C278C9" w:rsidRDefault="00D95839" w:rsidP="008751E6">
      <w:pPr>
        <w:rPr>
          <w:lang w:val="pt-BR"/>
        </w:rPr>
      </w:pPr>
    </w:p>
    <w:p w14:paraId="57C89DA1" w14:textId="47F67D65" w:rsidR="008751E6" w:rsidRDefault="008751E6" w:rsidP="008751E6">
      <w:pPr>
        <w:rPr>
          <w:lang w:val="pt-BR"/>
        </w:rPr>
      </w:pPr>
      <w:r w:rsidRPr="00C278C9">
        <w:rPr>
          <w:lang w:val="pt-BR"/>
        </w:rPr>
        <w:t xml:space="preserve">Equipe técnica: </w:t>
      </w:r>
      <w:r w:rsidR="003D31F3" w:rsidRPr="00C278C9">
        <w:rPr>
          <w:lang w:val="pt-BR"/>
        </w:rPr>
        <w:t>Paula Hanna Valdujo</w:t>
      </w:r>
    </w:p>
    <w:p w14:paraId="563566F4" w14:textId="50C78F62" w:rsidR="00D95839" w:rsidRPr="00C278C9" w:rsidRDefault="00D95839" w:rsidP="008751E6">
      <w:pPr>
        <w:rPr>
          <w:lang w:val="pt-BR"/>
        </w:rPr>
      </w:pPr>
      <w:r>
        <w:rPr>
          <w:lang w:val="pt-BR"/>
        </w:rPr>
        <w:tab/>
      </w:r>
      <w:r>
        <w:rPr>
          <w:lang w:val="pt-BR"/>
        </w:rPr>
        <w:tab/>
        <w:t xml:space="preserve">   Mariana Napolitano</w:t>
      </w:r>
    </w:p>
    <w:p w14:paraId="46540427" w14:textId="09F456B0" w:rsidR="008751E6" w:rsidRDefault="008751E6" w:rsidP="008751E6">
      <w:pPr>
        <w:rPr>
          <w:lang w:val="pt-BR"/>
        </w:rPr>
      </w:pPr>
      <w:r w:rsidRPr="00C278C9">
        <w:rPr>
          <w:lang w:val="pt-BR"/>
        </w:rPr>
        <w:tab/>
      </w:r>
      <w:r w:rsidRPr="00C278C9">
        <w:rPr>
          <w:lang w:val="pt-BR"/>
        </w:rPr>
        <w:tab/>
        <w:t xml:space="preserve">   </w:t>
      </w:r>
      <w:r w:rsidR="00D95839">
        <w:rPr>
          <w:lang w:val="pt-BR"/>
        </w:rPr>
        <w:t xml:space="preserve">João Paulo Fernandes </w:t>
      </w:r>
      <w:proofErr w:type="spellStart"/>
      <w:r w:rsidR="00D95839">
        <w:rPr>
          <w:lang w:val="pt-BR"/>
        </w:rPr>
        <w:t>Márcico</w:t>
      </w:r>
      <w:proofErr w:type="spellEnd"/>
      <w:r w:rsidR="00D95839">
        <w:rPr>
          <w:lang w:val="pt-BR"/>
        </w:rPr>
        <w:t xml:space="preserve"> Ribeiro</w:t>
      </w:r>
    </w:p>
    <w:p w14:paraId="4F93D1ED" w14:textId="5701F674" w:rsidR="00CB7EC7" w:rsidRPr="00C278C9" w:rsidRDefault="00684098" w:rsidP="00CB7EC7">
      <w:pPr>
        <w:rPr>
          <w:lang w:val="pt-BR"/>
        </w:rPr>
      </w:pPr>
      <w:r>
        <w:rPr>
          <w:lang w:val="pt-BR"/>
        </w:rPr>
        <w:tab/>
      </w:r>
      <w:r>
        <w:rPr>
          <w:lang w:val="pt-BR"/>
        </w:rPr>
        <w:tab/>
        <w:t xml:space="preserve">   </w:t>
      </w:r>
    </w:p>
    <w:p w14:paraId="20301DC4" w14:textId="20FD16AB" w:rsidR="008751E6" w:rsidRPr="00C278C9" w:rsidRDefault="008751E6" w:rsidP="008751E6">
      <w:pPr>
        <w:rPr>
          <w:lang w:val="pt-BR"/>
        </w:rPr>
      </w:pPr>
    </w:p>
    <w:p w14:paraId="70F2BA9F" w14:textId="77777777" w:rsidR="008751E6" w:rsidRPr="00C278C9" w:rsidRDefault="008751E6" w:rsidP="008751E6">
      <w:pPr>
        <w:rPr>
          <w:lang w:val="pt-BR"/>
        </w:rPr>
      </w:pPr>
    </w:p>
    <w:p w14:paraId="2AEE5E79" w14:textId="77777777" w:rsidR="008751E6" w:rsidRPr="00C278C9" w:rsidRDefault="008751E6" w:rsidP="008751E6">
      <w:pPr>
        <w:rPr>
          <w:lang w:val="pt-BR"/>
        </w:rPr>
      </w:pPr>
    </w:p>
    <w:p w14:paraId="15AB136A" w14:textId="77777777" w:rsidR="007A1442" w:rsidRDefault="007A1442" w:rsidP="008751E6">
      <w:pPr>
        <w:rPr>
          <w:b/>
          <w:lang w:val="pt-BR"/>
        </w:rPr>
      </w:pPr>
    </w:p>
    <w:p w14:paraId="5F14799C" w14:textId="77777777" w:rsidR="007A1442" w:rsidRDefault="007A1442">
      <w:pPr>
        <w:rPr>
          <w:b/>
          <w:lang w:val="pt-BR"/>
        </w:rPr>
      </w:pPr>
      <w:r>
        <w:rPr>
          <w:b/>
          <w:lang w:val="pt-BR"/>
        </w:rPr>
        <w:br w:type="page"/>
      </w:r>
    </w:p>
    <w:p w14:paraId="2F8A470A" w14:textId="58821E04" w:rsidR="008751E6" w:rsidRPr="00BC32A4" w:rsidRDefault="00D95839" w:rsidP="00060B4B">
      <w:pPr>
        <w:pStyle w:val="Ttulo1"/>
        <w:rPr>
          <w:lang w:val="pt-BR"/>
        </w:rPr>
      </w:pPr>
      <w:r>
        <w:rPr>
          <w:lang w:val="pt-BR"/>
        </w:rPr>
        <w:lastRenderedPageBreak/>
        <w:t>Apresentação</w:t>
      </w:r>
    </w:p>
    <w:p w14:paraId="66D41DA7" w14:textId="77777777" w:rsidR="008751E6" w:rsidRPr="00BC32A4" w:rsidRDefault="008751E6" w:rsidP="008751E6">
      <w:pPr>
        <w:rPr>
          <w:lang w:val="pt-BR"/>
        </w:rPr>
      </w:pPr>
    </w:p>
    <w:p w14:paraId="565726F6" w14:textId="48C0FCCE" w:rsidR="00F957AC" w:rsidRDefault="00E8074B" w:rsidP="00E3150A">
      <w:pPr>
        <w:jc w:val="both"/>
        <w:rPr>
          <w:lang w:val="pt-BR"/>
        </w:rPr>
      </w:pPr>
      <w:r w:rsidRPr="00C0064F">
        <w:rPr>
          <w:lang w:val="pt-BR"/>
        </w:rPr>
        <w:t>Este document</w:t>
      </w:r>
      <w:r w:rsidR="00C86AF5" w:rsidRPr="00C0064F">
        <w:rPr>
          <w:lang w:val="pt-BR"/>
        </w:rPr>
        <w:t xml:space="preserve">o apresenta </w:t>
      </w:r>
      <w:r w:rsidR="00D95839">
        <w:rPr>
          <w:lang w:val="pt-BR"/>
        </w:rPr>
        <w:t>as bases de dados</w:t>
      </w:r>
      <w:r w:rsidR="00F957AC">
        <w:rPr>
          <w:lang w:val="pt-BR"/>
        </w:rPr>
        <w:t xml:space="preserve"> e análises</w:t>
      </w:r>
      <w:r w:rsidR="00D95839">
        <w:rPr>
          <w:lang w:val="pt-BR"/>
        </w:rPr>
        <w:t xml:space="preserve"> utilizadas para avaliar a representação ecológica de áreas sob diferentes </w:t>
      </w:r>
      <w:r w:rsidR="00F957AC">
        <w:rPr>
          <w:lang w:val="pt-BR"/>
        </w:rPr>
        <w:t>regimes de proteção, com o objetivo de integrar essas informações ao</w:t>
      </w:r>
      <w:r w:rsidR="00C86AF5" w:rsidRPr="00C0064F">
        <w:rPr>
          <w:lang w:val="pt-BR"/>
        </w:rPr>
        <w:t xml:space="preserve"> protocolo para avaliação e monitoramento da representação ecológica, visando o acompanhamento do alcance da Meta 11</w:t>
      </w:r>
      <w:r w:rsidR="00F957AC">
        <w:rPr>
          <w:lang w:val="pt-BR"/>
        </w:rPr>
        <w:t>. O estado da Bahia foi utilizado como área de estudo piloto, pela disponibilidade de bases de dados de biodiversidade recentes e sistematizados.</w:t>
      </w:r>
    </w:p>
    <w:p w14:paraId="00F54024" w14:textId="77777777" w:rsidR="00F957AC" w:rsidRDefault="00F957AC" w:rsidP="00E3150A">
      <w:pPr>
        <w:jc w:val="both"/>
        <w:rPr>
          <w:lang w:val="pt-BR"/>
        </w:rPr>
      </w:pPr>
    </w:p>
    <w:p w14:paraId="72827365" w14:textId="5C5A6E73" w:rsidR="00E8074B" w:rsidRPr="00C0064F" w:rsidRDefault="00DD4193" w:rsidP="00E3150A">
      <w:pPr>
        <w:jc w:val="both"/>
        <w:rPr>
          <w:lang w:val="pt-BR"/>
        </w:rPr>
      </w:pPr>
      <w:r>
        <w:rPr>
          <w:lang w:val="pt-BR"/>
        </w:rPr>
        <w:t xml:space="preserve">Foi realizado um workshop com gestores e analistas do Ministério do Meio Ambiente para definir a estratégia do estudo, e os resultados apresentados nesse relatório já estão de acordo com a abordagem validada. </w:t>
      </w:r>
      <w:r w:rsidR="00620464">
        <w:rPr>
          <w:lang w:val="pt-BR"/>
        </w:rPr>
        <w:t>Foi definido que a análise de representação ecológica será feita para as áreas sob cada regime de proteção de forma aditiva, dos regimes que apresentam maior restrição e/ou governança para os de menor restrição e/ou governança. Não serão atribuídos pesos diferenciados para áreas sob diferentes regimes de proteção, mas serão atribuídos pesos diferentes em função do tamanho dos remanescentes de vegetação natural dentro de cada área, de modo que áreas altamente fragmentadas contribuirão menos para o cumprimento das metas de conservação em comparação a áreas de maior integridade.</w:t>
      </w:r>
    </w:p>
    <w:p w14:paraId="1191E0D5" w14:textId="46EDC17A" w:rsidR="00C86AF5" w:rsidRDefault="00C86AF5" w:rsidP="00E3150A">
      <w:pPr>
        <w:jc w:val="both"/>
        <w:rPr>
          <w:lang w:val="pt-BR"/>
        </w:rPr>
      </w:pPr>
    </w:p>
    <w:p w14:paraId="5A7E2066" w14:textId="267A7E3A" w:rsidR="00620464" w:rsidRDefault="00A9667B" w:rsidP="00A9667B">
      <w:pPr>
        <w:pStyle w:val="Ttulo1"/>
        <w:rPr>
          <w:lang w:val="pt-BR"/>
        </w:rPr>
      </w:pPr>
      <w:r>
        <w:rPr>
          <w:lang w:val="pt-BR"/>
        </w:rPr>
        <w:t>Metodologia</w:t>
      </w:r>
    </w:p>
    <w:p w14:paraId="11347BB1" w14:textId="77777777" w:rsidR="00A9667B" w:rsidRDefault="00A9667B" w:rsidP="00E3150A">
      <w:pPr>
        <w:jc w:val="both"/>
        <w:rPr>
          <w:lang w:val="pt-BR"/>
        </w:rPr>
      </w:pPr>
    </w:p>
    <w:p w14:paraId="2843A033" w14:textId="77777777" w:rsidR="00A9667B" w:rsidRDefault="00A9667B" w:rsidP="00A9667B">
      <w:pPr>
        <w:jc w:val="both"/>
        <w:rPr>
          <w:lang w:val="pt-BR"/>
        </w:rPr>
      </w:pPr>
      <w:r>
        <w:rPr>
          <w:lang w:val="pt-BR"/>
        </w:rPr>
        <w:t>As seguintes bases de dados foram utilizadas:</w:t>
      </w:r>
    </w:p>
    <w:p w14:paraId="45659EAB" w14:textId="77777777" w:rsidR="00A9667B" w:rsidRDefault="00A9667B" w:rsidP="00A9667B">
      <w:pPr>
        <w:jc w:val="both"/>
        <w:rPr>
          <w:lang w:val="pt-BR"/>
        </w:rPr>
      </w:pPr>
      <w:r>
        <w:rPr>
          <w:lang w:val="pt-BR"/>
        </w:rPr>
        <w:t>- Mapa de Unidades de Conservação da Bahia (fonte: CNUC)</w:t>
      </w:r>
    </w:p>
    <w:p w14:paraId="6684CD4D" w14:textId="77777777" w:rsidR="00A9667B" w:rsidRDefault="00A9667B" w:rsidP="00A9667B">
      <w:pPr>
        <w:jc w:val="both"/>
        <w:rPr>
          <w:lang w:val="pt-BR"/>
        </w:rPr>
      </w:pPr>
      <w:r>
        <w:rPr>
          <w:lang w:val="pt-BR"/>
        </w:rPr>
        <w:t>- Mapa de Terras Indígenas da Bahia (fonte: FUNAI)</w:t>
      </w:r>
    </w:p>
    <w:p w14:paraId="0FC4F23F" w14:textId="77777777" w:rsidR="00A9667B" w:rsidRDefault="00A9667B" w:rsidP="00A9667B">
      <w:pPr>
        <w:jc w:val="both"/>
        <w:rPr>
          <w:lang w:val="pt-BR"/>
        </w:rPr>
      </w:pPr>
      <w:r>
        <w:rPr>
          <w:lang w:val="pt-BR"/>
        </w:rPr>
        <w:t xml:space="preserve">- Mapa de </w:t>
      </w:r>
      <w:proofErr w:type="spellStart"/>
      <w:r>
        <w:rPr>
          <w:lang w:val="pt-BR"/>
        </w:rPr>
        <w:t>Terrotórios</w:t>
      </w:r>
      <w:proofErr w:type="spellEnd"/>
      <w:r>
        <w:rPr>
          <w:lang w:val="pt-BR"/>
        </w:rPr>
        <w:t xml:space="preserve"> </w:t>
      </w:r>
      <w:proofErr w:type="spellStart"/>
      <w:r>
        <w:rPr>
          <w:lang w:val="pt-BR"/>
        </w:rPr>
        <w:t>Quiombolas</w:t>
      </w:r>
      <w:proofErr w:type="spellEnd"/>
      <w:r>
        <w:rPr>
          <w:lang w:val="pt-BR"/>
        </w:rPr>
        <w:t xml:space="preserve"> da Bahia (fonte: INCRA)</w:t>
      </w:r>
    </w:p>
    <w:p w14:paraId="118E0440" w14:textId="77777777" w:rsidR="00A9667B" w:rsidRDefault="00A9667B" w:rsidP="00A9667B">
      <w:pPr>
        <w:jc w:val="both"/>
        <w:rPr>
          <w:lang w:val="pt-BR"/>
        </w:rPr>
      </w:pPr>
      <w:r>
        <w:rPr>
          <w:lang w:val="pt-BR"/>
        </w:rPr>
        <w:t>- Mapa fundiário da Bahia (fonte: INCRA)</w:t>
      </w:r>
    </w:p>
    <w:p w14:paraId="1045C8EB" w14:textId="77777777" w:rsidR="00A9667B" w:rsidRDefault="00A9667B" w:rsidP="00A9667B">
      <w:pPr>
        <w:jc w:val="both"/>
        <w:rPr>
          <w:lang w:val="pt-BR"/>
        </w:rPr>
      </w:pPr>
      <w:r>
        <w:rPr>
          <w:lang w:val="pt-BR"/>
        </w:rPr>
        <w:t xml:space="preserve">- Mapa de vegetação natural da Bahia (fonte: MMA, Fundação SOS Mata Atlântica e </w:t>
      </w:r>
      <w:proofErr w:type="spellStart"/>
      <w:r>
        <w:rPr>
          <w:lang w:val="pt-BR"/>
        </w:rPr>
        <w:t>Veracel</w:t>
      </w:r>
      <w:proofErr w:type="spellEnd"/>
      <w:r>
        <w:rPr>
          <w:lang w:val="pt-BR"/>
        </w:rPr>
        <w:t xml:space="preserve">) </w:t>
      </w:r>
    </w:p>
    <w:p w14:paraId="6039A5A7" w14:textId="77777777" w:rsidR="00A9667B" w:rsidRDefault="00A9667B" w:rsidP="00A9667B">
      <w:pPr>
        <w:jc w:val="both"/>
        <w:rPr>
          <w:lang w:val="pt-BR"/>
        </w:rPr>
      </w:pPr>
      <w:r>
        <w:rPr>
          <w:lang w:val="pt-BR"/>
        </w:rPr>
        <w:t xml:space="preserve">- Mapa de unidades de planejamento utilizado no estudo de áreas prioritárias para conservação no estado da Bahia (fonte: </w:t>
      </w:r>
      <w:proofErr w:type="spellStart"/>
      <w:r>
        <w:rPr>
          <w:lang w:val="pt-BR"/>
        </w:rPr>
        <w:t>WWF-Brasil</w:t>
      </w:r>
      <w:proofErr w:type="spellEnd"/>
      <w:r>
        <w:rPr>
          <w:lang w:val="pt-BR"/>
        </w:rPr>
        <w:t xml:space="preserve"> / SEMA-BA)</w:t>
      </w:r>
    </w:p>
    <w:p w14:paraId="1E94E00C" w14:textId="77777777" w:rsidR="00A9667B" w:rsidRDefault="00A9667B" w:rsidP="00A9667B">
      <w:pPr>
        <w:jc w:val="both"/>
        <w:rPr>
          <w:lang w:val="pt-BR"/>
        </w:rPr>
      </w:pPr>
      <w:r>
        <w:rPr>
          <w:lang w:val="pt-BR"/>
        </w:rPr>
        <w:t xml:space="preserve">- Mapas de distribuição de espécies de plantas, peixes, anfíbios, répteis, aves e mamíferos do estado (fonte: </w:t>
      </w:r>
      <w:proofErr w:type="spellStart"/>
      <w:r>
        <w:rPr>
          <w:lang w:val="pt-BR"/>
        </w:rPr>
        <w:t>WWF-Brasil</w:t>
      </w:r>
      <w:proofErr w:type="spellEnd"/>
      <w:r>
        <w:rPr>
          <w:lang w:val="pt-BR"/>
        </w:rPr>
        <w:t xml:space="preserve"> / SEMA-BA)</w:t>
      </w:r>
    </w:p>
    <w:p w14:paraId="5063E0CF" w14:textId="77777777" w:rsidR="00A9667B" w:rsidRDefault="00A9667B" w:rsidP="00A9667B">
      <w:pPr>
        <w:jc w:val="both"/>
        <w:rPr>
          <w:lang w:val="pt-BR"/>
        </w:rPr>
      </w:pPr>
      <w:r>
        <w:rPr>
          <w:lang w:val="pt-BR"/>
        </w:rPr>
        <w:t xml:space="preserve">- Modelo Digital de Elevação do estado da Bahia corrigido (fonte: UFRGS) </w:t>
      </w:r>
    </w:p>
    <w:p w14:paraId="22B444BC" w14:textId="144ECB7A" w:rsidR="00A9667B" w:rsidRDefault="00A9667B" w:rsidP="00A9667B">
      <w:pPr>
        <w:jc w:val="both"/>
        <w:rPr>
          <w:lang w:val="pt-BR"/>
        </w:rPr>
      </w:pPr>
      <w:r>
        <w:rPr>
          <w:lang w:val="pt-BR"/>
        </w:rPr>
        <w:t xml:space="preserve">- Mapa de Declividade do estado da Bahia (fonte: CPRM) </w:t>
      </w:r>
    </w:p>
    <w:p w14:paraId="2DE0B9F9" w14:textId="77777777" w:rsidR="00A9667B" w:rsidRDefault="00A9667B" w:rsidP="00A9667B">
      <w:pPr>
        <w:jc w:val="both"/>
        <w:rPr>
          <w:lang w:val="pt-BR"/>
        </w:rPr>
      </w:pPr>
    </w:p>
    <w:p w14:paraId="4642A0C9" w14:textId="77777777" w:rsidR="00A9667B" w:rsidRDefault="00A9667B" w:rsidP="00E3150A">
      <w:pPr>
        <w:jc w:val="both"/>
        <w:rPr>
          <w:lang w:val="pt-BR"/>
        </w:rPr>
      </w:pPr>
      <w:r>
        <w:rPr>
          <w:lang w:val="pt-BR"/>
        </w:rPr>
        <w:t>Em primeiro lugar, foi gerado um mapa fundiário consolidando todas as informações (UC, TI, Quilombolas, propriedade particulares). Devido à grande quantidade de erros de topologia nos dados fundiários do INCRA e a indisponibilidade dos dados do CAR / CEFIR as propriedades foram simuladas por bioma, utilizando o tamanho médio das propriedades para as quais os dados estavam disponíveis. Para o Cerrado e Caatinga foi utilizado um valor aproximado de 1000 hectares e para a Mata Atlântica, 300 hectares.</w:t>
      </w:r>
    </w:p>
    <w:p w14:paraId="3CAB8551" w14:textId="77777777" w:rsidR="001505DA" w:rsidRDefault="00A9667B" w:rsidP="00E3150A">
      <w:pPr>
        <w:jc w:val="both"/>
        <w:rPr>
          <w:lang w:val="pt-BR"/>
        </w:rPr>
      </w:pPr>
      <w:r>
        <w:rPr>
          <w:lang w:val="pt-BR"/>
        </w:rPr>
        <w:lastRenderedPageBreak/>
        <w:t>Para cada propriedade foi quantificada a área de APP</w:t>
      </w:r>
      <w:r w:rsidR="001505DA">
        <w:rPr>
          <w:lang w:val="pt-BR"/>
        </w:rPr>
        <w:t>, considerando os critérios de nascentes, margens de rios, veredas, lagoas, declividade e altitude.</w:t>
      </w:r>
      <w:r>
        <w:rPr>
          <w:lang w:val="pt-BR"/>
        </w:rPr>
        <w:t xml:space="preserve"> </w:t>
      </w:r>
      <w:r w:rsidR="001505DA">
        <w:rPr>
          <w:lang w:val="pt-BR"/>
        </w:rPr>
        <w:t>Em seguida foi calculada a área adicional necessária para cumprir os 20% de reserva legal por propriedade simulada. Para cada propriedade foi registrado o passivo (caso não haja 20% de vegetação natural) ou o ativo (caso a cobertura de vegetação natural seja maior que 20% fora de APP).</w:t>
      </w:r>
    </w:p>
    <w:p w14:paraId="079952E2" w14:textId="5BEC1287" w:rsidR="00A9667B" w:rsidRDefault="001505DA" w:rsidP="00E3150A">
      <w:pPr>
        <w:jc w:val="both"/>
        <w:rPr>
          <w:lang w:val="pt-BR"/>
        </w:rPr>
      </w:pPr>
      <w:r>
        <w:rPr>
          <w:lang w:val="pt-BR"/>
        </w:rPr>
        <w:t>Esses valores (total de ativos e total de passivos) foram então somados transferidos para as unidades de planejamento (</w:t>
      </w:r>
      <w:proofErr w:type="spellStart"/>
      <w:r>
        <w:rPr>
          <w:lang w:val="pt-BR"/>
        </w:rPr>
        <w:t>microbacias</w:t>
      </w:r>
      <w:proofErr w:type="spellEnd"/>
      <w:r>
        <w:rPr>
          <w:lang w:val="pt-BR"/>
        </w:rPr>
        <w:t xml:space="preserve">). </w:t>
      </w:r>
      <w:r w:rsidR="00A9667B">
        <w:rPr>
          <w:lang w:val="pt-BR"/>
        </w:rPr>
        <w:t xml:space="preserve"> </w:t>
      </w:r>
    </w:p>
    <w:p w14:paraId="2ED4B534" w14:textId="7E3E4C25" w:rsidR="002501A5" w:rsidRDefault="0088571C" w:rsidP="00E3150A">
      <w:pPr>
        <w:jc w:val="both"/>
        <w:rPr>
          <w:lang w:val="pt-BR"/>
        </w:rPr>
      </w:pPr>
      <w:r>
        <w:rPr>
          <w:lang w:val="pt-BR"/>
        </w:rPr>
        <w:t>Para obter o mapa de vegetação com o tamanho dos fragmentos ponderados, foi calculada a área de cada fragmento e elas foram classificadas entre 10 categorias de extensão</w:t>
      </w:r>
      <w:r w:rsidR="002501A5">
        <w:rPr>
          <w:lang w:val="pt-BR"/>
        </w:rPr>
        <w:t xml:space="preserve">, utilizando o critério de </w:t>
      </w:r>
      <w:proofErr w:type="gramStart"/>
      <w:r w:rsidR="002501A5">
        <w:rPr>
          <w:lang w:val="pt-BR"/>
        </w:rPr>
        <w:t>“natural breaks”</w:t>
      </w:r>
      <w:proofErr w:type="gramEnd"/>
      <w:r w:rsidR="002501A5">
        <w:rPr>
          <w:lang w:val="pt-BR"/>
        </w:rPr>
        <w:t>.</w:t>
      </w:r>
    </w:p>
    <w:p w14:paraId="48FDFC4C" w14:textId="69E335D7" w:rsidR="002501A5" w:rsidRDefault="002501A5" w:rsidP="00E3150A">
      <w:pPr>
        <w:jc w:val="both"/>
        <w:rPr>
          <w:lang w:val="pt-BR"/>
        </w:rPr>
      </w:pPr>
      <w:r>
        <w:rPr>
          <w:lang w:val="pt-BR"/>
        </w:rPr>
        <w:t xml:space="preserve">Esse mapa foi cruzado com as Unidades de Planejamento </w:t>
      </w:r>
      <w:bookmarkStart w:id="0" w:name="_GoBack"/>
      <w:bookmarkEnd w:id="0"/>
    </w:p>
    <w:p w14:paraId="5F79B461" w14:textId="77777777" w:rsidR="002501A5" w:rsidRDefault="002501A5" w:rsidP="00E3150A">
      <w:pPr>
        <w:jc w:val="both"/>
        <w:rPr>
          <w:lang w:val="pt-BR"/>
        </w:rPr>
      </w:pPr>
    </w:p>
    <w:p w14:paraId="00B1E56A" w14:textId="7FDDBED2" w:rsidR="00A9667B" w:rsidRDefault="001A5511" w:rsidP="00E3150A">
      <w:pPr>
        <w:jc w:val="both"/>
        <w:rPr>
          <w:lang w:val="pt-BR"/>
        </w:rPr>
      </w:pPr>
      <w:r>
        <w:rPr>
          <w:lang w:val="pt-BR"/>
        </w:rPr>
        <w:t xml:space="preserve">A tabela do </w:t>
      </w:r>
      <w:proofErr w:type="spellStart"/>
      <w:r>
        <w:rPr>
          <w:lang w:val="pt-BR"/>
        </w:rPr>
        <w:t>shape</w:t>
      </w:r>
      <w:proofErr w:type="spellEnd"/>
      <w:r>
        <w:rPr>
          <w:lang w:val="pt-BR"/>
        </w:rPr>
        <w:t xml:space="preserve"> final, consolidando todas as informações para a análise apresenta os seguintes campos:</w:t>
      </w:r>
    </w:p>
    <w:p w14:paraId="67C96D47" w14:textId="0B96DBF8" w:rsidR="001A5511" w:rsidRDefault="001A5511" w:rsidP="00E3150A">
      <w:pPr>
        <w:jc w:val="both"/>
        <w:rPr>
          <w:lang w:val="pt-BR"/>
        </w:rPr>
      </w:pPr>
    </w:p>
    <w:tbl>
      <w:tblPr>
        <w:tblStyle w:val="Tabelacomgrade"/>
        <w:tblW w:w="0" w:type="auto"/>
        <w:tblLook w:val="04A0" w:firstRow="1" w:lastRow="0" w:firstColumn="1" w:lastColumn="0" w:noHBand="0" w:noVBand="1"/>
      </w:tblPr>
      <w:tblGrid>
        <w:gridCol w:w="612"/>
        <w:gridCol w:w="1036"/>
        <w:gridCol w:w="713"/>
        <w:gridCol w:w="1182"/>
        <w:gridCol w:w="1040"/>
        <w:gridCol w:w="857"/>
        <w:gridCol w:w="1041"/>
        <w:gridCol w:w="1341"/>
      </w:tblGrid>
      <w:tr w:rsidR="0088571C" w14:paraId="046B4AAF" w14:textId="77777777" w:rsidTr="0088571C">
        <w:tc>
          <w:tcPr>
            <w:tcW w:w="612" w:type="dxa"/>
          </w:tcPr>
          <w:p w14:paraId="3CFAD219" w14:textId="63FF7D59" w:rsidR="0088571C" w:rsidRDefault="0088571C" w:rsidP="00E3150A">
            <w:pPr>
              <w:jc w:val="both"/>
              <w:rPr>
                <w:lang w:val="pt-BR"/>
              </w:rPr>
            </w:pPr>
            <w:r>
              <w:rPr>
                <w:lang w:val="pt-BR"/>
              </w:rPr>
              <w:t>ID</w:t>
            </w:r>
          </w:p>
        </w:tc>
        <w:tc>
          <w:tcPr>
            <w:tcW w:w="1036" w:type="dxa"/>
          </w:tcPr>
          <w:p w14:paraId="7D5AD030" w14:textId="77BD88E9" w:rsidR="0088571C" w:rsidRDefault="0088571C" w:rsidP="001A5511">
            <w:pPr>
              <w:jc w:val="both"/>
              <w:rPr>
                <w:lang w:val="pt-BR"/>
              </w:rPr>
            </w:pPr>
            <w:r>
              <w:rPr>
                <w:lang w:val="pt-BR"/>
              </w:rPr>
              <w:t>Regime</w:t>
            </w:r>
          </w:p>
        </w:tc>
        <w:tc>
          <w:tcPr>
            <w:tcW w:w="713" w:type="dxa"/>
          </w:tcPr>
          <w:p w14:paraId="5FABF59F" w14:textId="5A1BA58F" w:rsidR="0088571C" w:rsidRDefault="0088571C" w:rsidP="00E3150A">
            <w:pPr>
              <w:jc w:val="both"/>
              <w:rPr>
                <w:lang w:val="pt-BR"/>
              </w:rPr>
            </w:pPr>
            <w:r>
              <w:rPr>
                <w:lang w:val="pt-BR"/>
              </w:rPr>
              <w:t>APP</w:t>
            </w:r>
          </w:p>
        </w:tc>
        <w:tc>
          <w:tcPr>
            <w:tcW w:w="1182" w:type="dxa"/>
          </w:tcPr>
          <w:p w14:paraId="6951928D" w14:textId="5EDBE1C4" w:rsidR="0088571C" w:rsidRDefault="0088571C" w:rsidP="00E3150A">
            <w:pPr>
              <w:jc w:val="both"/>
              <w:rPr>
                <w:lang w:val="pt-BR"/>
              </w:rPr>
            </w:pPr>
            <w:r>
              <w:rPr>
                <w:lang w:val="pt-BR"/>
              </w:rPr>
              <w:t>Adicional RL</w:t>
            </w:r>
          </w:p>
        </w:tc>
        <w:tc>
          <w:tcPr>
            <w:tcW w:w="1040" w:type="dxa"/>
          </w:tcPr>
          <w:p w14:paraId="1FF1A9BD" w14:textId="52BE4B0A" w:rsidR="0088571C" w:rsidRDefault="0088571C" w:rsidP="00E3150A">
            <w:pPr>
              <w:jc w:val="both"/>
              <w:rPr>
                <w:lang w:val="pt-BR"/>
              </w:rPr>
            </w:pPr>
            <w:r>
              <w:rPr>
                <w:lang w:val="pt-BR"/>
              </w:rPr>
              <w:t>Passivo RL</w:t>
            </w:r>
          </w:p>
        </w:tc>
        <w:tc>
          <w:tcPr>
            <w:tcW w:w="857" w:type="dxa"/>
          </w:tcPr>
          <w:p w14:paraId="15098B82" w14:textId="073F5588" w:rsidR="0088571C" w:rsidRDefault="0088571C" w:rsidP="00E3150A">
            <w:pPr>
              <w:jc w:val="both"/>
              <w:rPr>
                <w:lang w:val="pt-BR"/>
              </w:rPr>
            </w:pPr>
            <w:r>
              <w:rPr>
                <w:lang w:val="pt-BR"/>
              </w:rPr>
              <w:t>Ativo</w:t>
            </w:r>
          </w:p>
        </w:tc>
        <w:tc>
          <w:tcPr>
            <w:tcW w:w="1041" w:type="dxa"/>
          </w:tcPr>
          <w:p w14:paraId="2A39B785" w14:textId="49E676BC" w:rsidR="0088571C" w:rsidRDefault="0088571C" w:rsidP="00E3150A">
            <w:pPr>
              <w:jc w:val="both"/>
              <w:rPr>
                <w:lang w:val="pt-BR"/>
              </w:rPr>
            </w:pPr>
            <w:r>
              <w:rPr>
                <w:lang w:val="pt-BR"/>
              </w:rPr>
              <w:t>Total Natural</w:t>
            </w:r>
          </w:p>
        </w:tc>
        <w:tc>
          <w:tcPr>
            <w:tcW w:w="1341" w:type="dxa"/>
          </w:tcPr>
          <w:p w14:paraId="1DB002E2" w14:textId="75AF32D3" w:rsidR="0088571C" w:rsidRDefault="0088571C" w:rsidP="00E3150A">
            <w:pPr>
              <w:jc w:val="both"/>
              <w:rPr>
                <w:lang w:val="pt-BR"/>
              </w:rPr>
            </w:pPr>
            <w:r>
              <w:rPr>
                <w:lang w:val="pt-BR"/>
              </w:rPr>
              <w:t>Ativo Ponderado</w:t>
            </w:r>
          </w:p>
        </w:tc>
      </w:tr>
    </w:tbl>
    <w:p w14:paraId="063F72A1" w14:textId="77777777" w:rsidR="001A5511" w:rsidRDefault="001A5511" w:rsidP="00E3150A">
      <w:pPr>
        <w:jc w:val="both"/>
        <w:rPr>
          <w:lang w:val="pt-BR"/>
        </w:rPr>
      </w:pPr>
    </w:p>
    <w:p w14:paraId="44494034" w14:textId="0F02FD08" w:rsidR="00A9667B" w:rsidRDefault="00A9667B" w:rsidP="00E3150A">
      <w:pPr>
        <w:jc w:val="both"/>
        <w:rPr>
          <w:lang w:val="pt-BR"/>
        </w:rPr>
      </w:pPr>
      <w:r>
        <w:rPr>
          <w:lang w:val="pt-BR"/>
        </w:rPr>
        <w:t xml:space="preserve"> </w:t>
      </w:r>
    </w:p>
    <w:p w14:paraId="4750195D" w14:textId="77777777" w:rsidR="00DD4193" w:rsidRDefault="00DD4193" w:rsidP="00E3150A">
      <w:pPr>
        <w:jc w:val="both"/>
        <w:rPr>
          <w:lang w:val="pt-BR"/>
        </w:rPr>
      </w:pPr>
    </w:p>
    <w:p w14:paraId="107C2FC1" w14:textId="77777777" w:rsidR="00060B4B" w:rsidRPr="00C0064F" w:rsidRDefault="00060B4B" w:rsidP="00E3150A">
      <w:pPr>
        <w:jc w:val="both"/>
        <w:rPr>
          <w:lang w:val="pt-BR"/>
        </w:rPr>
      </w:pPr>
    </w:p>
    <w:p w14:paraId="0740C27A" w14:textId="77777777" w:rsidR="00060B4B" w:rsidRPr="009D4FCF" w:rsidRDefault="00060B4B" w:rsidP="00E3150A">
      <w:pPr>
        <w:jc w:val="both"/>
        <w:rPr>
          <w:color w:val="FF0000"/>
          <w:lang w:val="pt-BR"/>
        </w:rPr>
      </w:pPr>
    </w:p>
    <w:p w14:paraId="5A71811C" w14:textId="77777777" w:rsidR="00060B4B" w:rsidRPr="00C0064F" w:rsidRDefault="00060B4B" w:rsidP="00E3150A">
      <w:pPr>
        <w:jc w:val="both"/>
        <w:rPr>
          <w:lang w:val="pt-BR"/>
        </w:rPr>
      </w:pPr>
    </w:p>
    <w:p w14:paraId="4F72F141" w14:textId="77777777" w:rsidR="00060B4B" w:rsidRPr="00C0064F" w:rsidRDefault="00060B4B" w:rsidP="00E3150A">
      <w:pPr>
        <w:jc w:val="both"/>
        <w:rPr>
          <w:lang w:val="pt-BR"/>
        </w:rPr>
      </w:pPr>
    </w:p>
    <w:p w14:paraId="079E1B8A" w14:textId="77777777" w:rsidR="00777461" w:rsidRPr="00BC32A4" w:rsidRDefault="00777461" w:rsidP="00E3150A">
      <w:pPr>
        <w:jc w:val="both"/>
        <w:rPr>
          <w:lang w:val="pt-BR"/>
        </w:rPr>
      </w:pPr>
    </w:p>
    <w:p w14:paraId="57933733" w14:textId="77777777" w:rsidR="00777461" w:rsidRPr="00C0064F" w:rsidRDefault="00777461" w:rsidP="00E3150A">
      <w:pPr>
        <w:jc w:val="both"/>
        <w:rPr>
          <w:lang w:val="pt-BR"/>
        </w:rPr>
      </w:pPr>
    </w:p>
    <w:p w14:paraId="45B996F7" w14:textId="77777777" w:rsidR="008106CF" w:rsidRPr="00C0064F" w:rsidRDefault="008106CF" w:rsidP="00E3150A">
      <w:pPr>
        <w:jc w:val="both"/>
        <w:rPr>
          <w:lang w:val="pt-BR"/>
        </w:rPr>
      </w:pPr>
    </w:p>
    <w:p w14:paraId="7BE149BC" w14:textId="77777777" w:rsidR="008106CF" w:rsidRPr="00C0064F" w:rsidRDefault="008106CF" w:rsidP="00E3150A">
      <w:pPr>
        <w:jc w:val="both"/>
        <w:rPr>
          <w:lang w:val="pt-BR"/>
        </w:rPr>
      </w:pPr>
      <w:r w:rsidRPr="00C0064F">
        <w:rPr>
          <w:lang w:val="pt-BR"/>
        </w:rPr>
        <w:t xml:space="preserve"> </w:t>
      </w:r>
    </w:p>
    <w:p w14:paraId="0CD6A07E" w14:textId="77777777" w:rsidR="00777461" w:rsidRPr="00C0064F" w:rsidRDefault="00777461" w:rsidP="00E3150A">
      <w:pPr>
        <w:jc w:val="both"/>
        <w:rPr>
          <w:lang w:val="pt-BR"/>
        </w:rPr>
      </w:pPr>
    </w:p>
    <w:p w14:paraId="20D7CA88" w14:textId="77777777" w:rsidR="00777461" w:rsidRPr="00C0064F" w:rsidRDefault="00777461" w:rsidP="00E3150A">
      <w:pPr>
        <w:jc w:val="both"/>
        <w:rPr>
          <w:lang w:val="pt-BR"/>
        </w:rPr>
      </w:pPr>
    </w:p>
    <w:p w14:paraId="11818532" w14:textId="77777777" w:rsidR="00777461" w:rsidRPr="00C0064F" w:rsidRDefault="00777461" w:rsidP="00E3150A">
      <w:pPr>
        <w:jc w:val="both"/>
        <w:rPr>
          <w:lang w:val="pt-BR"/>
        </w:rPr>
      </w:pPr>
      <w:r w:rsidRPr="00C0064F">
        <w:rPr>
          <w:lang w:val="pt-BR"/>
        </w:rPr>
        <w:t xml:space="preserve">  </w:t>
      </w:r>
    </w:p>
    <w:sectPr w:rsidR="00777461" w:rsidRPr="00C0064F" w:rsidSect="003D31F3">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D9DB" w14:textId="77777777" w:rsidR="00F57CFE" w:rsidRDefault="00F57CFE" w:rsidP="003D31F3">
      <w:r>
        <w:separator/>
      </w:r>
    </w:p>
  </w:endnote>
  <w:endnote w:type="continuationSeparator" w:id="0">
    <w:p w14:paraId="2D2380B1" w14:textId="77777777" w:rsidR="00F57CFE" w:rsidRDefault="00F57CFE" w:rsidP="003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001E" w14:textId="77777777" w:rsidR="00A9667B" w:rsidRDefault="00A9667B" w:rsidP="007814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4BD061" w14:textId="77777777" w:rsidR="00A9667B" w:rsidRDefault="00A9667B" w:rsidP="00937BA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1E46" w14:textId="79B08805" w:rsidR="00A9667B" w:rsidRDefault="00A9667B" w:rsidP="007814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5807">
      <w:rPr>
        <w:rStyle w:val="Nmerodepgina"/>
        <w:noProof/>
      </w:rPr>
      <w:t>3</w:t>
    </w:r>
    <w:r>
      <w:rPr>
        <w:rStyle w:val="Nmerodepgina"/>
      </w:rPr>
      <w:fldChar w:fldCharType="end"/>
    </w:r>
  </w:p>
  <w:p w14:paraId="3F3E248D" w14:textId="77777777" w:rsidR="00A9667B" w:rsidRDefault="00A9667B" w:rsidP="00937BAD">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576A" w14:textId="77777777" w:rsidR="00F57CFE" w:rsidRDefault="00F57CFE" w:rsidP="003D31F3">
      <w:r>
        <w:separator/>
      </w:r>
    </w:p>
  </w:footnote>
  <w:footnote w:type="continuationSeparator" w:id="0">
    <w:p w14:paraId="75EC7A5B" w14:textId="77777777" w:rsidR="00F57CFE" w:rsidRDefault="00F57CFE" w:rsidP="003D3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8C9C" w14:textId="77777777" w:rsidR="00A9667B" w:rsidRDefault="00A9667B" w:rsidP="003D31F3">
    <w:pPr>
      <w:pStyle w:val="Cabealho"/>
      <w:ind w:left="-1260"/>
    </w:pPr>
    <w:r>
      <w:rPr>
        <w:noProof/>
        <w:lang w:val="pt-BR" w:eastAsia="pt-BR"/>
      </w:rPr>
      <w:drawing>
        <wp:inline distT="0" distB="0" distL="0" distR="0" wp14:anchorId="2CA8AD42" wp14:editId="5E0B9457">
          <wp:extent cx="692688" cy="838200"/>
          <wp:effectExtent l="0" t="0" r="0" b="0"/>
          <wp:docPr id="5" name="Imagem 5" descr="C:\Users\paulavaldujo\Dropbox\AA_Panda\panda_WWF_fundo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avaldujo\Dropbox\AA_Panda\panda_WWF_fundotransparent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23" cy="838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AF8"/>
    <w:multiLevelType w:val="hybridMultilevel"/>
    <w:tmpl w:val="7DC0967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E87501"/>
    <w:multiLevelType w:val="hybridMultilevel"/>
    <w:tmpl w:val="E03298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980C91"/>
    <w:multiLevelType w:val="hybridMultilevel"/>
    <w:tmpl w:val="2AE0215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4816DF"/>
    <w:multiLevelType w:val="multilevel"/>
    <w:tmpl w:val="4950F4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00719E"/>
    <w:multiLevelType w:val="hybridMultilevel"/>
    <w:tmpl w:val="1CB242E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B13D84"/>
    <w:multiLevelType w:val="hybridMultilevel"/>
    <w:tmpl w:val="5FBC38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E6"/>
    <w:rsid w:val="000337B1"/>
    <w:rsid w:val="00055807"/>
    <w:rsid w:val="00060B4B"/>
    <w:rsid w:val="00061C2E"/>
    <w:rsid w:val="000938B5"/>
    <w:rsid w:val="000C4A26"/>
    <w:rsid w:val="000D09F7"/>
    <w:rsid w:val="000F21B5"/>
    <w:rsid w:val="001505DA"/>
    <w:rsid w:val="00184A14"/>
    <w:rsid w:val="00191819"/>
    <w:rsid w:val="001972C3"/>
    <w:rsid w:val="001A2554"/>
    <w:rsid w:val="001A45E5"/>
    <w:rsid w:val="001A5446"/>
    <w:rsid w:val="001A5511"/>
    <w:rsid w:val="001C7262"/>
    <w:rsid w:val="001F5A4C"/>
    <w:rsid w:val="00213F12"/>
    <w:rsid w:val="00234837"/>
    <w:rsid w:val="002501A5"/>
    <w:rsid w:val="002509D9"/>
    <w:rsid w:val="0025521A"/>
    <w:rsid w:val="00296A60"/>
    <w:rsid w:val="002A4382"/>
    <w:rsid w:val="002B3EBA"/>
    <w:rsid w:val="002B6121"/>
    <w:rsid w:val="002F112F"/>
    <w:rsid w:val="002F1310"/>
    <w:rsid w:val="002F27F8"/>
    <w:rsid w:val="002F3AB7"/>
    <w:rsid w:val="00300D81"/>
    <w:rsid w:val="00345528"/>
    <w:rsid w:val="00370B4C"/>
    <w:rsid w:val="003766EC"/>
    <w:rsid w:val="003836F5"/>
    <w:rsid w:val="00395FD9"/>
    <w:rsid w:val="003B5AD8"/>
    <w:rsid w:val="003D31F3"/>
    <w:rsid w:val="003E3084"/>
    <w:rsid w:val="003E7E1D"/>
    <w:rsid w:val="00411802"/>
    <w:rsid w:val="00421361"/>
    <w:rsid w:val="004213FE"/>
    <w:rsid w:val="004439C5"/>
    <w:rsid w:val="004B03B1"/>
    <w:rsid w:val="004B46CB"/>
    <w:rsid w:val="004D01FB"/>
    <w:rsid w:val="004D5A8F"/>
    <w:rsid w:val="00505DA7"/>
    <w:rsid w:val="00507750"/>
    <w:rsid w:val="00536B96"/>
    <w:rsid w:val="00556C4C"/>
    <w:rsid w:val="00577787"/>
    <w:rsid w:val="0058230A"/>
    <w:rsid w:val="005B0BE7"/>
    <w:rsid w:val="005C63CC"/>
    <w:rsid w:val="005C6517"/>
    <w:rsid w:val="005E324E"/>
    <w:rsid w:val="005E68A8"/>
    <w:rsid w:val="005E69F6"/>
    <w:rsid w:val="005F0FD4"/>
    <w:rsid w:val="005F2959"/>
    <w:rsid w:val="0060666E"/>
    <w:rsid w:val="006172CE"/>
    <w:rsid w:val="0062034A"/>
    <w:rsid w:val="00620464"/>
    <w:rsid w:val="00626B5C"/>
    <w:rsid w:val="00635186"/>
    <w:rsid w:val="00643D15"/>
    <w:rsid w:val="0068026F"/>
    <w:rsid w:val="00684098"/>
    <w:rsid w:val="00684D3F"/>
    <w:rsid w:val="006B1DF6"/>
    <w:rsid w:val="006C3E9D"/>
    <w:rsid w:val="006E3F29"/>
    <w:rsid w:val="00717F39"/>
    <w:rsid w:val="00730A20"/>
    <w:rsid w:val="00733721"/>
    <w:rsid w:val="00740BDF"/>
    <w:rsid w:val="00755E0F"/>
    <w:rsid w:val="00763415"/>
    <w:rsid w:val="00763C28"/>
    <w:rsid w:val="00777461"/>
    <w:rsid w:val="0078141A"/>
    <w:rsid w:val="00782181"/>
    <w:rsid w:val="007A1442"/>
    <w:rsid w:val="007E1963"/>
    <w:rsid w:val="008101A9"/>
    <w:rsid w:val="008106CF"/>
    <w:rsid w:val="00823250"/>
    <w:rsid w:val="00835448"/>
    <w:rsid w:val="00867053"/>
    <w:rsid w:val="008751E6"/>
    <w:rsid w:val="0088118C"/>
    <w:rsid w:val="00884DE2"/>
    <w:rsid w:val="0088571C"/>
    <w:rsid w:val="00894B8F"/>
    <w:rsid w:val="008C0D30"/>
    <w:rsid w:val="008E5811"/>
    <w:rsid w:val="009101A4"/>
    <w:rsid w:val="00924A2B"/>
    <w:rsid w:val="00937BAD"/>
    <w:rsid w:val="009869D9"/>
    <w:rsid w:val="009B0C22"/>
    <w:rsid w:val="009B4FEF"/>
    <w:rsid w:val="009C6335"/>
    <w:rsid w:val="009C6A85"/>
    <w:rsid w:val="009D4FCF"/>
    <w:rsid w:val="00A10DF2"/>
    <w:rsid w:val="00A12A18"/>
    <w:rsid w:val="00A16853"/>
    <w:rsid w:val="00A46816"/>
    <w:rsid w:val="00A51991"/>
    <w:rsid w:val="00A61043"/>
    <w:rsid w:val="00A70F40"/>
    <w:rsid w:val="00A91DFD"/>
    <w:rsid w:val="00A9667B"/>
    <w:rsid w:val="00A9774E"/>
    <w:rsid w:val="00AC20C2"/>
    <w:rsid w:val="00AF552D"/>
    <w:rsid w:val="00B07D98"/>
    <w:rsid w:val="00B138E4"/>
    <w:rsid w:val="00B15855"/>
    <w:rsid w:val="00B31E00"/>
    <w:rsid w:val="00B5109D"/>
    <w:rsid w:val="00B66279"/>
    <w:rsid w:val="00BA036D"/>
    <w:rsid w:val="00BA5476"/>
    <w:rsid w:val="00BA7352"/>
    <w:rsid w:val="00BB4167"/>
    <w:rsid w:val="00BC32A4"/>
    <w:rsid w:val="00BD0134"/>
    <w:rsid w:val="00BD0EA6"/>
    <w:rsid w:val="00BD1428"/>
    <w:rsid w:val="00BD4BFD"/>
    <w:rsid w:val="00BF610C"/>
    <w:rsid w:val="00C0064F"/>
    <w:rsid w:val="00C02E13"/>
    <w:rsid w:val="00C06417"/>
    <w:rsid w:val="00C07708"/>
    <w:rsid w:val="00C24D20"/>
    <w:rsid w:val="00C278C9"/>
    <w:rsid w:val="00C50D01"/>
    <w:rsid w:val="00C53B28"/>
    <w:rsid w:val="00C60961"/>
    <w:rsid w:val="00C61209"/>
    <w:rsid w:val="00C86AF5"/>
    <w:rsid w:val="00CB7EC7"/>
    <w:rsid w:val="00CC5A2B"/>
    <w:rsid w:val="00CE6BEC"/>
    <w:rsid w:val="00CF015A"/>
    <w:rsid w:val="00CF70CB"/>
    <w:rsid w:val="00D03EC6"/>
    <w:rsid w:val="00D53B11"/>
    <w:rsid w:val="00D544E0"/>
    <w:rsid w:val="00D573A8"/>
    <w:rsid w:val="00D6465F"/>
    <w:rsid w:val="00D66DE8"/>
    <w:rsid w:val="00D76762"/>
    <w:rsid w:val="00D77631"/>
    <w:rsid w:val="00D92E04"/>
    <w:rsid w:val="00D94A44"/>
    <w:rsid w:val="00D95839"/>
    <w:rsid w:val="00D95864"/>
    <w:rsid w:val="00D96EFB"/>
    <w:rsid w:val="00DB5A68"/>
    <w:rsid w:val="00DC1574"/>
    <w:rsid w:val="00DC597B"/>
    <w:rsid w:val="00DD4193"/>
    <w:rsid w:val="00DD7655"/>
    <w:rsid w:val="00DF299C"/>
    <w:rsid w:val="00E2462D"/>
    <w:rsid w:val="00E3150A"/>
    <w:rsid w:val="00E34012"/>
    <w:rsid w:val="00E44BA7"/>
    <w:rsid w:val="00E75B52"/>
    <w:rsid w:val="00E8074B"/>
    <w:rsid w:val="00E871F6"/>
    <w:rsid w:val="00E932EC"/>
    <w:rsid w:val="00EA29BC"/>
    <w:rsid w:val="00EB0072"/>
    <w:rsid w:val="00EB6A2D"/>
    <w:rsid w:val="00EC4477"/>
    <w:rsid w:val="00EE7FE3"/>
    <w:rsid w:val="00EF6D51"/>
    <w:rsid w:val="00F146D2"/>
    <w:rsid w:val="00F22D25"/>
    <w:rsid w:val="00F315EC"/>
    <w:rsid w:val="00F3520F"/>
    <w:rsid w:val="00F57CFE"/>
    <w:rsid w:val="00F63E53"/>
    <w:rsid w:val="00F65736"/>
    <w:rsid w:val="00F73C36"/>
    <w:rsid w:val="00F85F7D"/>
    <w:rsid w:val="00F957AC"/>
    <w:rsid w:val="00FA6CA7"/>
    <w:rsid w:val="00FF21C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71EFD"/>
  <w15:docId w15:val="{6CF11118-85E8-49C7-B754-46E98A74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A1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A14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230A"/>
    <w:pPr>
      <w:ind w:left="720"/>
      <w:contextualSpacing/>
    </w:pPr>
  </w:style>
  <w:style w:type="character" w:styleId="Refdecomentrio">
    <w:name w:val="annotation reference"/>
    <w:basedOn w:val="Fontepargpadro"/>
    <w:uiPriority w:val="99"/>
    <w:semiHidden/>
    <w:unhideWhenUsed/>
    <w:rsid w:val="000938B5"/>
    <w:rPr>
      <w:sz w:val="18"/>
      <w:szCs w:val="18"/>
    </w:rPr>
  </w:style>
  <w:style w:type="paragraph" w:styleId="Textodecomentrio">
    <w:name w:val="annotation text"/>
    <w:basedOn w:val="Normal"/>
    <w:link w:val="TextodecomentrioChar"/>
    <w:uiPriority w:val="99"/>
    <w:semiHidden/>
    <w:unhideWhenUsed/>
    <w:rsid w:val="000938B5"/>
  </w:style>
  <w:style w:type="character" w:customStyle="1" w:styleId="TextodecomentrioChar">
    <w:name w:val="Texto de comentário Char"/>
    <w:basedOn w:val="Fontepargpadro"/>
    <w:link w:val="Textodecomentrio"/>
    <w:uiPriority w:val="99"/>
    <w:semiHidden/>
    <w:rsid w:val="000938B5"/>
  </w:style>
  <w:style w:type="paragraph" w:styleId="Assuntodocomentrio">
    <w:name w:val="annotation subject"/>
    <w:basedOn w:val="Textodecomentrio"/>
    <w:next w:val="Textodecomentrio"/>
    <w:link w:val="AssuntodocomentrioChar"/>
    <w:uiPriority w:val="99"/>
    <w:semiHidden/>
    <w:unhideWhenUsed/>
    <w:rsid w:val="000938B5"/>
    <w:rPr>
      <w:b/>
      <w:bCs/>
      <w:sz w:val="20"/>
      <w:szCs w:val="20"/>
    </w:rPr>
  </w:style>
  <w:style w:type="character" w:customStyle="1" w:styleId="AssuntodocomentrioChar">
    <w:name w:val="Assunto do comentário Char"/>
    <w:basedOn w:val="TextodecomentrioChar"/>
    <w:link w:val="Assuntodocomentrio"/>
    <w:uiPriority w:val="99"/>
    <w:semiHidden/>
    <w:rsid w:val="000938B5"/>
    <w:rPr>
      <w:b/>
      <w:bCs/>
      <w:sz w:val="20"/>
      <w:szCs w:val="20"/>
    </w:rPr>
  </w:style>
  <w:style w:type="paragraph" w:styleId="Textodebalo">
    <w:name w:val="Balloon Text"/>
    <w:basedOn w:val="Normal"/>
    <w:link w:val="TextodebaloChar"/>
    <w:uiPriority w:val="99"/>
    <w:semiHidden/>
    <w:unhideWhenUsed/>
    <w:rsid w:val="000938B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938B5"/>
    <w:rPr>
      <w:rFonts w:ascii="Lucida Grande" w:hAnsi="Lucida Grande" w:cs="Lucida Grande"/>
      <w:sz w:val="18"/>
      <w:szCs w:val="18"/>
    </w:rPr>
  </w:style>
  <w:style w:type="paragraph" w:styleId="Citao">
    <w:name w:val="Quote"/>
    <w:basedOn w:val="Normal"/>
    <w:next w:val="Normal"/>
    <w:link w:val="CitaoChar"/>
    <w:uiPriority w:val="29"/>
    <w:qFormat/>
    <w:rsid w:val="00C278C9"/>
    <w:pPr>
      <w:spacing w:after="200" w:line="276" w:lineRule="auto"/>
      <w:ind w:left="708"/>
      <w:jc w:val="both"/>
    </w:pPr>
    <w:rPr>
      <w:i/>
      <w:sz w:val="20"/>
      <w:szCs w:val="20"/>
      <w:lang w:val="pt-BR" w:bidi="en-US"/>
    </w:rPr>
  </w:style>
  <w:style w:type="character" w:customStyle="1" w:styleId="CitaoChar">
    <w:name w:val="Citação Char"/>
    <w:basedOn w:val="Fontepargpadro"/>
    <w:link w:val="Citao"/>
    <w:uiPriority w:val="29"/>
    <w:rsid w:val="00C278C9"/>
    <w:rPr>
      <w:i/>
      <w:sz w:val="20"/>
      <w:szCs w:val="20"/>
      <w:lang w:val="pt-BR" w:bidi="en-US"/>
    </w:rPr>
  </w:style>
  <w:style w:type="paragraph" w:styleId="NormalWeb">
    <w:name w:val="Normal (Web)"/>
    <w:basedOn w:val="Normal"/>
    <w:uiPriority w:val="99"/>
    <w:semiHidden/>
    <w:unhideWhenUsed/>
    <w:rsid w:val="009101A4"/>
    <w:pPr>
      <w:spacing w:before="100" w:beforeAutospacing="1" w:after="100" w:afterAutospacing="1"/>
    </w:pPr>
    <w:rPr>
      <w:rFonts w:ascii="Times New Roman" w:eastAsia="Times New Roman" w:hAnsi="Times New Roman" w:cs="Times New Roman"/>
      <w:lang w:val="pt-BR" w:eastAsia="pt-BR"/>
    </w:rPr>
  </w:style>
  <w:style w:type="character" w:styleId="Forte">
    <w:name w:val="Strong"/>
    <w:basedOn w:val="Fontepargpadro"/>
    <w:uiPriority w:val="22"/>
    <w:qFormat/>
    <w:rsid w:val="009101A4"/>
    <w:rPr>
      <w:b/>
      <w:bCs/>
    </w:rPr>
  </w:style>
  <w:style w:type="paragraph" w:customStyle="1" w:styleId="Default">
    <w:name w:val="Default"/>
    <w:rsid w:val="00D76762"/>
    <w:pPr>
      <w:autoSpaceDE w:val="0"/>
      <w:autoSpaceDN w:val="0"/>
      <w:adjustRightInd w:val="0"/>
    </w:pPr>
    <w:rPr>
      <w:rFonts w:ascii="Times New Roman" w:hAnsi="Times New Roman" w:cs="Times New Roman"/>
      <w:color w:val="000000"/>
      <w:lang w:val="pt-BR"/>
    </w:rPr>
  </w:style>
  <w:style w:type="table" w:styleId="Tabelacomgrade">
    <w:name w:val="Table Grid"/>
    <w:basedOn w:val="Tabelanormal"/>
    <w:uiPriority w:val="59"/>
    <w:rsid w:val="0044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A144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A1442"/>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har"/>
    <w:uiPriority w:val="11"/>
    <w:qFormat/>
    <w:rsid w:val="00D9586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95864"/>
    <w:rPr>
      <w:rFonts w:asciiTheme="majorHAnsi" w:eastAsiaTheme="majorEastAsia" w:hAnsiTheme="majorHAnsi" w:cstheme="majorBidi"/>
      <w:i/>
      <w:iCs/>
      <w:color w:val="4F81BD" w:themeColor="accent1"/>
      <w:spacing w:val="15"/>
    </w:rPr>
  </w:style>
  <w:style w:type="paragraph" w:styleId="Cabealho">
    <w:name w:val="header"/>
    <w:basedOn w:val="Normal"/>
    <w:link w:val="CabealhoChar"/>
    <w:uiPriority w:val="99"/>
    <w:unhideWhenUsed/>
    <w:rsid w:val="003D31F3"/>
    <w:pPr>
      <w:tabs>
        <w:tab w:val="center" w:pos="4252"/>
        <w:tab w:val="right" w:pos="8504"/>
      </w:tabs>
    </w:pPr>
  </w:style>
  <w:style w:type="character" w:customStyle="1" w:styleId="CabealhoChar">
    <w:name w:val="Cabeçalho Char"/>
    <w:basedOn w:val="Fontepargpadro"/>
    <w:link w:val="Cabealho"/>
    <w:uiPriority w:val="99"/>
    <w:rsid w:val="003D31F3"/>
  </w:style>
  <w:style w:type="paragraph" w:styleId="Rodap">
    <w:name w:val="footer"/>
    <w:basedOn w:val="Normal"/>
    <w:link w:val="RodapChar"/>
    <w:uiPriority w:val="99"/>
    <w:unhideWhenUsed/>
    <w:rsid w:val="003D31F3"/>
    <w:pPr>
      <w:tabs>
        <w:tab w:val="center" w:pos="4252"/>
        <w:tab w:val="right" w:pos="8504"/>
      </w:tabs>
    </w:pPr>
  </w:style>
  <w:style w:type="character" w:customStyle="1" w:styleId="RodapChar">
    <w:name w:val="Rodapé Char"/>
    <w:basedOn w:val="Fontepargpadro"/>
    <w:link w:val="Rodap"/>
    <w:uiPriority w:val="99"/>
    <w:rsid w:val="003D31F3"/>
  </w:style>
  <w:style w:type="character" w:styleId="Nmerodepgina">
    <w:name w:val="page number"/>
    <w:basedOn w:val="Fontepargpadro"/>
    <w:uiPriority w:val="99"/>
    <w:semiHidden/>
    <w:unhideWhenUsed/>
    <w:rsid w:val="0093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8852">
      <w:bodyDiv w:val="1"/>
      <w:marLeft w:val="0"/>
      <w:marRight w:val="0"/>
      <w:marTop w:val="0"/>
      <w:marBottom w:val="0"/>
      <w:divBdr>
        <w:top w:val="none" w:sz="0" w:space="0" w:color="auto"/>
        <w:left w:val="none" w:sz="0" w:space="0" w:color="auto"/>
        <w:bottom w:val="none" w:sz="0" w:space="0" w:color="auto"/>
        <w:right w:val="none" w:sz="0" w:space="0" w:color="auto"/>
      </w:divBdr>
    </w:div>
    <w:div w:id="833835171">
      <w:bodyDiv w:val="1"/>
      <w:marLeft w:val="0"/>
      <w:marRight w:val="0"/>
      <w:marTop w:val="0"/>
      <w:marBottom w:val="0"/>
      <w:divBdr>
        <w:top w:val="none" w:sz="0" w:space="0" w:color="auto"/>
        <w:left w:val="none" w:sz="0" w:space="0" w:color="auto"/>
        <w:bottom w:val="none" w:sz="0" w:space="0" w:color="auto"/>
        <w:right w:val="none" w:sz="0" w:space="0" w:color="auto"/>
      </w:divBdr>
    </w:div>
    <w:div w:id="1942495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BE1EFBF85679641A05DDCC0D175E7D2" ma:contentTypeVersion="8" ma:contentTypeDescription="Crie um novo documento." ma:contentTypeScope="" ma:versionID="02d745c7558a39438f212d91fee438b8">
  <xsd:schema xmlns:xsd="http://www.w3.org/2001/XMLSchema" xmlns:xs="http://www.w3.org/2001/XMLSchema" xmlns:p="http://schemas.microsoft.com/office/2006/metadata/properties" xmlns:ns2="99b9d92f-ea69-423a-abc9-c11fdd19f08f" xmlns:ns3="e985d047-4385-4c41-b04d-09163de86d03" targetNamespace="http://schemas.microsoft.com/office/2006/metadata/properties" ma:root="true" ma:fieldsID="6c7165f9e800140069043b6536667639" ns2:_="" ns3:_="">
    <xsd:import namespace="99b9d92f-ea69-423a-abc9-c11fdd19f08f"/>
    <xsd:import namespace="e985d047-4385-4c41-b04d-09163de86d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d92f-ea69-423a-abc9-c11fdd19f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5d047-4385-4c41-b04d-09163de86d03"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5B840-1576-4DAE-87BE-4238BDB6ADD8}">
  <ds:schemaRefs>
    <ds:schemaRef ds:uri="http://schemas.openxmlformats.org/officeDocument/2006/bibliography"/>
  </ds:schemaRefs>
</ds:datastoreItem>
</file>

<file path=customXml/itemProps2.xml><?xml version="1.0" encoding="utf-8"?>
<ds:datastoreItem xmlns:ds="http://schemas.openxmlformats.org/officeDocument/2006/customXml" ds:itemID="{A9B8E40E-9586-48BA-8D03-2336B35EB75D}"/>
</file>

<file path=customXml/itemProps3.xml><?xml version="1.0" encoding="utf-8"?>
<ds:datastoreItem xmlns:ds="http://schemas.openxmlformats.org/officeDocument/2006/customXml" ds:itemID="{12E77BC4-2252-4F1B-B244-15ECB84BAFCB}"/>
</file>

<file path=customXml/itemProps4.xml><?xml version="1.0" encoding="utf-8"?>
<ds:datastoreItem xmlns:ds="http://schemas.openxmlformats.org/officeDocument/2006/customXml" ds:itemID="{B85B51A6-5298-4EAF-AFD0-507EE68FCABD}"/>
</file>

<file path=docProps/app.xml><?xml version="1.0" encoding="utf-8"?>
<Properties xmlns="http://schemas.openxmlformats.org/officeDocument/2006/extended-properties" xmlns:vt="http://schemas.openxmlformats.org/officeDocument/2006/docPropsVTypes">
  <Template>Normal</Template>
  <TotalTime>3737</TotalTime>
  <Pages>3</Pages>
  <Words>644</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Hanna Valdujo</dc:creator>
  <cp:keywords/>
  <dc:description/>
  <cp:lastModifiedBy>Paula Hanna Valdujo</cp:lastModifiedBy>
  <cp:revision>3</cp:revision>
  <cp:lastPrinted>2015-10-02T15:05:00Z</cp:lastPrinted>
  <dcterms:created xsi:type="dcterms:W3CDTF">2016-10-18T14:21:00Z</dcterms:created>
  <dcterms:modified xsi:type="dcterms:W3CDTF">2016-10-21T10:50:00Z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0x010100DBE1EFBF85679641A05DDCC0D175E7D2</vt:lpwstr>
  </property>
</Properties>
</file>