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E5" w:rsidRPr="003F0626" w:rsidRDefault="003F0626" w:rsidP="004E1AED">
      <w:pPr>
        <w:pStyle w:val="Ttulo"/>
        <w:rPr>
          <w:sz w:val="40"/>
        </w:rPr>
      </w:pPr>
      <w:r w:rsidRPr="003F0626">
        <w:rPr>
          <w:sz w:val="40"/>
        </w:rPr>
        <w:t xml:space="preserve">ATIVIDADES REALIZADAS EM </w:t>
      </w:r>
      <w:r w:rsidR="007F1F0B">
        <w:rPr>
          <w:sz w:val="40"/>
        </w:rPr>
        <w:t>24/10/2018</w:t>
      </w:r>
      <w:r w:rsidRPr="003F0626">
        <w:rPr>
          <w:sz w:val="40"/>
        </w:rPr>
        <w:t xml:space="preserve"> E </w:t>
      </w:r>
      <w:r w:rsidR="00C67F00" w:rsidRPr="003F0626">
        <w:rPr>
          <w:sz w:val="40"/>
        </w:rPr>
        <w:t xml:space="preserve">primeiros resultados após o plano de intervenção no </w:t>
      </w:r>
      <w:r w:rsidR="002077E5" w:rsidRPr="003F0626">
        <w:rPr>
          <w:sz w:val="40"/>
        </w:rPr>
        <w:t xml:space="preserve">supermercado </w:t>
      </w:r>
      <w:r w:rsidR="007F1F0B">
        <w:rPr>
          <w:sz w:val="40"/>
        </w:rPr>
        <w:t xml:space="preserve">HORTIFRUTI DO CAMPO </w:t>
      </w:r>
      <w:r w:rsidR="002077E5" w:rsidRPr="003F0626">
        <w:rPr>
          <w:sz w:val="40"/>
        </w:rPr>
        <w:t xml:space="preserve">em </w:t>
      </w:r>
      <w:r w:rsidR="007F1F0B">
        <w:rPr>
          <w:sz w:val="40"/>
        </w:rPr>
        <w:t>SÃO PAULO</w:t>
      </w:r>
      <w:r w:rsidR="002077E5" w:rsidRPr="003F0626">
        <w:rPr>
          <w:sz w:val="40"/>
        </w:rPr>
        <w:t xml:space="preserve"> (</w:t>
      </w:r>
      <w:r w:rsidR="007F1F0B">
        <w:rPr>
          <w:sz w:val="40"/>
        </w:rPr>
        <w:t>SP</w:t>
      </w:r>
      <w:r w:rsidR="002077E5" w:rsidRPr="003F0626">
        <w:rPr>
          <w:sz w:val="40"/>
        </w:rPr>
        <w:t>)</w:t>
      </w:r>
    </w:p>
    <w:p w:rsidR="00CD2BEC" w:rsidRPr="00CD2BEC" w:rsidRDefault="004C59AC" w:rsidP="00CD2BEC">
      <w:pPr>
        <w:pStyle w:val="Ttulo1"/>
        <w:rPr>
          <w:sz w:val="28"/>
        </w:rPr>
      </w:pPr>
      <w:r>
        <w:rPr>
          <w:sz w:val="28"/>
        </w:rPr>
        <w:t>24</w:t>
      </w:r>
      <w:r w:rsidR="00233FDB">
        <w:rPr>
          <w:sz w:val="28"/>
        </w:rPr>
        <w:t>/</w:t>
      </w:r>
      <w:r>
        <w:rPr>
          <w:sz w:val="28"/>
        </w:rPr>
        <w:t>10</w:t>
      </w:r>
      <w:r w:rsidR="00CD2BEC" w:rsidRPr="00CD2BEC">
        <w:rPr>
          <w:sz w:val="28"/>
        </w:rPr>
        <w:t>/2018</w:t>
      </w:r>
    </w:p>
    <w:p w:rsidR="00233FDB" w:rsidRDefault="00233FDB" w:rsidP="00233FDB">
      <w:pPr>
        <w:rPr>
          <w:sz w:val="28"/>
        </w:rPr>
      </w:pPr>
      <w:r>
        <w:rPr>
          <w:sz w:val="28"/>
        </w:rPr>
        <w:t xml:space="preserve">- Retirada do </w:t>
      </w:r>
      <w:r w:rsidRPr="00CD2BEC">
        <w:rPr>
          <w:i/>
          <w:sz w:val="28"/>
        </w:rPr>
        <w:t>ClimaCheck</w:t>
      </w:r>
      <w:r w:rsidR="00C67F00">
        <w:rPr>
          <w:sz w:val="28"/>
        </w:rPr>
        <w:t xml:space="preserve"> d</w:t>
      </w:r>
      <w:r>
        <w:rPr>
          <w:sz w:val="28"/>
        </w:rPr>
        <w:t xml:space="preserve">o </w:t>
      </w:r>
      <w:r w:rsidR="004C59AC">
        <w:rPr>
          <w:sz w:val="28"/>
        </w:rPr>
        <w:t xml:space="preserve">Rack de </w:t>
      </w:r>
      <w:r>
        <w:rPr>
          <w:sz w:val="28"/>
        </w:rPr>
        <w:t>Compressor</w:t>
      </w:r>
      <w:r w:rsidR="004C59AC">
        <w:rPr>
          <w:sz w:val="28"/>
        </w:rPr>
        <w:t>es</w:t>
      </w:r>
      <w:r>
        <w:rPr>
          <w:sz w:val="28"/>
        </w:rPr>
        <w:t xml:space="preserve"> do sistema de Resfriados </w:t>
      </w:r>
      <w:r w:rsidR="00C67F00">
        <w:rPr>
          <w:sz w:val="28"/>
        </w:rPr>
        <w:t xml:space="preserve">que estava </w:t>
      </w:r>
      <w:r w:rsidR="004C59AC">
        <w:rPr>
          <w:sz w:val="28"/>
        </w:rPr>
        <w:t>realizando leituras</w:t>
      </w:r>
      <w:r w:rsidR="00C67F00">
        <w:rPr>
          <w:sz w:val="28"/>
        </w:rPr>
        <w:t xml:space="preserve"> </w:t>
      </w:r>
      <w:r>
        <w:rPr>
          <w:sz w:val="28"/>
        </w:rPr>
        <w:t xml:space="preserve">desde o dia </w:t>
      </w:r>
      <w:r w:rsidR="004C59AC">
        <w:rPr>
          <w:sz w:val="28"/>
        </w:rPr>
        <w:t>04/10/2018</w:t>
      </w:r>
      <w:r w:rsidR="00E96E1C">
        <w:rPr>
          <w:sz w:val="28"/>
        </w:rPr>
        <w:t>.</w:t>
      </w:r>
    </w:p>
    <w:p w:rsidR="00C67F00" w:rsidRDefault="00C67F00" w:rsidP="00233FDB">
      <w:pPr>
        <w:rPr>
          <w:sz w:val="28"/>
        </w:rPr>
      </w:pPr>
      <w:r>
        <w:rPr>
          <w:sz w:val="28"/>
        </w:rPr>
        <w:t xml:space="preserve">- </w:t>
      </w:r>
      <w:r w:rsidR="004C59AC">
        <w:rPr>
          <w:sz w:val="28"/>
        </w:rPr>
        <w:t>V</w:t>
      </w:r>
      <w:r>
        <w:rPr>
          <w:sz w:val="28"/>
        </w:rPr>
        <w:t>istoria geral no sistema de refrigeração, verificação do funcionamento dos compressores</w:t>
      </w:r>
      <w:r w:rsidR="00E96E1C">
        <w:rPr>
          <w:sz w:val="28"/>
        </w:rPr>
        <w:t>,</w:t>
      </w:r>
      <w:r>
        <w:rPr>
          <w:sz w:val="28"/>
        </w:rPr>
        <w:t xml:space="preserve"> expositores, </w:t>
      </w:r>
      <w:r w:rsidR="00E96E1C">
        <w:rPr>
          <w:sz w:val="28"/>
        </w:rPr>
        <w:t>câmaras e preparos. V</w:t>
      </w:r>
      <w:r>
        <w:rPr>
          <w:sz w:val="28"/>
        </w:rPr>
        <w:t>erificação no nível de fluido refrigerante dos sistemas e possíveis alarmes de vazamentos</w:t>
      </w:r>
      <w:r w:rsidR="00E96E1C">
        <w:rPr>
          <w:sz w:val="28"/>
        </w:rPr>
        <w:t>.</w:t>
      </w:r>
    </w:p>
    <w:p w:rsidR="00160801" w:rsidRDefault="00160801" w:rsidP="00233FDB">
      <w:pPr>
        <w:rPr>
          <w:sz w:val="28"/>
        </w:rPr>
      </w:pPr>
      <w:r>
        <w:rPr>
          <w:sz w:val="28"/>
        </w:rPr>
        <w:t>- Foi verificado o sistema fixo de detecção de vazamentos. Acessando as várias telas de histórico verificamos que não tivemos vazamentos em nenhum dos ambientes aonde existem sensores, ou seja, sem vazamentos nos expositores</w:t>
      </w:r>
      <w:r w:rsidR="00E96E1C">
        <w:rPr>
          <w:sz w:val="28"/>
        </w:rPr>
        <w:t>, nas câmaras, nos preparos</w:t>
      </w:r>
      <w:r>
        <w:rPr>
          <w:sz w:val="28"/>
        </w:rPr>
        <w:t xml:space="preserve"> e na </w:t>
      </w:r>
      <w:r w:rsidR="00E96E1C">
        <w:rPr>
          <w:sz w:val="28"/>
        </w:rPr>
        <w:t>ca</w:t>
      </w:r>
      <w:r>
        <w:rPr>
          <w:sz w:val="28"/>
        </w:rPr>
        <w:t xml:space="preserve">sa de </w:t>
      </w:r>
      <w:r w:rsidR="00E96E1C">
        <w:rPr>
          <w:sz w:val="28"/>
        </w:rPr>
        <w:t>m</w:t>
      </w:r>
      <w:r>
        <w:rPr>
          <w:sz w:val="28"/>
        </w:rPr>
        <w:t xml:space="preserve">áquinas no período de </w:t>
      </w:r>
      <w:r w:rsidR="004C59AC">
        <w:rPr>
          <w:sz w:val="28"/>
        </w:rPr>
        <w:t>03/10/</w:t>
      </w:r>
      <w:r>
        <w:rPr>
          <w:sz w:val="28"/>
        </w:rPr>
        <w:t xml:space="preserve">2018 (final da intervenção) até </w:t>
      </w:r>
      <w:r w:rsidR="004C59AC">
        <w:rPr>
          <w:sz w:val="28"/>
        </w:rPr>
        <w:t xml:space="preserve">o </w:t>
      </w:r>
      <w:r>
        <w:rPr>
          <w:sz w:val="28"/>
        </w:rPr>
        <w:t xml:space="preserve">dia </w:t>
      </w:r>
      <w:r w:rsidR="004C59AC">
        <w:rPr>
          <w:sz w:val="28"/>
        </w:rPr>
        <w:t>24</w:t>
      </w:r>
      <w:r>
        <w:rPr>
          <w:sz w:val="28"/>
        </w:rPr>
        <w:t>/</w:t>
      </w:r>
      <w:r w:rsidR="004C59AC">
        <w:rPr>
          <w:sz w:val="28"/>
        </w:rPr>
        <w:t>10</w:t>
      </w:r>
      <w:r>
        <w:rPr>
          <w:sz w:val="28"/>
        </w:rPr>
        <w:t>/2018</w:t>
      </w:r>
    </w:p>
    <w:p w:rsidR="00160801" w:rsidRDefault="004C59AC" w:rsidP="00233FD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74643" cy="201741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53" cy="20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AC" w:rsidRDefault="004C59AC" w:rsidP="00233FD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82933" cy="2029028"/>
            <wp:effectExtent l="0" t="0" r="825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36" cy="20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62" w:rsidRDefault="00F31293" w:rsidP="00EB4862">
      <w:pPr>
        <w:rPr>
          <w:sz w:val="28"/>
        </w:rPr>
      </w:pPr>
      <w:r>
        <w:rPr>
          <w:sz w:val="28"/>
        </w:rPr>
        <w:lastRenderedPageBreak/>
        <w:t>- Análise da</w:t>
      </w:r>
      <w:r w:rsidR="00C67F00">
        <w:rPr>
          <w:sz w:val="28"/>
        </w:rPr>
        <w:t xml:space="preserve"> documentação</w:t>
      </w:r>
      <w:r>
        <w:rPr>
          <w:sz w:val="28"/>
        </w:rPr>
        <w:t xml:space="preserve"> de Registros das Condições de Operação e Monitoramento</w:t>
      </w:r>
      <w:r w:rsidR="00EB4862">
        <w:rPr>
          <w:sz w:val="28"/>
        </w:rPr>
        <w:t xml:space="preserve">. Verificamos que não ocorreram intervenções no período de </w:t>
      </w:r>
      <w:r w:rsidR="004C59AC">
        <w:rPr>
          <w:sz w:val="28"/>
        </w:rPr>
        <w:t>04</w:t>
      </w:r>
      <w:r w:rsidR="00EB4862">
        <w:rPr>
          <w:sz w:val="28"/>
        </w:rPr>
        <w:t>/</w:t>
      </w:r>
      <w:r w:rsidR="004C59AC">
        <w:rPr>
          <w:sz w:val="28"/>
        </w:rPr>
        <w:t>10</w:t>
      </w:r>
      <w:r w:rsidR="00EB4862">
        <w:rPr>
          <w:sz w:val="28"/>
        </w:rPr>
        <w:t xml:space="preserve">/2018 (final da intervenção) até </w:t>
      </w:r>
      <w:r w:rsidR="004C59AC">
        <w:rPr>
          <w:sz w:val="28"/>
        </w:rPr>
        <w:t>24/10/2018</w:t>
      </w:r>
      <w:r w:rsidR="00EB4862">
        <w:rPr>
          <w:sz w:val="28"/>
        </w:rPr>
        <w:t xml:space="preserve">. </w:t>
      </w:r>
    </w:p>
    <w:p w:rsidR="008D404A" w:rsidRPr="008D404A" w:rsidRDefault="008D404A" w:rsidP="008D404A">
      <w:pPr>
        <w:rPr>
          <w:sz w:val="28"/>
        </w:rPr>
      </w:pPr>
      <w:r>
        <w:rPr>
          <w:sz w:val="28"/>
        </w:rPr>
        <w:t>- Análise do Óleo dos compressores</w:t>
      </w:r>
      <w:r>
        <w:rPr>
          <w:sz w:val="28"/>
        </w:rPr>
        <w:t xml:space="preserve">: </w:t>
      </w:r>
      <w:r w:rsidRPr="008D404A">
        <w:rPr>
          <w:sz w:val="28"/>
        </w:rPr>
        <w:t xml:space="preserve">Os testes apontaram o óleo </w:t>
      </w:r>
      <w:r>
        <w:rPr>
          <w:sz w:val="28"/>
        </w:rPr>
        <w:t xml:space="preserve">do sistema </w:t>
      </w:r>
      <w:r w:rsidRPr="008D404A">
        <w:rPr>
          <w:sz w:val="28"/>
        </w:rPr>
        <w:t xml:space="preserve">sem acidez e com </w:t>
      </w:r>
      <w:r w:rsidR="00E96E1C">
        <w:rPr>
          <w:sz w:val="28"/>
        </w:rPr>
        <w:t>ótima</w:t>
      </w:r>
      <w:r w:rsidRPr="008D404A">
        <w:rPr>
          <w:sz w:val="28"/>
        </w:rPr>
        <w:t xml:space="preserve"> qualidade. </w:t>
      </w:r>
      <w:r>
        <w:rPr>
          <w:sz w:val="28"/>
        </w:rPr>
        <w:t>Portanto não foi realizada a troca de óleo do sistema de refrigeração</w:t>
      </w:r>
      <w:r w:rsidR="00E96E1C">
        <w:rPr>
          <w:sz w:val="28"/>
        </w:rPr>
        <w:t>.</w:t>
      </w:r>
    </w:p>
    <w:p w:rsidR="008D404A" w:rsidRDefault="008D404A" w:rsidP="008D404A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27937" cy="2830982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02" cy="28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4A" w:rsidRDefault="008D404A" w:rsidP="00EB4862">
      <w:pPr>
        <w:rPr>
          <w:sz w:val="28"/>
        </w:rPr>
      </w:pPr>
    </w:p>
    <w:p w:rsidR="00AF7A8B" w:rsidRDefault="00AF7A8B" w:rsidP="00AF7A8B">
      <w:pPr>
        <w:rPr>
          <w:sz w:val="28"/>
        </w:rPr>
      </w:pPr>
      <w:r>
        <w:rPr>
          <w:sz w:val="28"/>
        </w:rPr>
        <w:t>- Foi realizada nova troca dos filtros da linha de líquido</w:t>
      </w:r>
      <w:r w:rsidR="00BA6ABC">
        <w:rPr>
          <w:sz w:val="28"/>
        </w:rPr>
        <w:t>. O procedimento foi realizado conforme sequência abaixo:</w:t>
      </w:r>
    </w:p>
    <w:p w:rsidR="00AF7A8B" w:rsidRDefault="00AF7A8B" w:rsidP="00AF7A8B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Recolhimento d</w:t>
      </w:r>
      <w:r w:rsidR="00A95E82">
        <w:rPr>
          <w:sz w:val="28"/>
        </w:rPr>
        <w:t xml:space="preserve">e todo </w:t>
      </w:r>
      <w:r>
        <w:rPr>
          <w:sz w:val="28"/>
        </w:rPr>
        <w:t xml:space="preserve">fluido refrigerante do sistema </w:t>
      </w:r>
      <w:r w:rsidR="00E96E1C">
        <w:rPr>
          <w:sz w:val="28"/>
        </w:rPr>
        <w:t xml:space="preserve">de refrigeração </w:t>
      </w:r>
      <w:r>
        <w:rPr>
          <w:sz w:val="28"/>
        </w:rPr>
        <w:t>no reservatório de líquido</w:t>
      </w:r>
      <w:r w:rsidR="00BA6ABC">
        <w:rPr>
          <w:sz w:val="28"/>
        </w:rPr>
        <w:t>;</w:t>
      </w:r>
    </w:p>
    <w:p w:rsidR="00BA6ABC" w:rsidRDefault="00BA6ABC" w:rsidP="00AF7A8B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Fechamento das válvulas de serviço na entrada e na saída do filtro secador da linha de líquido;</w:t>
      </w:r>
    </w:p>
    <w:p w:rsidR="008D404A" w:rsidRDefault="00BA6ABC" w:rsidP="00AF7A8B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Abertura do filtro secador</w:t>
      </w:r>
      <w:r w:rsidR="00A54BE5">
        <w:rPr>
          <w:sz w:val="28"/>
        </w:rPr>
        <w:t xml:space="preserve">, </w:t>
      </w:r>
      <w:r w:rsidR="008D404A">
        <w:rPr>
          <w:sz w:val="28"/>
        </w:rPr>
        <w:t xml:space="preserve">remoção dos núcleos existentes, </w:t>
      </w:r>
      <w:r w:rsidR="00A54BE5">
        <w:rPr>
          <w:sz w:val="28"/>
        </w:rPr>
        <w:t>limpeza interna</w:t>
      </w:r>
      <w:r>
        <w:rPr>
          <w:sz w:val="28"/>
        </w:rPr>
        <w:t xml:space="preserve"> </w:t>
      </w:r>
      <w:r w:rsidR="008D404A">
        <w:rPr>
          <w:sz w:val="28"/>
        </w:rPr>
        <w:t xml:space="preserve">da carcaça do filtro </w:t>
      </w:r>
      <w:r>
        <w:rPr>
          <w:sz w:val="28"/>
        </w:rPr>
        <w:t xml:space="preserve">e troca dos núcleos. </w:t>
      </w:r>
    </w:p>
    <w:p w:rsidR="00BA6ABC" w:rsidRDefault="00BA6ABC" w:rsidP="00AF7A8B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Foram instalados 2 novos núcleos modelo 48</w:t>
      </w:r>
      <w:r w:rsidR="00A54BE5">
        <w:rPr>
          <w:sz w:val="28"/>
        </w:rPr>
        <w:t>-</w:t>
      </w:r>
      <w:r>
        <w:rPr>
          <w:sz w:val="28"/>
        </w:rPr>
        <w:t>D</w:t>
      </w:r>
      <w:r w:rsidR="00A95E82">
        <w:rPr>
          <w:sz w:val="28"/>
        </w:rPr>
        <w:t>M da Danfoss</w:t>
      </w:r>
      <w:r>
        <w:rPr>
          <w:sz w:val="28"/>
        </w:rPr>
        <w:t>;</w:t>
      </w:r>
    </w:p>
    <w:p w:rsidR="00BA6ABC" w:rsidRDefault="00BA6ABC" w:rsidP="00AF7A8B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Fechamento do filtro secador;</w:t>
      </w:r>
    </w:p>
    <w:p w:rsidR="00BA6ABC" w:rsidRDefault="00BA6ABC" w:rsidP="00AF7A8B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 xml:space="preserve">Fechamento das válvulas de serviço </w:t>
      </w:r>
      <w:r w:rsidR="008D404A">
        <w:rPr>
          <w:sz w:val="28"/>
        </w:rPr>
        <w:t xml:space="preserve">do coletor de </w:t>
      </w:r>
      <w:r>
        <w:rPr>
          <w:sz w:val="28"/>
        </w:rPr>
        <w:t>sucção do Rack</w:t>
      </w:r>
      <w:r w:rsidR="008D404A">
        <w:rPr>
          <w:sz w:val="28"/>
        </w:rPr>
        <w:t>, das válvulas de serviço antes dos filtros de sucção</w:t>
      </w:r>
      <w:r>
        <w:rPr>
          <w:sz w:val="28"/>
        </w:rPr>
        <w:t xml:space="preserve"> e da</w:t>
      </w:r>
      <w:r w:rsidR="00E96E1C">
        <w:rPr>
          <w:sz w:val="28"/>
        </w:rPr>
        <w:t>s</w:t>
      </w:r>
      <w:r>
        <w:rPr>
          <w:sz w:val="28"/>
        </w:rPr>
        <w:t xml:space="preserve"> válvula</w:t>
      </w:r>
      <w:r w:rsidR="00E96E1C">
        <w:rPr>
          <w:sz w:val="28"/>
        </w:rPr>
        <w:t>s</w:t>
      </w:r>
      <w:r>
        <w:rPr>
          <w:sz w:val="28"/>
        </w:rPr>
        <w:t xml:space="preserve"> de serviço </w:t>
      </w:r>
      <w:r w:rsidR="00A54BE5">
        <w:rPr>
          <w:sz w:val="28"/>
        </w:rPr>
        <w:t xml:space="preserve">de </w:t>
      </w:r>
      <w:r w:rsidR="00A95E82">
        <w:rPr>
          <w:sz w:val="28"/>
        </w:rPr>
        <w:t xml:space="preserve">sucção dos </w:t>
      </w:r>
      <w:r>
        <w:rPr>
          <w:sz w:val="28"/>
        </w:rPr>
        <w:t>compressor</w:t>
      </w:r>
      <w:r w:rsidR="00A95E82">
        <w:rPr>
          <w:sz w:val="28"/>
        </w:rPr>
        <w:t>es</w:t>
      </w:r>
      <w:r>
        <w:rPr>
          <w:sz w:val="28"/>
        </w:rPr>
        <w:t>;</w:t>
      </w:r>
    </w:p>
    <w:p w:rsidR="00A54BE5" w:rsidRDefault="00A54BE5" w:rsidP="00A54BE5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Abertura do</w:t>
      </w:r>
      <w:r w:rsidR="008D404A">
        <w:rPr>
          <w:sz w:val="28"/>
        </w:rPr>
        <w:t>s</w:t>
      </w:r>
      <w:r>
        <w:rPr>
          <w:sz w:val="28"/>
        </w:rPr>
        <w:t xml:space="preserve"> filtro</w:t>
      </w:r>
      <w:r w:rsidR="008D404A">
        <w:rPr>
          <w:sz w:val="28"/>
        </w:rPr>
        <w:t>s</w:t>
      </w:r>
      <w:r>
        <w:rPr>
          <w:sz w:val="28"/>
        </w:rPr>
        <w:t xml:space="preserve"> de sucção, </w:t>
      </w:r>
      <w:r w:rsidR="008D404A">
        <w:rPr>
          <w:sz w:val="28"/>
        </w:rPr>
        <w:t>remoção dos núcleos existentes</w:t>
      </w:r>
      <w:r w:rsidR="008D404A">
        <w:rPr>
          <w:sz w:val="28"/>
        </w:rPr>
        <w:t xml:space="preserve">, </w:t>
      </w:r>
      <w:r>
        <w:rPr>
          <w:sz w:val="28"/>
        </w:rPr>
        <w:t xml:space="preserve">limpeza interna </w:t>
      </w:r>
      <w:r w:rsidR="008D404A">
        <w:rPr>
          <w:sz w:val="28"/>
        </w:rPr>
        <w:t xml:space="preserve">da carcaça </w:t>
      </w:r>
      <w:r>
        <w:rPr>
          <w:sz w:val="28"/>
        </w:rPr>
        <w:t>e troca do</w:t>
      </w:r>
      <w:r w:rsidR="008D404A">
        <w:rPr>
          <w:sz w:val="28"/>
        </w:rPr>
        <w:t>s</w:t>
      </w:r>
      <w:r>
        <w:rPr>
          <w:sz w:val="28"/>
        </w:rPr>
        <w:t xml:space="preserve"> núcleo</w:t>
      </w:r>
      <w:r w:rsidR="008D404A">
        <w:rPr>
          <w:sz w:val="28"/>
        </w:rPr>
        <w:t>s</w:t>
      </w:r>
      <w:r>
        <w:rPr>
          <w:sz w:val="28"/>
        </w:rPr>
        <w:t>. Fo</w:t>
      </w:r>
      <w:r w:rsidR="008D404A">
        <w:rPr>
          <w:sz w:val="28"/>
        </w:rPr>
        <w:t>ram</w:t>
      </w:r>
      <w:r>
        <w:rPr>
          <w:sz w:val="28"/>
        </w:rPr>
        <w:t xml:space="preserve"> instalado</w:t>
      </w:r>
      <w:r w:rsidR="008D404A">
        <w:rPr>
          <w:sz w:val="28"/>
        </w:rPr>
        <w:t xml:space="preserve">s </w:t>
      </w:r>
      <w:r>
        <w:rPr>
          <w:sz w:val="28"/>
        </w:rPr>
        <w:t>novo</w:t>
      </w:r>
      <w:r w:rsidR="008D404A">
        <w:rPr>
          <w:sz w:val="28"/>
        </w:rPr>
        <w:t>s</w:t>
      </w:r>
      <w:r>
        <w:rPr>
          <w:sz w:val="28"/>
        </w:rPr>
        <w:t xml:space="preserve"> núcleo</w:t>
      </w:r>
      <w:r w:rsidR="008D404A">
        <w:rPr>
          <w:sz w:val="28"/>
        </w:rPr>
        <w:t>s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modelo </w:t>
      </w:r>
      <w:r w:rsidR="008D404A">
        <w:rPr>
          <w:sz w:val="28"/>
        </w:rPr>
        <w:t>F-48</w:t>
      </w:r>
      <w:r>
        <w:rPr>
          <w:sz w:val="28"/>
        </w:rPr>
        <w:t xml:space="preserve"> (Feltro)</w:t>
      </w:r>
      <w:r w:rsidR="008D404A">
        <w:rPr>
          <w:sz w:val="28"/>
        </w:rPr>
        <w:t xml:space="preserve"> p</w:t>
      </w:r>
      <w:r>
        <w:rPr>
          <w:sz w:val="28"/>
        </w:rPr>
        <w:t>ara reter partículas sólidas (impurezas) na linha de sucção;</w:t>
      </w:r>
    </w:p>
    <w:p w:rsidR="00A54BE5" w:rsidRDefault="00A54BE5" w:rsidP="00BA6ABC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Realização de vácuo n</w:t>
      </w:r>
      <w:r w:rsidR="008D404A">
        <w:rPr>
          <w:sz w:val="28"/>
        </w:rPr>
        <w:t>o coletor de</w:t>
      </w:r>
      <w:r>
        <w:rPr>
          <w:sz w:val="28"/>
        </w:rPr>
        <w:t xml:space="preserve"> sucção do rack e </w:t>
      </w:r>
      <w:r w:rsidR="008D404A">
        <w:rPr>
          <w:sz w:val="28"/>
        </w:rPr>
        <w:t>no filtro da linha de líquido</w:t>
      </w:r>
      <w:r>
        <w:rPr>
          <w:sz w:val="28"/>
        </w:rPr>
        <w:t>;</w:t>
      </w:r>
    </w:p>
    <w:p w:rsidR="00E96E1C" w:rsidRDefault="00E96E1C" w:rsidP="00BA6ABC">
      <w:pPr>
        <w:pStyle w:val="PargrafodaLista"/>
        <w:numPr>
          <w:ilvl w:val="0"/>
          <w:numId w:val="20"/>
        </w:numPr>
        <w:ind w:left="567" w:hanging="283"/>
        <w:rPr>
          <w:sz w:val="28"/>
        </w:rPr>
      </w:pPr>
      <w:r>
        <w:rPr>
          <w:sz w:val="28"/>
        </w:rPr>
        <w:t>Abertura das válvulas e liberação do fluido refrigerante;</w:t>
      </w:r>
    </w:p>
    <w:p w:rsidR="002077E5" w:rsidRPr="00A54BE5" w:rsidRDefault="00A54BE5" w:rsidP="002077E5">
      <w:pPr>
        <w:pStyle w:val="PargrafodaLista"/>
        <w:numPr>
          <w:ilvl w:val="0"/>
          <w:numId w:val="20"/>
        </w:numPr>
        <w:ind w:left="567" w:hanging="283"/>
      </w:pPr>
      <w:r w:rsidRPr="00A54BE5">
        <w:rPr>
          <w:sz w:val="28"/>
        </w:rPr>
        <w:t>Start-Up do sistema</w:t>
      </w:r>
      <w:r w:rsidR="00E96E1C">
        <w:rPr>
          <w:sz w:val="28"/>
        </w:rPr>
        <w:t>.</w:t>
      </w:r>
    </w:p>
    <w:p w:rsidR="00A54BE5" w:rsidRDefault="00A54BE5" w:rsidP="00A54BE5">
      <w:pPr>
        <w:pStyle w:val="PargrafodaLista"/>
        <w:ind w:left="567"/>
      </w:pPr>
    </w:p>
    <w:p w:rsidR="001D2297" w:rsidRDefault="001D2297" w:rsidP="001D2297">
      <w:pPr>
        <w:rPr>
          <w:sz w:val="28"/>
        </w:rPr>
      </w:pPr>
      <w:r>
        <w:rPr>
          <w:sz w:val="28"/>
        </w:rPr>
        <w:t xml:space="preserve">- Como não tivemos vazamentos no sistema, não houve necessidade de ajustar a carga de fluido refrigerante no período mencionado de </w:t>
      </w:r>
      <w:r w:rsidR="00E96E1C">
        <w:rPr>
          <w:sz w:val="28"/>
        </w:rPr>
        <w:t>04</w:t>
      </w:r>
      <w:r>
        <w:rPr>
          <w:sz w:val="28"/>
        </w:rPr>
        <w:t>/</w:t>
      </w:r>
      <w:r w:rsidR="00E96E1C">
        <w:rPr>
          <w:sz w:val="28"/>
        </w:rPr>
        <w:t>10</w:t>
      </w:r>
      <w:r>
        <w:rPr>
          <w:sz w:val="28"/>
        </w:rPr>
        <w:t xml:space="preserve">/2018 até </w:t>
      </w:r>
      <w:r w:rsidR="00E96E1C">
        <w:rPr>
          <w:sz w:val="28"/>
        </w:rPr>
        <w:t>24</w:t>
      </w:r>
      <w:r>
        <w:rPr>
          <w:sz w:val="28"/>
        </w:rPr>
        <w:t>/</w:t>
      </w:r>
      <w:r w:rsidR="00E96E1C">
        <w:rPr>
          <w:sz w:val="28"/>
        </w:rPr>
        <w:t>10</w:t>
      </w:r>
      <w:r>
        <w:rPr>
          <w:sz w:val="28"/>
        </w:rPr>
        <w:t xml:space="preserve">/2018. </w:t>
      </w:r>
    </w:p>
    <w:p w:rsidR="001D2297" w:rsidRDefault="001D2297" w:rsidP="001D2297">
      <w:pPr>
        <w:rPr>
          <w:sz w:val="28"/>
        </w:rPr>
      </w:pPr>
      <w:r>
        <w:rPr>
          <w:sz w:val="28"/>
        </w:rPr>
        <w:t xml:space="preserve">- Após a análise de óleo, </w:t>
      </w:r>
      <w:r w:rsidR="00E96E1C">
        <w:rPr>
          <w:sz w:val="28"/>
        </w:rPr>
        <w:t xml:space="preserve">troca dos filtros </w:t>
      </w:r>
      <w:r>
        <w:rPr>
          <w:sz w:val="28"/>
        </w:rPr>
        <w:t xml:space="preserve">e o </w:t>
      </w:r>
      <w:r w:rsidRPr="001D2297">
        <w:rPr>
          <w:i/>
          <w:sz w:val="28"/>
        </w:rPr>
        <w:t>Start-Up</w:t>
      </w:r>
      <w:r>
        <w:rPr>
          <w:sz w:val="28"/>
        </w:rPr>
        <w:t xml:space="preserve"> dos compressores, foram realizadas as leituras de temperaturas, pressões, tensões e correntes de trabalho dos equipamentos para preenchimento do “Protocolo de Operação do Sistema”</w:t>
      </w:r>
      <w:r w:rsidR="00E96E1C">
        <w:rPr>
          <w:sz w:val="28"/>
        </w:rPr>
        <w:t>.</w:t>
      </w:r>
    </w:p>
    <w:p w:rsidR="00CD16D0" w:rsidRDefault="00E96E1C" w:rsidP="002077E5">
      <w:r>
        <w:rPr>
          <w:sz w:val="28"/>
        </w:rPr>
        <w:t xml:space="preserve">- Foi preenchido também o </w:t>
      </w:r>
      <w:r w:rsidRPr="00E96E1C">
        <w:rPr>
          <w:sz w:val="28"/>
        </w:rPr>
        <w:t>Relatório Análise de Vazamento</w:t>
      </w:r>
      <w:r w:rsidR="00273355">
        <w:rPr>
          <w:sz w:val="28"/>
        </w:rPr>
        <w:t xml:space="preserve"> pós</w:t>
      </w:r>
      <w:r w:rsidRPr="00E96E1C">
        <w:rPr>
          <w:sz w:val="28"/>
        </w:rPr>
        <w:t xml:space="preserve"> interve</w:t>
      </w:r>
      <w:r w:rsidR="00273355">
        <w:rPr>
          <w:sz w:val="28"/>
        </w:rPr>
        <w:t>nção.</w:t>
      </w:r>
      <w:bookmarkStart w:id="0" w:name="_GoBack"/>
      <w:bookmarkEnd w:id="0"/>
    </w:p>
    <w:sectPr w:rsidR="00CD16D0" w:rsidSect="004E1AED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4F" w:rsidRDefault="0055284F">
      <w:pPr>
        <w:spacing w:after="0" w:line="240" w:lineRule="auto"/>
      </w:pPr>
      <w:r>
        <w:separator/>
      </w:r>
    </w:p>
  </w:endnote>
  <w:endnote w:type="continuationSeparator" w:id="0">
    <w:p w:rsidR="0055284F" w:rsidRDefault="0055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48A" w:rsidRDefault="005C648A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3F0626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4F" w:rsidRDefault="0055284F">
      <w:pPr>
        <w:spacing w:after="0" w:line="240" w:lineRule="auto"/>
      </w:pPr>
      <w:r>
        <w:separator/>
      </w:r>
    </w:p>
  </w:footnote>
  <w:footnote w:type="continuationSeparator" w:id="0">
    <w:p w:rsidR="0055284F" w:rsidRDefault="0055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07E52"/>
    <w:multiLevelType w:val="hybridMultilevel"/>
    <w:tmpl w:val="CC84A3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CB3586"/>
    <w:multiLevelType w:val="hybridMultilevel"/>
    <w:tmpl w:val="978200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CD2F0D"/>
    <w:multiLevelType w:val="hybridMultilevel"/>
    <w:tmpl w:val="A67A3E4E"/>
    <w:lvl w:ilvl="0" w:tplc="0416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E5"/>
    <w:rsid w:val="00007D25"/>
    <w:rsid w:val="000B4B6C"/>
    <w:rsid w:val="000D277A"/>
    <w:rsid w:val="00160801"/>
    <w:rsid w:val="00194DF6"/>
    <w:rsid w:val="001D2297"/>
    <w:rsid w:val="002077E5"/>
    <w:rsid w:val="00233FDB"/>
    <w:rsid w:val="00273355"/>
    <w:rsid w:val="00287D80"/>
    <w:rsid w:val="003600DB"/>
    <w:rsid w:val="003F0626"/>
    <w:rsid w:val="003F0A12"/>
    <w:rsid w:val="00413883"/>
    <w:rsid w:val="00427A94"/>
    <w:rsid w:val="004B565C"/>
    <w:rsid w:val="004C59AC"/>
    <w:rsid w:val="004E1AED"/>
    <w:rsid w:val="0055284F"/>
    <w:rsid w:val="0056668D"/>
    <w:rsid w:val="005C12A5"/>
    <w:rsid w:val="005C648A"/>
    <w:rsid w:val="00665420"/>
    <w:rsid w:val="00671614"/>
    <w:rsid w:val="00677586"/>
    <w:rsid w:val="00683172"/>
    <w:rsid w:val="006B2BBA"/>
    <w:rsid w:val="006D3DC8"/>
    <w:rsid w:val="006F3819"/>
    <w:rsid w:val="0076691C"/>
    <w:rsid w:val="007A310A"/>
    <w:rsid w:val="007F1F0B"/>
    <w:rsid w:val="008018BD"/>
    <w:rsid w:val="00802EC6"/>
    <w:rsid w:val="008379E3"/>
    <w:rsid w:val="008942D3"/>
    <w:rsid w:val="008C710D"/>
    <w:rsid w:val="008D404A"/>
    <w:rsid w:val="00937388"/>
    <w:rsid w:val="009572D6"/>
    <w:rsid w:val="00A1310C"/>
    <w:rsid w:val="00A4681E"/>
    <w:rsid w:val="00A54BE5"/>
    <w:rsid w:val="00A57E6B"/>
    <w:rsid w:val="00A901C2"/>
    <w:rsid w:val="00A95E82"/>
    <w:rsid w:val="00AF7A8B"/>
    <w:rsid w:val="00BA3962"/>
    <w:rsid w:val="00BA39EE"/>
    <w:rsid w:val="00BA6ABC"/>
    <w:rsid w:val="00BC2488"/>
    <w:rsid w:val="00BF4322"/>
    <w:rsid w:val="00C67F00"/>
    <w:rsid w:val="00CD16D0"/>
    <w:rsid w:val="00CD2BEC"/>
    <w:rsid w:val="00D3357D"/>
    <w:rsid w:val="00D47A97"/>
    <w:rsid w:val="00D6040D"/>
    <w:rsid w:val="00D94DD7"/>
    <w:rsid w:val="00DC581F"/>
    <w:rsid w:val="00E50A4B"/>
    <w:rsid w:val="00E81947"/>
    <w:rsid w:val="00E95890"/>
    <w:rsid w:val="00E96E1C"/>
    <w:rsid w:val="00EA5B12"/>
    <w:rsid w:val="00EB4862"/>
    <w:rsid w:val="00F17637"/>
    <w:rsid w:val="00F31293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909D"/>
  <w15:docId w15:val="{7B9F51EB-775E-4A08-945B-778D431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acomgrade">
    <w:name w:val="Table Grid"/>
    <w:basedOn w:val="Tabe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E1AED"/>
    <w:rPr>
      <w:color w:val="404040" w:themeColor="text1" w:themeTint="E6"/>
    </w:rPr>
  </w:style>
  <w:style w:type="character" w:styleId="nfaseIntensa">
    <w:name w:val="Intense Emphasis"/>
    <w:basedOn w:val="Fontepargpadro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E1AED"/>
    <w:rPr>
      <w:i/>
      <w:iCs/>
      <w:color w:val="806000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A9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7A9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47A9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47A9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A9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A9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47A9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A9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A9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7A9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47A9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47A9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oEspaoReservado">
    <w:name w:val="Placeholder Text"/>
    <w:basedOn w:val="Fontepargpadro"/>
    <w:uiPriority w:val="99"/>
    <w:semiHidden/>
    <w:rsid w:val="00A1310C"/>
    <w:rPr>
      <w:color w:val="3C3C3C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4E1AED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ED"/>
  </w:style>
  <w:style w:type="paragraph" w:styleId="Rodap">
    <w:name w:val="footer"/>
    <w:basedOn w:val="Normal"/>
    <w:link w:val="RodapChar"/>
    <w:uiPriority w:val="99"/>
    <w:unhideWhenUsed/>
    <w:rsid w:val="004E1AED"/>
    <w:pPr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ED"/>
  </w:style>
  <w:style w:type="paragraph" w:styleId="PargrafodaLista">
    <w:name w:val="List Paragraph"/>
    <w:basedOn w:val="Normal"/>
    <w:uiPriority w:val="34"/>
    <w:unhideWhenUsed/>
    <w:qFormat/>
    <w:rsid w:val="00EA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\AppData\Roaming\Microsoft\Templates\Design%20Em%20Tiras%20(em%20br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75E222A-9859-4AF0-BF37-57045A3B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Em Tiras (em branco)</Template>
  <TotalTime>44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Roberto Riga</dc:creator>
  <cp:lastModifiedBy>Lucas Roberto Riga</cp:lastModifiedBy>
  <cp:revision>3</cp:revision>
  <dcterms:created xsi:type="dcterms:W3CDTF">2018-10-25T13:37:00Z</dcterms:created>
  <dcterms:modified xsi:type="dcterms:W3CDTF">2018-10-25T14:21:00Z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