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DA92" w14:textId="77777777" w:rsidR="00D57682" w:rsidRDefault="00D57682" w:rsidP="00BA5E2E">
      <w:pPr>
        <w:pStyle w:val="Ttulo4"/>
        <w:ind w:left="708" w:firstLine="708"/>
      </w:pPr>
      <w:r>
        <w:t>Agência Brasileira de Cooperação - ABC</w:t>
      </w:r>
    </w:p>
    <w:p w14:paraId="13BE090E" w14:textId="77777777" w:rsidR="00D57682" w:rsidRPr="00921A40" w:rsidRDefault="00921A40" w:rsidP="00BA5E2E">
      <w:pPr>
        <w:pStyle w:val="Ttulo4"/>
        <w:shd w:val="clear" w:color="auto" w:fill="FFFFFF" w:themeFill="background1"/>
        <w:jc w:val="center"/>
      </w:pPr>
      <w:r w:rsidRPr="00921A40">
        <w:t>Programa das Nações Unidas para o Desenvolvimento</w:t>
      </w:r>
    </w:p>
    <w:p w14:paraId="7C6E14C8" w14:textId="77777777" w:rsidR="00D57682" w:rsidRDefault="00D57682" w:rsidP="00D57682">
      <w:pPr>
        <w:jc w:val="center"/>
        <w:rPr>
          <w:rFonts w:ascii="Arial" w:hAnsi="Arial"/>
          <w:sz w:val="24"/>
        </w:rPr>
      </w:pPr>
    </w:p>
    <w:p w14:paraId="26202D6D" w14:textId="272605C1" w:rsidR="00D57682" w:rsidRDefault="00D57682" w:rsidP="00D57682">
      <w:pPr>
        <w:pStyle w:val="Ttulo1"/>
        <w:rPr>
          <w:b/>
          <w:u w:val="single"/>
        </w:rPr>
      </w:pPr>
      <w:r>
        <w:rPr>
          <w:b/>
          <w:u w:val="single"/>
        </w:rPr>
        <w:t xml:space="preserve">RELATÓRIO DE PROGRESSO </w:t>
      </w:r>
      <w:r w:rsidR="00BA24FE">
        <w:rPr>
          <w:b/>
          <w:u w:val="single"/>
        </w:rPr>
        <w:t>Nº 0</w:t>
      </w:r>
      <w:r w:rsidR="00DD337E">
        <w:rPr>
          <w:b/>
          <w:u w:val="single"/>
        </w:rPr>
        <w:t>1</w:t>
      </w:r>
    </w:p>
    <w:p w14:paraId="3B7B704F" w14:textId="77777777" w:rsidR="00D57682" w:rsidRDefault="00D57682" w:rsidP="00D57682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57682" w14:paraId="048C2C06" w14:textId="77777777" w:rsidTr="002928DD">
        <w:tc>
          <w:tcPr>
            <w:tcW w:w="8856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09906C02" w14:textId="77777777" w:rsidR="00D57682" w:rsidRDefault="00D57682" w:rsidP="00B65D4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IDENTIFICAÇÃO DO PROJETO</w:t>
            </w:r>
          </w:p>
        </w:tc>
      </w:tr>
      <w:tr w:rsidR="00D57682" w14:paraId="426B5CD2" w14:textId="77777777" w:rsidTr="002928DD">
        <w:tc>
          <w:tcPr>
            <w:tcW w:w="8856" w:type="dxa"/>
            <w:tcBorders>
              <w:left w:val="double" w:sz="6" w:space="0" w:color="000000"/>
              <w:right w:val="double" w:sz="6" w:space="0" w:color="000000"/>
            </w:tcBorders>
          </w:tcPr>
          <w:p w14:paraId="10818480" w14:textId="77777777" w:rsidR="00D57682" w:rsidRPr="00B35F5C" w:rsidRDefault="00D57682" w:rsidP="000554C0">
            <w:pPr>
              <w:spacing w:before="120" w:after="12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Sigla e Título do Projeto:</w:t>
            </w:r>
            <w:r w:rsidR="00FF4D86">
              <w:rPr>
                <w:rFonts w:ascii="Arial" w:hAnsi="Arial"/>
                <w:sz w:val="24"/>
              </w:rPr>
              <w:t xml:space="preserve"> </w:t>
            </w:r>
            <w:r w:rsidR="00583F8E" w:rsidRPr="00B35F5C">
              <w:rPr>
                <w:rFonts w:ascii="Arial" w:hAnsi="Arial"/>
                <w:b/>
                <w:sz w:val="24"/>
              </w:rPr>
              <w:t>BRA/1</w:t>
            </w:r>
            <w:r w:rsidR="008C4804" w:rsidRPr="00B35F5C">
              <w:rPr>
                <w:rFonts w:ascii="Arial" w:hAnsi="Arial"/>
                <w:b/>
                <w:sz w:val="24"/>
              </w:rPr>
              <w:t>6</w:t>
            </w:r>
            <w:r w:rsidR="00583F8E" w:rsidRPr="00B35F5C">
              <w:rPr>
                <w:rFonts w:ascii="Arial" w:hAnsi="Arial"/>
                <w:b/>
                <w:sz w:val="24"/>
              </w:rPr>
              <w:t>/G7</w:t>
            </w:r>
            <w:r w:rsidR="003A367F" w:rsidRPr="00B35F5C">
              <w:rPr>
                <w:rFonts w:ascii="Arial" w:hAnsi="Arial"/>
                <w:b/>
                <w:sz w:val="24"/>
              </w:rPr>
              <w:t>1</w:t>
            </w:r>
            <w:r w:rsidR="00583F8E" w:rsidRPr="00B35F5C">
              <w:rPr>
                <w:rFonts w:ascii="Arial" w:hAnsi="Arial"/>
                <w:b/>
                <w:sz w:val="24"/>
              </w:rPr>
              <w:t xml:space="preserve"> – Projeto </w:t>
            </w:r>
            <w:r w:rsidR="003A367F" w:rsidRPr="00B35F5C">
              <w:rPr>
                <w:rFonts w:ascii="Arial" w:hAnsi="Arial"/>
                <w:b/>
                <w:sz w:val="24"/>
              </w:rPr>
              <w:t xml:space="preserve">de Fortalecimento Institucional para a </w:t>
            </w:r>
            <w:r w:rsidR="009E4BA2" w:rsidRPr="00B35F5C">
              <w:rPr>
                <w:rFonts w:ascii="Arial" w:hAnsi="Arial"/>
                <w:b/>
                <w:sz w:val="24"/>
              </w:rPr>
              <w:t>implementação do Protocolo de Montreal no Brasil</w:t>
            </w:r>
            <w:r w:rsidR="008C4804" w:rsidRPr="00B35F5C">
              <w:rPr>
                <w:rFonts w:ascii="Arial" w:hAnsi="Arial"/>
                <w:b/>
                <w:sz w:val="24"/>
              </w:rPr>
              <w:t xml:space="preserve"> – Fase VIII</w:t>
            </w:r>
          </w:p>
          <w:p w14:paraId="53C4DD51" w14:textId="77777777" w:rsidR="00D57682" w:rsidRDefault="00D57682" w:rsidP="004B4773">
            <w:pPr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Agência Executora Nacional:</w:t>
            </w:r>
            <w:r w:rsidR="003A367F">
              <w:rPr>
                <w:rFonts w:ascii="Arial" w:hAnsi="Arial"/>
                <w:sz w:val="24"/>
              </w:rPr>
              <w:t xml:space="preserve"> </w:t>
            </w:r>
            <w:r w:rsidR="00583F8E" w:rsidRPr="00B35F5C">
              <w:rPr>
                <w:rFonts w:ascii="Arial" w:hAnsi="Arial"/>
                <w:b/>
                <w:sz w:val="24"/>
              </w:rPr>
              <w:t>Ministério do Meio Ambiente</w:t>
            </w:r>
            <w:r w:rsidR="00F30144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D57682" w14:paraId="18756D5B" w14:textId="77777777" w:rsidTr="002928DD">
        <w:tc>
          <w:tcPr>
            <w:tcW w:w="8856" w:type="dxa"/>
            <w:tcBorders>
              <w:left w:val="double" w:sz="6" w:space="0" w:color="000000"/>
              <w:right w:val="double" w:sz="6" w:space="0" w:color="000000"/>
            </w:tcBorders>
          </w:tcPr>
          <w:p w14:paraId="2BD4A973" w14:textId="77777777" w:rsidR="00D57682" w:rsidRDefault="00D57682" w:rsidP="003A367F">
            <w:pPr>
              <w:pStyle w:val="Corpodetexto"/>
              <w:widowControl/>
              <w:autoSpaceDE/>
              <w:autoSpaceDN/>
              <w:adjustRightInd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lang w:eastAsia="en-US"/>
              </w:rPr>
              <w:t>Áreas geográficas beneficiadas (Região, Estado(s), Município(s)</w:t>
            </w:r>
            <w:r w:rsidR="00200171">
              <w:rPr>
                <w:rFonts w:ascii="Arial" w:hAnsi="Arial"/>
                <w:lang w:eastAsia="en-US"/>
              </w:rPr>
              <w:t>)</w:t>
            </w:r>
            <w:r>
              <w:rPr>
                <w:rFonts w:ascii="Arial" w:hAnsi="Arial"/>
                <w:lang w:eastAsia="en-US"/>
              </w:rPr>
              <w:t>:</w:t>
            </w:r>
            <w:r w:rsidR="00583F8E">
              <w:rPr>
                <w:rFonts w:ascii="Arial" w:hAnsi="Arial"/>
                <w:lang w:eastAsia="en-US"/>
              </w:rPr>
              <w:t xml:space="preserve"> Nacional</w:t>
            </w:r>
          </w:p>
        </w:tc>
      </w:tr>
      <w:tr w:rsidR="00D57682" w14:paraId="18CB4249" w14:textId="77777777" w:rsidTr="002928DD">
        <w:tc>
          <w:tcPr>
            <w:tcW w:w="8856" w:type="dxa"/>
            <w:tcBorders>
              <w:left w:val="double" w:sz="6" w:space="0" w:color="000000"/>
              <w:right w:val="double" w:sz="6" w:space="0" w:color="000000"/>
            </w:tcBorders>
          </w:tcPr>
          <w:p w14:paraId="6BF107F5" w14:textId="77777777" w:rsidR="00D57682" w:rsidRDefault="00D57682" w:rsidP="00B65D4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Endereço/Telefone/Fax e Endereço Eletrônico da Agência Executora Nacional:</w:t>
            </w:r>
          </w:p>
        </w:tc>
      </w:tr>
      <w:tr w:rsidR="00D57682" w14:paraId="53936EFA" w14:textId="77777777" w:rsidTr="002928DD">
        <w:tc>
          <w:tcPr>
            <w:tcW w:w="8856" w:type="dxa"/>
            <w:tcBorders>
              <w:left w:val="double" w:sz="6" w:space="0" w:color="000000"/>
              <w:right w:val="double" w:sz="6" w:space="0" w:color="000000"/>
            </w:tcBorders>
          </w:tcPr>
          <w:p w14:paraId="48BA9CCC" w14:textId="77777777" w:rsidR="00D57682" w:rsidRPr="000C3F6B" w:rsidRDefault="00D57682" w:rsidP="002928DD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/>
                <w:sz w:val="24"/>
              </w:rPr>
              <w:t>Início do Projeto:</w:t>
            </w:r>
            <w:r w:rsidR="003A3129">
              <w:rPr>
                <w:rFonts w:ascii="Arial" w:hAnsi="Arial"/>
                <w:sz w:val="24"/>
              </w:rPr>
              <w:t xml:space="preserve"> 22</w:t>
            </w:r>
            <w:r w:rsidR="002F6A49" w:rsidRPr="002D347F">
              <w:rPr>
                <w:rFonts w:ascii="Arial" w:hAnsi="Arial"/>
                <w:sz w:val="24"/>
              </w:rPr>
              <w:t>/</w:t>
            </w:r>
            <w:r w:rsidR="00830535" w:rsidRPr="002D347F">
              <w:rPr>
                <w:rFonts w:ascii="Arial" w:hAnsi="Arial"/>
                <w:sz w:val="24"/>
              </w:rPr>
              <w:t>0</w:t>
            </w:r>
            <w:r w:rsidR="003A3129">
              <w:rPr>
                <w:rFonts w:ascii="Arial" w:hAnsi="Arial"/>
                <w:sz w:val="24"/>
              </w:rPr>
              <w:t>3</w:t>
            </w:r>
            <w:r w:rsidR="002F6A49" w:rsidRPr="002D347F">
              <w:rPr>
                <w:rFonts w:ascii="Arial" w:hAnsi="Arial"/>
                <w:sz w:val="24"/>
              </w:rPr>
              <w:t>/201</w:t>
            </w:r>
            <w:r w:rsidR="003A3129">
              <w:rPr>
                <w:rFonts w:ascii="Arial" w:hAnsi="Arial"/>
                <w:sz w:val="24"/>
              </w:rPr>
              <w:t>7</w:t>
            </w:r>
          </w:p>
          <w:p w14:paraId="3A1E1361" w14:textId="77777777" w:rsidR="00D57682" w:rsidRPr="002D347F" w:rsidRDefault="00D57682" w:rsidP="002928D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Duração do Projeto (em meses/anos):</w:t>
            </w:r>
            <w:r w:rsidR="00F924F3">
              <w:rPr>
                <w:rFonts w:ascii="Arial" w:hAnsi="Arial"/>
                <w:sz w:val="24"/>
              </w:rPr>
              <w:t xml:space="preserve"> </w:t>
            </w:r>
            <w:r w:rsidR="003A3129">
              <w:rPr>
                <w:rFonts w:ascii="Arial" w:hAnsi="Arial"/>
                <w:sz w:val="24"/>
              </w:rPr>
              <w:t>21</w:t>
            </w:r>
            <w:r w:rsidR="002F6A49" w:rsidRPr="003812F0">
              <w:rPr>
                <w:rFonts w:ascii="Arial" w:hAnsi="Arial"/>
                <w:color w:val="FF0000"/>
                <w:sz w:val="24"/>
              </w:rPr>
              <w:t xml:space="preserve"> </w:t>
            </w:r>
            <w:r w:rsidR="002F6A49" w:rsidRPr="002D347F">
              <w:rPr>
                <w:rFonts w:ascii="Arial" w:hAnsi="Arial"/>
                <w:sz w:val="24"/>
              </w:rPr>
              <w:t>meses</w:t>
            </w:r>
          </w:p>
          <w:p w14:paraId="2EDA3ED7" w14:textId="21E81B02" w:rsidR="00D57682" w:rsidRPr="002D347F" w:rsidRDefault="00D57682" w:rsidP="002928D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Período coberto pelo Relatório: </w:t>
            </w:r>
            <w:r w:rsidR="003A3129">
              <w:rPr>
                <w:rFonts w:ascii="Arial" w:hAnsi="Arial"/>
                <w:sz w:val="24"/>
              </w:rPr>
              <w:t>22/03/2017</w:t>
            </w:r>
            <w:r w:rsidRPr="002D347F">
              <w:rPr>
                <w:rFonts w:ascii="Arial" w:hAnsi="Arial"/>
                <w:sz w:val="24"/>
              </w:rPr>
              <w:t xml:space="preserve"> a </w:t>
            </w:r>
            <w:r w:rsidR="000B4FCD">
              <w:rPr>
                <w:rFonts w:ascii="Arial" w:hAnsi="Arial"/>
                <w:sz w:val="24"/>
              </w:rPr>
              <w:t>29</w:t>
            </w:r>
            <w:r w:rsidR="003A3129">
              <w:rPr>
                <w:rFonts w:ascii="Arial" w:hAnsi="Arial"/>
                <w:sz w:val="24"/>
              </w:rPr>
              <w:t>/06/2018</w:t>
            </w:r>
          </w:p>
          <w:p w14:paraId="05A98657" w14:textId="77777777" w:rsidR="00D57682" w:rsidRDefault="00D57682" w:rsidP="002928D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57682" w14:paraId="20A539C5" w14:textId="77777777" w:rsidTr="002928DD">
        <w:tc>
          <w:tcPr>
            <w:tcW w:w="8856" w:type="dxa"/>
            <w:tcBorders>
              <w:left w:val="double" w:sz="6" w:space="0" w:color="000000"/>
              <w:right w:val="double" w:sz="6" w:space="0" w:color="000000"/>
            </w:tcBorders>
          </w:tcPr>
          <w:p w14:paraId="5A154F93" w14:textId="77777777" w:rsidR="00D57682" w:rsidRDefault="00D57682" w:rsidP="002928D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Orçamento do Projeto (valores equivalentes em US$):</w:t>
            </w:r>
          </w:p>
          <w:p w14:paraId="7E9AA3AC" w14:textId="77777777" w:rsidR="00D57682" w:rsidRDefault="00D57682" w:rsidP="002928DD">
            <w:pPr>
              <w:jc w:val="both"/>
              <w:rPr>
                <w:rFonts w:ascii="Arial" w:hAnsi="Arial"/>
                <w:sz w:val="24"/>
              </w:rPr>
            </w:pPr>
          </w:p>
          <w:p w14:paraId="0D86058F" w14:textId="77777777" w:rsidR="00D57682" w:rsidRDefault="00D57682" w:rsidP="002928D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Contribuição da Fonte Externa.......................:</w:t>
            </w:r>
            <w:r w:rsidR="00583F8E">
              <w:rPr>
                <w:rFonts w:ascii="Arial" w:hAnsi="Arial"/>
                <w:sz w:val="24"/>
              </w:rPr>
              <w:t xml:space="preserve"> </w:t>
            </w:r>
            <w:r w:rsidR="00E54474">
              <w:rPr>
                <w:rFonts w:ascii="Arial" w:hAnsi="Arial"/>
                <w:sz w:val="24"/>
              </w:rPr>
              <w:t>449.280,00</w:t>
            </w:r>
          </w:p>
          <w:p w14:paraId="698FED07" w14:textId="77777777" w:rsidR="00D57682" w:rsidRDefault="00D57682" w:rsidP="002928D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Contrapartida financeira nacional...................:</w:t>
            </w:r>
            <w:r w:rsidR="00583F8E">
              <w:rPr>
                <w:rFonts w:ascii="Arial" w:hAnsi="Arial"/>
                <w:sz w:val="24"/>
              </w:rPr>
              <w:t xml:space="preserve"> 0,00</w:t>
            </w:r>
          </w:p>
          <w:p w14:paraId="51851A95" w14:textId="77777777" w:rsidR="00D57682" w:rsidRDefault="00D57682" w:rsidP="002928D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Contrapartida nacional em insumos................:</w:t>
            </w:r>
            <w:r w:rsidR="003812F0">
              <w:rPr>
                <w:rFonts w:ascii="Arial" w:hAnsi="Arial"/>
                <w:sz w:val="24"/>
              </w:rPr>
              <w:t xml:space="preserve"> </w:t>
            </w:r>
          </w:p>
          <w:p w14:paraId="7A599553" w14:textId="77777777" w:rsidR="00D57682" w:rsidRDefault="00D57682" w:rsidP="002928D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Contribuição da Fonte Externa em insumos...:</w:t>
            </w:r>
            <w:r w:rsidR="00583F8E">
              <w:rPr>
                <w:rFonts w:ascii="Arial" w:hAnsi="Arial"/>
                <w:sz w:val="24"/>
              </w:rPr>
              <w:t xml:space="preserve"> 0,00</w:t>
            </w:r>
          </w:p>
          <w:p w14:paraId="59C29121" w14:textId="77777777" w:rsidR="00D57682" w:rsidRDefault="00D57682" w:rsidP="002928DD">
            <w:pPr>
              <w:jc w:val="both"/>
              <w:rPr>
                <w:rFonts w:ascii="Arial" w:hAnsi="Arial"/>
                <w:sz w:val="24"/>
              </w:rPr>
            </w:pPr>
          </w:p>
          <w:p w14:paraId="1846821F" w14:textId="77777777" w:rsidR="00D57682" w:rsidRDefault="00D57682" w:rsidP="002928DD">
            <w:pPr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Orçamento Total do Projeto.............................:</w:t>
            </w:r>
            <w:r w:rsidR="00583F8E">
              <w:rPr>
                <w:rFonts w:ascii="Arial" w:hAnsi="Arial"/>
                <w:i/>
                <w:sz w:val="24"/>
              </w:rPr>
              <w:t xml:space="preserve"> </w:t>
            </w:r>
            <w:r w:rsidR="00E54474">
              <w:rPr>
                <w:rFonts w:ascii="Arial" w:hAnsi="Arial"/>
                <w:i/>
                <w:sz w:val="24"/>
              </w:rPr>
              <w:t>449.280,00</w:t>
            </w:r>
          </w:p>
          <w:p w14:paraId="63FA9EA6" w14:textId="77777777" w:rsidR="00D57682" w:rsidRDefault="00D57682" w:rsidP="002928D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57682" w14:paraId="6A294881" w14:textId="77777777" w:rsidTr="002928DD">
        <w:tc>
          <w:tcPr>
            <w:tcW w:w="8856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DA610E1" w14:textId="77777777" w:rsidR="00D57682" w:rsidRDefault="00D57682" w:rsidP="002928DD">
            <w:pPr>
              <w:rPr>
                <w:rFonts w:ascii="Arial" w:hAnsi="Arial"/>
                <w:sz w:val="24"/>
              </w:rPr>
            </w:pPr>
          </w:p>
          <w:p w14:paraId="66E29188" w14:textId="6D19A068" w:rsidR="00D57682" w:rsidRDefault="00D57682" w:rsidP="002928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Local e data do relatório:</w:t>
            </w:r>
            <w:r w:rsidR="00583F8E">
              <w:rPr>
                <w:rFonts w:ascii="Arial" w:hAnsi="Arial"/>
                <w:sz w:val="24"/>
              </w:rPr>
              <w:t xml:space="preserve"> Brasília, DF, </w:t>
            </w:r>
            <w:r w:rsidR="00583F8E" w:rsidRPr="002D347F">
              <w:rPr>
                <w:rFonts w:ascii="Arial" w:hAnsi="Arial"/>
                <w:sz w:val="24"/>
              </w:rPr>
              <w:t xml:space="preserve">em </w:t>
            </w:r>
            <w:r w:rsidR="00505C9A">
              <w:rPr>
                <w:rFonts w:ascii="Arial" w:hAnsi="Arial"/>
                <w:sz w:val="24"/>
              </w:rPr>
              <w:t>29</w:t>
            </w:r>
            <w:r w:rsidR="00E52B3D">
              <w:rPr>
                <w:rFonts w:ascii="Arial" w:hAnsi="Arial"/>
                <w:sz w:val="24"/>
              </w:rPr>
              <w:t xml:space="preserve"> de junho de 2018</w:t>
            </w:r>
          </w:p>
          <w:p w14:paraId="1CF5E9BF" w14:textId="77777777" w:rsidR="00D57682" w:rsidRDefault="00D57682" w:rsidP="002928D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Autor do relatório:</w:t>
            </w:r>
            <w:r w:rsidR="00583F8E">
              <w:rPr>
                <w:rFonts w:ascii="Arial" w:hAnsi="Arial"/>
                <w:sz w:val="24"/>
              </w:rPr>
              <w:t xml:space="preserve"> </w:t>
            </w:r>
            <w:r w:rsidR="00E52B3D">
              <w:rPr>
                <w:rFonts w:ascii="Arial" w:hAnsi="Arial"/>
                <w:sz w:val="24"/>
              </w:rPr>
              <w:t>Tatiana Oliveira</w:t>
            </w:r>
            <w:r w:rsidR="00583F8E">
              <w:rPr>
                <w:rFonts w:ascii="Arial" w:hAnsi="Arial"/>
                <w:sz w:val="24"/>
              </w:rPr>
              <w:t xml:space="preserve"> e Magna Luduvice</w:t>
            </w:r>
          </w:p>
          <w:p w14:paraId="211507F9" w14:textId="77777777" w:rsidR="00D57682" w:rsidRDefault="00D57682" w:rsidP="002928DD">
            <w:pPr>
              <w:jc w:val="both"/>
              <w:rPr>
                <w:rFonts w:ascii="Arial" w:hAnsi="Arial"/>
                <w:sz w:val="24"/>
              </w:rPr>
            </w:pPr>
          </w:p>
          <w:p w14:paraId="3EDFAF27" w14:textId="77777777" w:rsidR="00D57682" w:rsidRDefault="00D57682" w:rsidP="002928D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Assinatura</w:t>
            </w:r>
            <w:r w:rsidR="00BA5E2E">
              <w:rPr>
                <w:rFonts w:ascii="Arial" w:hAnsi="Arial"/>
                <w:sz w:val="24"/>
              </w:rPr>
              <w:t>s</w:t>
            </w:r>
            <w:r>
              <w:rPr>
                <w:rFonts w:ascii="Arial" w:hAnsi="Arial"/>
                <w:sz w:val="24"/>
              </w:rPr>
              <w:t>:</w:t>
            </w:r>
          </w:p>
          <w:p w14:paraId="264F40E3" w14:textId="77777777" w:rsidR="00BA5E2E" w:rsidRDefault="00BA5E2E" w:rsidP="002928DD">
            <w:pPr>
              <w:jc w:val="both"/>
              <w:rPr>
                <w:rFonts w:ascii="Arial" w:hAnsi="Arial"/>
                <w:sz w:val="24"/>
              </w:rPr>
            </w:pPr>
          </w:p>
          <w:p w14:paraId="49791683" w14:textId="77777777" w:rsidR="00BA5E2E" w:rsidRDefault="00BA5E2E" w:rsidP="002928DD">
            <w:pPr>
              <w:jc w:val="both"/>
              <w:rPr>
                <w:rFonts w:ascii="Arial" w:hAnsi="Arial"/>
                <w:sz w:val="24"/>
              </w:rPr>
            </w:pPr>
          </w:p>
          <w:p w14:paraId="45617575" w14:textId="77777777" w:rsidR="00D57682" w:rsidRDefault="00D57682" w:rsidP="002928D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</w:t>
            </w:r>
            <w:r w:rsidR="00BA5E2E">
              <w:rPr>
                <w:rFonts w:ascii="Arial" w:hAnsi="Arial"/>
                <w:sz w:val="24"/>
              </w:rPr>
              <w:t xml:space="preserve">________        </w:t>
            </w:r>
            <w:r>
              <w:rPr>
                <w:rFonts w:ascii="Arial" w:hAnsi="Arial"/>
                <w:sz w:val="24"/>
              </w:rPr>
              <w:t>________________________</w:t>
            </w:r>
            <w:r w:rsidR="00BA5E2E">
              <w:rPr>
                <w:rFonts w:ascii="Arial" w:hAnsi="Arial"/>
                <w:sz w:val="24"/>
              </w:rPr>
              <w:t>__</w:t>
            </w:r>
          </w:p>
          <w:p w14:paraId="46E3E97D" w14:textId="77777777" w:rsidR="00BA5E2E" w:rsidRDefault="00BA5E2E" w:rsidP="002928DD">
            <w:pPr>
              <w:jc w:val="center"/>
              <w:rPr>
                <w:rFonts w:ascii="Arial" w:hAnsi="Arial"/>
                <w:sz w:val="24"/>
              </w:rPr>
            </w:pPr>
          </w:p>
          <w:p w14:paraId="30812E0A" w14:textId="77777777" w:rsidR="00BA5E2E" w:rsidRDefault="00BA5E2E" w:rsidP="002928DD">
            <w:pPr>
              <w:jc w:val="center"/>
              <w:rPr>
                <w:rFonts w:ascii="Arial" w:hAnsi="Arial"/>
                <w:sz w:val="24"/>
              </w:rPr>
            </w:pPr>
          </w:p>
          <w:p w14:paraId="66CFF000" w14:textId="77777777" w:rsidR="00BA5E2E" w:rsidRDefault="00BA5E2E" w:rsidP="002928DD">
            <w:pPr>
              <w:jc w:val="center"/>
              <w:rPr>
                <w:rFonts w:ascii="Arial" w:hAnsi="Arial"/>
                <w:sz w:val="24"/>
              </w:rPr>
            </w:pPr>
          </w:p>
          <w:p w14:paraId="52371CF2" w14:textId="77777777" w:rsidR="00BA5E2E" w:rsidRDefault="00BA5E2E" w:rsidP="002928DD">
            <w:pPr>
              <w:jc w:val="center"/>
              <w:rPr>
                <w:rFonts w:ascii="Arial" w:hAnsi="Arial"/>
                <w:sz w:val="24"/>
              </w:rPr>
            </w:pPr>
          </w:p>
          <w:p w14:paraId="275E4DCD" w14:textId="77777777" w:rsidR="00BA5E2E" w:rsidRDefault="00BA5E2E" w:rsidP="002928DD">
            <w:pPr>
              <w:jc w:val="center"/>
              <w:rPr>
                <w:rFonts w:ascii="Arial" w:hAnsi="Arial"/>
                <w:sz w:val="24"/>
              </w:rPr>
            </w:pPr>
          </w:p>
          <w:p w14:paraId="67DB7BCD" w14:textId="77777777" w:rsidR="00D57682" w:rsidRDefault="00D57682" w:rsidP="002928DD">
            <w:pPr>
              <w:pStyle w:val="Ttulo3"/>
              <w:rPr>
                <w:sz w:val="24"/>
              </w:rPr>
            </w:pPr>
          </w:p>
        </w:tc>
      </w:tr>
    </w:tbl>
    <w:p w14:paraId="4CCF5F52" w14:textId="77777777" w:rsidR="00D57682" w:rsidRDefault="00D57682" w:rsidP="00D57682">
      <w:pPr>
        <w:jc w:val="both"/>
        <w:rPr>
          <w:rFonts w:ascii="Arial" w:hAnsi="Arial"/>
        </w:rPr>
      </w:pPr>
    </w:p>
    <w:p w14:paraId="4A889A31" w14:textId="77777777" w:rsidR="00D57682" w:rsidRDefault="00D57682" w:rsidP="00D57682">
      <w:pPr>
        <w:jc w:val="both"/>
        <w:rPr>
          <w:rFonts w:ascii="Arial" w:hAnsi="Arial"/>
        </w:rPr>
      </w:pPr>
    </w:p>
    <w:p w14:paraId="759015A0" w14:textId="77777777" w:rsidR="00D57682" w:rsidRDefault="00D57682" w:rsidP="00D57682">
      <w:pPr>
        <w:jc w:val="both"/>
        <w:rPr>
          <w:rFonts w:ascii="Arial" w:hAnsi="Arial"/>
        </w:rPr>
        <w:sectPr w:rsidR="00D57682" w:rsidSect="00D57682">
          <w:footerReference w:type="default" r:id="rId8"/>
          <w:pgSz w:w="11907" w:h="16840" w:code="9"/>
          <w:pgMar w:top="1440" w:right="1797" w:bottom="1349" w:left="1797" w:header="720" w:footer="720" w:gutter="0"/>
          <w:cols w:space="720"/>
        </w:sectPr>
      </w:pP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93"/>
        <w:gridCol w:w="2577"/>
        <w:gridCol w:w="2977"/>
        <w:gridCol w:w="3943"/>
      </w:tblGrid>
      <w:tr w:rsidR="00D57682" w:rsidRPr="00D0298A" w14:paraId="4C3D4329" w14:textId="77777777" w:rsidTr="00EA557E">
        <w:trPr>
          <w:cantSplit/>
          <w:trHeight w:val="403"/>
        </w:trPr>
        <w:tc>
          <w:tcPr>
            <w:tcW w:w="14600" w:type="dxa"/>
            <w:gridSpan w:val="5"/>
          </w:tcPr>
          <w:p w14:paraId="339A946F" w14:textId="77777777" w:rsidR="00D57682" w:rsidRPr="009837CE" w:rsidRDefault="00D57682" w:rsidP="003C3C01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lastRenderedPageBreak/>
              <w:t xml:space="preserve">2. REALIZAÇÃO DOS </w:t>
            </w:r>
            <w:r w:rsidR="00FE2BDE" w:rsidRPr="009837CE">
              <w:rPr>
                <w:sz w:val="22"/>
                <w:szCs w:val="22"/>
              </w:rPr>
              <w:t>PRODUTOS, METAS E ATIVIDADES INDICATIVAS</w:t>
            </w:r>
            <w:r w:rsidRPr="009837CE">
              <w:rPr>
                <w:sz w:val="22"/>
                <w:szCs w:val="22"/>
              </w:rPr>
              <w:t xml:space="preserve"> PREVISTOS NO PROJETO, CONFORME MATRIZ LÓGICA.</w:t>
            </w:r>
          </w:p>
        </w:tc>
      </w:tr>
      <w:tr w:rsidR="00D57682" w:rsidRPr="00D0298A" w14:paraId="1BC58C34" w14:textId="77777777" w:rsidTr="009837CE">
        <w:trPr>
          <w:trHeight w:val="1786"/>
        </w:trPr>
        <w:tc>
          <w:tcPr>
            <w:tcW w:w="2410" w:type="dxa"/>
          </w:tcPr>
          <w:p w14:paraId="654657C1" w14:textId="77777777" w:rsidR="00D57682" w:rsidRPr="009837CE" w:rsidRDefault="006363D9" w:rsidP="002928DD">
            <w:pPr>
              <w:jc w:val="center"/>
              <w:rPr>
                <w:b/>
                <w:sz w:val="22"/>
                <w:szCs w:val="22"/>
              </w:rPr>
            </w:pPr>
            <w:r w:rsidRPr="009837CE">
              <w:rPr>
                <w:b/>
                <w:sz w:val="22"/>
                <w:szCs w:val="22"/>
              </w:rPr>
              <w:t>RESULTADOS DO PROJETO</w:t>
            </w:r>
          </w:p>
        </w:tc>
        <w:tc>
          <w:tcPr>
            <w:tcW w:w="2693" w:type="dxa"/>
          </w:tcPr>
          <w:p w14:paraId="56A17B7A" w14:textId="77777777" w:rsidR="00D57682" w:rsidRPr="009837CE" w:rsidRDefault="006363D9" w:rsidP="002928DD">
            <w:pPr>
              <w:jc w:val="center"/>
              <w:rPr>
                <w:b/>
                <w:sz w:val="22"/>
                <w:szCs w:val="22"/>
              </w:rPr>
            </w:pPr>
            <w:r w:rsidRPr="009837CE">
              <w:rPr>
                <w:b/>
                <w:sz w:val="22"/>
                <w:szCs w:val="22"/>
              </w:rPr>
              <w:t>ANÁLISE DE PROGRESSO PARA COM O ALCANCE DOS RESULTADOS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0AD489" w14:textId="77777777" w:rsidR="00D57682" w:rsidRPr="009837CE" w:rsidRDefault="006363D9" w:rsidP="002928DD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9837CE">
              <w:rPr>
                <w:b/>
                <w:sz w:val="22"/>
                <w:szCs w:val="22"/>
              </w:rPr>
              <w:t>PRODUTOS DO PROJETO: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6883DC0" w14:textId="77777777" w:rsidR="00D57682" w:rsidRPr="009837CE" w:rsidRDefault="00D57682" w:rsidP="002928DD">
            <w:pPr>
              <w:jc w:val="center"/>
              <w:rPr>
                <w:b/>
                <w:sz w:val="22"/>
                <w:szCs w:val="22"/>
              </w:rPr>
            </w:pPr>
            <w:r w:rsidRPr="009837CE">
              <w:rPr>
                <w:b/>
                <w:sz w:val="22"/>
                <w:szCs w:val="22"/>
              </w:rPr>
              <w:t>STATUS ATUAL DE ALCANCE DOS RESULTADOS VIS-A-VIS METAS ESTABELECIDAS</w:t>
            </w:r>
          </w:p>
          <w:p w14:paraId="03B5A826" w14:textId="77777777" w:rsidR="00D57682" w:rsidRPr="009837CE" w:rsidRDefault="00D57682" w:rsidP="00032DD3">
            <w:pPr>
              <w:jc w:val="center"/>
              <w:rPr>
                <w:b/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(conforme período analisado):</w:t>
            </w:r>
          </w:p>
        </w:tc>
        <w:tc>
          <w:tcPr>
            <w:tcW w:w="3943" w:type="dxa"/>
          </w:tcPr>
          <w:p w14:paraId="6B007286" w14:textId="77777777" w:rsidR="00D57682" w:rsidRPr="009837CE" w:rsidRDefault="00D57682" w:rsidP="002928DD">
            <w:pPr>
              <w:jc w:val="center"/>
              <w:rPr>
                <w:b/>
                <w:sz w:val="22"/>
                <w:szCs w:val="22"/>
              </w:rPr>
            </w:pPr>
          </w:p>
          <w:p w14:paraId="0B366BC7" w14:textId="77777777" w:rsidR="006363D9" w:rsidRPr="009837CE" w:rsidRDefault="006363D9" w:rsidP="006363D9">
            <w:pPr>
              <w:jc w:val="center"/>
              <w:rPr>
                <w:b/>
                <w:sz w:val="22"/>
                <w:szCs w:val="22"/>
              </w:rPr>
            </w:pPr>
            <w:r w:rsidRPr="009837CE">
              <w:rPr>
                <w:b/>
                <w:sz w:val="22"/>
                <w:szCs w:val="22"/>
              </w:rPr>
              <w:t>ANÁLISE DE PROGRESSO DOS PRODUTOS:</w:t>
            </w:r>
          </w:p>
          <w:p w14:paraId="41D176C0" w14:textId="77777777" w:rsidR="00D57682" w:rsidRPr="009837CE" w:rsidRDefault="00D57682" w:rsidP="002928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7682" w:rsidRPr="00D0298A" w14:paraId="75B9B4DE" w14:textId="77777777" w:rsidTr="009837CE">
        <w:trPr>
          <w:trHeight w:val="1131"/>
        </w:trPr>
        <w:tc>
          <w:tcPr>
            <w:tcW w:w="2410" w:type="dxa"/>
          </w:tcPr>
          <w:p w14:paraId="04A06250" w14:textId="77777777" w:rsidR="009001B7" w:rsidRPr="009837CE" w:rsidRDefault="009001B7" w:rsidP="009001B7">
            <w:pPr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Listar os Resultados definidos na matriz lógica do Projeto</w:t>
            </w:r>
          </w:p>
          <w:p w14:paraId="17E84C1D" w14:textId="77777777" w:rsidR="00D57682" w:rsidRPr="009837CE" w:rsidRDefault="00D57682" w:rsidP="00B35A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5BCBF17" w14:textId="77777777" w:rsidR="009001B7" w:rsidRPr="009837CE" w:rsidRDefault="009001B7" w:rsidP="009001B7">
            <w:pPr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Comentar brevemente a evolução do projeto com vistas a alcançar cada um deles, com base nos indicadores definidos na matriz lógica, dentro do </w:t>
            </w:r>
          </w:p>
          <w:p w14:paraId="74FBA4ED" w14:textId="77777777" w:rsidR="00D57682" w:rsidRPr="009837CE" w:rsidRDefault="009001B7" w:rsidP="009001B7">
            <w:pPr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período que está sendo analisado.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14:paraId="74F3148D" w14:textId="77777777" w:rsidR="00D57682" w:rsidRPr="009837CE" w:rsidRDefault="009001B7" w:rsidP="002928DD">
            <w:pPr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Produtos definidos na matriz lógica do Projeto, por Resultado.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C685A30" w14:textId="77777777" w:rsidR="009001B7" w:rsidRPr="009837CE" w:rsidRDefault="009001B7" w:rsidP="009001B7">
            <w:pPr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Indicar status alcançado:</w:t>
            </w:r>
          </w:p>
          <w:p w14:paraId="3A58ABBE" w14:textId="77777777" w:rsidR="009001B7" w:rsidRPr="009837CE" w:rsidRDefault="009001B7" w:rsidP="009001B7">
            <w:pPr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Implementado/completado;</w:t>
            </w:r>
          </w:p>
          <w:p w14:paraId="76C17CB9" w14:textId="77777777" w:rsidR="009001B7" w:rsidRPr="009837CE" w:rsidRDefault="009001B7" w:rsidP="009001B7">
            <w:pPr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Dentro do Cronograma;</w:t>
            </w:r>
          </w:p>
          <w:p w14:paraId="77DACA34" w14:textId="77777777" w:rsidR="009001B7" w:rsidRPr="009837CE" w:rsidRDefault="009001B7" w:rsidP="009001B7">
            <w:pPr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Fora do Cronograma</w:t>
            </w:r>
          </w:p>
          <w:p w14:paraId="1F8C169E" w14:textId="77777777" w:rsidR="00D57682" w:rsidRPr="009837CE" w:rsidRDefault="009001B7" w:rsidP="009001B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Não implementado/não iniciado</w:t>
            </w:r>
          </w:p>
        </w:tc>
        <w:tc>
          <w:tcPr>
            <w:tcW w:w="3943" w:type="dxa"/>
          </w:tcPr>
          <w:p w14:paraId="5C4C6A43" w14:textId="77777777" w:rsidR="009001B7" w:rsidRPr="009837CE" w:rsidRDefault="009001B7" w:rsidP="009001B7">
            <w:pPr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Comentar brevemente, para cada produto:</w:t>
            </w:r>
          </w:p>
          <w:p w14:paraId="7A957563" w14:textId="77777777" w:rsidR="009001B7" w:rsidRPr="009837CE" w:rsidRDefault="009001B7" w:rsidP="009001B7">
            <w:pPr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1) Citar quaisquer elementos que possam confirmar a sustentabilidade dos produtos alcançados;</w:t>
            </w:r>
          </w:p>
          <w:p w14:paraId="52C54A21" w14:textId="77777777" w:rsidR="00D57682" w:rsidRPr="009837CE" w:rsidRDefault="009001B7" w:rsidP="009001B7">
            <w:pPr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2) Justificar os Produtos não implementados ou fora do cronograma original.</w:t>
            </w:r>
          </w:p>
        </w:tc>
      </w:tr>
      <w:tr w:rsidR="004004CB" w:rsidRPr="00D0298A" w14:paraId="28F9DC9E" w14:textId="77777777" w:rsidTr="009837CE">
        <w:trPr>
          <w:cantSplit/>
          <w:trHeight w:val="1403"/>
        </w:trPr>
        <w:tc>
          <w:tcPr>
            <w:tcW w:w="2410" w:type="dxa"/>
            <w:vMerge w:val="restart"/>
          </w:tcPr>
          <w:p w14:paraId="705CA387" w14:textId="77777777" w:rsidR="004004CB" w:rsidRPr="00D0298A" w:rsidRDefault="004004CB" w:rsidP="00926C36">
            <w:pPr>
              <w:snapToGrid w:val="0"/>
              <w:rPr>
                <w:b/>
                <w:sz w:val="22"/>
                <w:szCs w:val="22"/>
              </w:rPr>
            </w:pPr>
            <w:r w:rsidRPr="00D0298A">
              <w:rPr>
                <w:b/>
                <w:sz w:val="22"/>
                <w:szCs w:val="22"/>
              </w:rPr>
              <w:lastRenderedPageBreak/>
              <w:t xml:space="preserve">Resultado 1: </w:t>
            </w:r>
          </w:p>
          <w:p w14:paraId="2CFA6E0D" w14:textId="77777777" w:rsidR="004004CB" w:rsidRPr="00E226E2" w:rsidRDefault="004004CB" w:rsidP="00926C36">
            <w:pPr>
              <w:snapToGrid w:val="0"/>
              <w:rPr>
                <w:rFonts w:eastAsia="TimesNewRoman"/>
                <w:b/>
                <w:bCs/>
                <w:sz w:val="22"/>
                <w:szCs w:val="22"/>
              </w:rPr>
            </w:pPr>
          </w:p>
          <w:p w14:paraId="1E5CB3E1" w14:textId="77777777" w:rsidR="00AC2B38" w:rsidRPr="00C718B5" w:rsidRDefault="00AC2B38" w:rsidP="00926C36">
            <w:pPr>
              <w:snapToGrid w:val="0"/>
              <w:rPr>
                <w:rFonts w:eastAsia="TimesNewRoman"/>
                <w:b/>
                <w:bCs/>
                <w:sz w:val="22"/>
                <w:szCs w:val="22"/>
              </w:rPr>
            </w:pPr>
          </w:p>
          <w:p w14:paraId="656D7955" w14:textId="77777777" w:rsidR="00AC2B38" w:rsidRPr="00AA4DDF" w:rsidRDefault="00AC2B38" w:rsidP="00926C36">
            <w:pPr>
              <w:snapToGrid w:val="0"/>
              <w:rPr>
                <w:rFonts w:eastAsia="TimesNewRoman"/>
                <w:b/>
                <w:bCs/>
                <w:sz w:val="22"/>
                <w:szCs w:val="22"/>
              </w:rPr>
            </w:pPr>
          </w:p>
          <w:p w14:paraId="33D48D5E" w14:textId="77777777" w:rsidR="00AC2B38" w:rsidRPr="009837CE" w:rsidRDefault="00AC2B38" w:rsidP="00926C36">
            <w:pPr>
              <w:snapToGrid w:val="0"/>
              <w:rPr>
                <w:rFonts w:eastAsia="TimesNewRoman"/>
                <w:b/>
                <w:bCs/>
                <w:sz w:val="22"/>
                <w:szCs w:val="22"/>
              </w:rPr>
            </w:pPr>
          </w:p>
          <w:p w14:paraId="7C4020AB" w14:textId="77777777" w:rsidR="00AC2B38" w:rsidRPr="009837CE" w:rsidRDefault="00AC2B38" w:rsidP="00926C36">
            <w:pPr>
              <w:snapToGrid w:val="0"/>
              <w:rPr>
                <w:rFonts w:eastAsia="TimesNewRoman"/>
                <w:b/>
                <w:bCs/>
                <w:sz w:val="22"/>
                <w:szCs w:val="22"/>
              </w:rPr>
            </w:pPr>
          </w:p>
          <w:p w14:paraId="433231F0" w14:textId="77777777" w:rsidR="00AC2B38" w:rsidRPr="009837CE" w:rsidRDefault="00AC2B38" w:rsidP="00926C36">
            <w:pPr>
              <w:snapToGrid w:val="0"/>
              <w:rPr>
                <w:rFonts w:eastAsia="TimesNewRoman"/>
                <w:b/>
                <w:bCs/>
                <w:sz w:val="22"/>
                <w:szCs w:val="22"/>
              </w:rPr>
            </w:pPr>
          </w:p>
          <w:p w14:paraId="77B29ABA" w14:textId="77777777" w:rsidR="00AC2B38" w:rsidRPr="009837CE" w:rsidRDefault="00AC2B38" w:rsidP="00926C36">
            <w:pPr>
              <w:snapToGrid w:val="0"/>
              <w:rPr>
                <w:rFonts w:eastAsia="TimesNewRoman"/>
                <w:b/>
                <w:bCs/>
                <w:sz w:val="22"/>
                <w:szCs w:val="22"/>
              </w:rPr>
            </w:pPr>
          </w:p>
          <w:p w14:paraId="19E6C9E8" w14:textId="77777777" w:rsidR="00AC2B38" w:rsidRPr="009837CE" w:rsidRDefault="00AC2B38" w:rsidP="00926C36">
            <w:pPr>
              <w:snapToGrid w:val="0"/>
              <w:rPr>
                <w:rFonts w:eastAsia="TimesNewRoman"/>
                <w:b/>
                <w:bCs/>
                <w:sz w:val="22"/>
                <w:szCs w:val="22"/>
              </w:rPr>
            </w:pPr>
          </w:p>
          <w:p w14:paraId="45DC9855" w14:textId="77777777" w:rsidR="00AC2B38" w:rsidRPr="009837CE" w:rsidRDefault="00AC2B38" w:rsidP="00926C36">
            <w:pPr>
              <w:snapToGrid w:val="0"/>
              <w:rPr>
                <w:rFonts w:eastAsia="TimesNewRoman"/>
                <w:b/>
                <w:bCs/>
                <w:sz w:val="22"/>
                <w:szCs w:val="22"/>
              </w:rPr>
            </w:pPr>
          </w:p>
          <w:p w14:paraId="3ACCC08F" w14:textId="77777777" w:rsidR="00AC2B38" w:rsidRPr="009837CE" w:rsidRDefault="00AC2B38" w:rsidP="00926C36">
            <w:pPr>
              <w:snapToGrid w:val="0"/>
              <w:rPr>
                <w:rFonts w:eastAsia="TimesNewRoman"/>
                <w:b/>
                <w:bCs/>
                <w:sz w:val="22"/>
                <w:szCs w:val="22"/>
              </w:rPr>
            </w:pPr>
          </w:p>
          <w:p w14:paraId="5C03F2F5" w14:textId="77777777" w:rsidR="00AC2B38" w:rsidRPr="009837CE" w:rsidRDefault="00AC2B38" w:rsidP="00926C36">
            <w:pPr>
              <w:snapToGrid w:val="0"/>
              <w:rPr>
                <w:rFonts w:eastAsia="TimesNewRoman"/>
                <w:b/>
                <w:bCs/>
                <w:sz w:val="22"/>
                <w:szCs w:val="22"/>
              </w:rPr>
            </w:pPr>
          </w:p>
          <w:p w14:paraId="1E8C8602" w14:textId="77777777" w:rsidR="00AC2B38" w:rsidRPr="009837CE" w:rsidRDefault="00AC2B38" w:rsidP="00926C36">
            <w:pPr>
              <w:snapToGrid w:val="0"/>
              <w:rPr>
                <w:rFonts w:eastAsia="TimesNewRoman"/>
                <w:b/>
                <w:bCs/>
                <w:sz w:val="22"/>
                <w:szCs w:val="22"/>
              </w:rPr>
            </w:pPr>
          </w:p>
          <w:p w14:paraId="0FFDCEE0" w14:textId="77777777" w:rsidR="004004CB" w:rsidRPr="00D0298A" w:rsidRDefault="004004CB" w:rsidP="00AC2B38">
            <w:pPr>
              <w:snapToGrid w:val="0"/>
              <w:jc w:val="both"/>
              <w:rPr>
                <w:sz w:val="22"/>
                <w:szCs w:val="22"/>
              </w:rPr>
            </w:pPr>
            <w:r w:rsidRPr="009837CE">
              <w:rPr>
                <w:rFonts w:eastAsia="TimesNewRoman"/>
                <w:b/>
                <w:bCs/>
                <w:sz w:val="22"/>
                <w:szCs w:val="22"/>
              </w:rPr>
              <w:t>Ações para o f</w:t>
            </w:r>
            <w:r w:rsidRPr="00D0298A">
              <w:rPr>
                <w:b/>
                <w:sz w:val="22"/>
                <w:szCs w:val="22"/>
              </w:rPr>
              <w:t xml:space="preserve">ortalecimento institucional para implementação do Protocolo de Montreal no Brasil executadas. </w:t>
            </w:r>
          </w:p>
          <w:p w14:paraId="16F61A2E" w14:textId="77777777" w:rsidR="004004CB" w:rsidRPr="00D0298A" w:rsidRDefault="004004CB" w:rsidP="00926C3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7A571007" w14:textId="77777777" w:rsidR="004004CB" w:rsidRPr="009837CE" w:rsidRDefault="004004CB" w:rsidP="00992CC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O objetivo do projeto cumpre sua finalidade, qual seja, contribuir para a proteção da camada de ozônio por meio do apoio ao Governo brasileiro na implementação dos compromissos assumidos perante o Protocolo de Montreal relacionados à redução e à eliminação do consumo das Substâncias que Destroem a Camada de Ozônio. </w:t>
            </w:r>
          </w:p>
          <w:p w14:paraId="6D6ECDA1" w14:textId="77777777" w:rsidR="00577972" w:rsidRPr="009837CE" w:rsidRDefault="004004CB" w:rsidP="00AB531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O projeto atua a partir dos principais objetivos específicos:</w:t>
            </w:r>
          </w:p>
          <w:p w14:paraId="7C7BB09E" w14:textId="0517524C" w:rsidR="00577972" w:rsidRPr="009837CE" w:rsidRDefault="004004CB" w:rsidP="00577972">
            <w:pPr>
              <w:pStyle w:val="PargrafodaLista"/>
              <w:numPr>
                <w:ilvl w:val="0"/>
                <w:numId w:val="21"/>
              </w:numPr>
              <w:spacing w:before="120" w:after="120"/>
              <w:ind w:left="53" w:hanging="118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Adoção/Implementação de legislação e regulamentações para controlar e monitorar o consumo de SDOs; </w:t>
            </w:r>
          </w:p>
          <w:p w14:paraId="45158701" w14:textId="77777777" w:rsidR="00577972" w:rsidRPr="009837CE" w:rsidRDefault="004004CB" w:rsidP="00577972">
            <w:pPr>
              <w:pStyle w:val="PargrafodaLista"/>
              <w:numPr>
                <w:ilvl w:val="0"/>
                <w:numId w:val="21"/>
              </w:numPr>
              <w:spacing w:before="120" w:after="120"/>
              <w:ind w:left="53" w:hanging="118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Coleta e elaboração de relatório de dados de consumo de SDOs; </w:t>
            </w:r>
          </w:p>
          <w:p w14:paraId="3A792361" w14:textId="77777777" w:rsidR="00577972" w:rsidRPr="009837CE" w:rsidRDefault="004004CB" w:rsidP="00577972">
            <w:pPr>
              <w:pStyle w:val="PargrafodaLista"/>
              <w:numPr>
                <w:ilvl w:val="0"/>
                <w:numId w:val="21"/>
              </w:numPr>
              <w:spacing w:before="120" w:after="120"/>
              <w:ind w:left="53" w:hanging="118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Consultas e Coordenação com outras agências e partes interessadas nacionais; </w:t>
            </w:r>
          </w:p>
          <w:p w14:paraId="0E6063CE" w14:textId="77777777" w:rsidR="00577972" w:rsidRPr="009837CE" w:rsidRDefault="004004CB" w:rsidP="00577972">
            <w:pPr>
              <w:pStyle w:val="PargrafodaLista"/>
              <w:numPr>
                <w:ilvl w:val="0"/>
                <w:numId w:val="21"/>
              </w:numPr>
              <w:spacing w:before="120" w:after="120"/>
              <w:ind w:left="53" w:hanging="118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Supervisão e implementação das atividades de redução e </w:t>
            </w:r>
            <w:r w:rsidRPr="009837CE">
              <w:rPr>
                <w:sz w:val="22"/>
                <w:szCs w:val="22"/>
              </w:rPr>
              <w:lastRenderedPageBreak/>
              <w:t xml:space="preserve">eliminação do consumo de SDOs; </w:t>
            </w:r>
          </w:p>
          <w:p w14:paraId="7915A988" w14:textId="4F15B227" w:rsidR="00577972" w:rsidRPr="009837CE" w:rsidRDefault="004004CB" w:rsidP="00577972">
            <w:pPr>
              <w:pStyle w:val="PargrafodaLista"/>
              <w:numPr>
                <w:ilvl w:val="0"/>
                <w:numId w:val="21"/>
              </w:numPr>
              <w:spacing w:before="120" w:after="120"/>
              <w:ind w:left="53" w:hanging="118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Conscientização e troca de informações; e </w:t>
            </w:r>
          </w:p>
          <w:p w14:paraId="790EDB05" w14:textId="544F1641" w:rsidR="004004CB" w:rsidRPr="009837CE" w:rsidRDefault="004004CB" w:rsidP="009837CE">
            <w:pPr>
              <w:pStyle w:val="PargrafodaLista"/>
              <w:numPr>
                <w:ilvl w:val="0"/>
                <w:numId w:val="21"/>
              </w:numPr>
              <w:spacing w:before="120" w:after="120"/>
              <w:ind w:left="53" w:hanging="118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Cooperação regional e participação em reuniões do Protocolo de Montreal.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14:paraId="49F54008" w14:textId="77777777" w:rsidR="004004CB" w:rsidRPr="009837CE" w:rsidRDefault="004004CB" w:rsidP="00926C36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9837CE">
              <w:rPr>
                <w:b/>
                <w:sz w:val="22"/>
                <w:szCs w:val="22"/>
              </w:rPr>
              <w:lastRenderedPageBreak/>
              <w:t>Produto 1:</w:t>
            </w:r>
            <w:r w:rsidRPr="00D0298A">
              <w:rPr>
                <w:b/>
                <w:sz w:val="22"/>
                <w:szCs w:val="22"/>
              </w:rPr>
              <w:t xml:space="preserve"> </w:t>
            </w:r>
            <w:r w:rsidRPr="009837CE">
              <w:rPr>
                <w:b/>
                <w:sz w:val="22"/>
                <w:szCs w:val="22"/>
              </w:rPr>
              <w:t>Sistema de licenças e cotas para HCFCs atualizado</w:t>
            </w:r>
          </w:p>
          <w:p w14:paraId="60A65E6D" w14:textId="77777777" w:rsidR="004004CB" w:rsidRPr="009837CE" w:rsidRDefault="004004CB" w:rsidP="00926C36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14:paraId="69816E89" w14:textId="04B73A33" w:rsidR="004004CB" w:rsidRPr="009837CE" w:rsidRDefault="004004CB" w:rsidP="00E41717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14:paraId="257A700A" w14:textId="77777777" w:rsidR="004004CB" w:rsidRPr="009837CE" w:rsidRDefault="004004CB" w:rsidP="00926C36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14:paraId="6528E32E" w14:textId="77777777" w:rsidR="004004CB" w:rsidRPr="009837CE" w:rsidRDefault="004004CB" w:rsidP="00926C36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14:paraId="6CA05AB6" w14:textId="77777777" w:rsidR="004004CB" w:rsidRPr="009837CE" w:rsidRDefault="004004CB" w:rsidP="00AB5317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EC4F3BF" w14:textId="6ABCDEFC" w:rsidR="004004CB" w:rsidRPr="009837CE" w:rsidRDefault="00007773" w:rsidP="00926C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Dentro do Cronograma</w:t>
            </w:r>
          </w:p>
        </w:tc>
        <w:tc>
          <w:tcPr>
            <w:tcW w:w="3943" w:type="dxa"/>
          </w:tcPr>
          <w:p w14:paraId="16147CCF" w14:textId="77777777" w:rsidR="00CF1A6F" w:rsidRPr="009837CE" w:rsidRDefault="00CF1A6F" w:rsidP="004921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Foram atualizados dois instrumentos normativos, conforme apresentado a seguir:</w:t>
            </w:r>
          </w:p>
          <w:p w14:paraId="44C7DB80" w14:textId="47405D54" w:rsidR="004004CB" w:rsidRPr="009837CE" w:rsidRDefault="004004CB" w:rsidP="0056505C">
            <w:pPr>
              <w:spacing w:before="120" w:after="120"/>
              <w:ind w:left="173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- Instrução Normativa Ibama nº 04, de 14 de fevereiro de 2018, que regula o controle das importações de HCFC e de misturas contendo HCFC</w:t>
            </w:r>
            <w:r w:rsidR="00E41717" w:rsidRPr="009837CE">
              <w:rPr>
                <w:sz w:val="22"/>
                <w:szCs w:val="22"/>
              </w:rPr>
              <w:t>s</w:t>
            </w:r>
            <w:r w:rsidRPr="009837CE">
              <w:rPr>
                <w:sz w:val="22"/>
                <w:szCs w:val="22"/>
              </w:rPr>
              <w:t>.</w:t>
            </w:r>
            <w:r w:rsidR="00CF1A6F" w:rsidRPr="009837CE">
              <w:rPr>
                <w:sz w:val="22"/>
                <w:szCs w:val="22"/>
              </w:rPr>
              <w:t xml:space="preserve"> Essa IN revogou a Instrução Normativa Ibama Nº 14, de 20 de dezembro de 2012.</w:t>
            </w:r>
          </w:p>
          <w:p w14:paraId="1F381250" w14:textId="0B492CFF" w:rsidR="004004CB" w:rsidRPr="009837CE" w:rsidRDefault="004004CB" w:rsidP="0056505C">
            <w:pPr>
              <w:spacing w:before="120" w:after="120"/>
              <w:ind w:left="173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- Instrução Normativa Ibama nº 05, de 14 de fevereiro de 2018, que regulamenta o controle ambiental do exercício de atividades potencialmente poluidoras referentes às substâncias sujeitas a controle e eliminação conforme o Protocolo de Montreal.</w:t>
            </w:r>
            <w:r w:rsidR="00CF1A6F" w:rsidRPr="009837CE">
              <w:rPr>
                <w:sz w:val="22"/>
                <w:szCs w:val="22"/>
              </w:rPr>
              <w:t xml:space="preserve"> Essa IN revogou a Instrução Normativa Ibama Nº 37, de 29 de junho de 2004.</w:t>
            </w:r>
          </w:p>
          <w:p w14:paraId="50027C52" w14:textId="114FDF13" w:rsidR="003967CC" w:rsidRPr="009837CE" w:rsidRDefault="00E41717" w:rsidP="003967C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Os dois instrumentos normativos</w:t>
            </w:r>
            <w:r w:rsidR="009949F9" w:rsidRPr="009837CE">
              <w:rPr>
                <w:sz w:val="22"/>
                <w:szCs w:val="22"/>
              </w:rPr>
              <w:t xml:space="preserve"> previstos</w:t>
            </w:r>
            <w:r w:rsidR="003967CC" w:rsidRPr="009837CE">
              <w:rPr>
                <w:sz w:val="22"/>
                <w:szCs w:val="22"/>
              </w:rPr>
              <w:t xml:space="preserve">, ou seja, as duas </w:t>
            </w:r>
            <w:r w:rsidRPr="009837CE">
              <w:rPr>
                <w:sz w:val="22"/>
                <w:szCs w:val="22"/>
              </w:rPr>
              <w:t xml:space="preserve">minutas de normas técnicas para </w:t>
            </w:r>
            <w:r w:rsidR="003967CC" w:rsidRPr="009837CE">
              <w:rPr>
                <w:sz w:val="22"/>
                <w:szCs w:val="22"/>
              </w:rPr>
              <w:t xml:space="preserve">a definição de procedimentos quanto à utilização </w:t>
            </w:r>
            <w:r w:rsidRPr="009837CE">
              <w:rPr>
                <w:sz w:val="22"/>
                <w:szCs w:val="22"/>
              </w:rPr>
              <w:t>de substâncias inflamáveis em</w:t>
            </w:r>
            <w:r w:rsidR="003967CC" w:rsidRPr="009837CE">
              <w:rPr>
                <w:sz w:val="22"/>
                <w:szCs w:val="22"/>
              </w:rPr>
              <w:t xml:space="preserve"> equipamentos de refrigeração e ar condicionado, </w:t>
            </w:r>
            <w:r w:rsidRPr="009837CE">
              <w:rPr>
                <w:sz w:val="22"/>
                <w:szCs w:val="22"/>
              </w:rPr>
              <w:t xml:space="preserve">serão </w:t>
            </w:r>
            <w:r w:rsidR="009949F9" w:rsidRPr="009837CE">
              <w:rPr>
                <w:sz w:val="22"/>
                <w:szCs w:val="22"/>
              </w:rPr>
              <w:t>elaborados</w:t>
            </w:r>
            <w:r w:rsidRPr="009837CE">
              <w:rPr>
                <w:sz w:val="22"/>
                <w:szCs w:val="22"/>
              </w:rPr>
              <w:t xml:space="preserve"> com base na</w:t>
            </w:r>
            <w:r w:rsidR="003967CC" w:rsidRPr="009837CE">
              <w:rPr>
                <w:sz w:val="22"/>
                <w:szCs w:val="22"/>
              </w:rPr>
              <w:t xml:space="preserve"> tradução da</w:t>
            </w:r>
            <w:r w:rsidRPr="009837CE">
              <w:rPr>
                <w:sz w:val="22"/>
                <w:szCs w:val="22"/>
              </w:rPr>
              <w:t xml:space="preserve"> norma internacional ISO 5149 (Sistemas de refrigeração e bombas de calor – segurança e requisitos ambientais).</w:t>
            </w:r>
            <w:r w:rsidR="003967CC" w:rsidRPr="009837CE">
              <w:rPr>
                <w:sz w:val="22"/>
                <w:szCs w:val="22"/>
              </w:rPr>
              <w:t xml:space="preserve"> A</w:t>
            </w:r>
            <w:r w:rsidR="001271B4" w:rsidRPr="009837CE">
              <w:rPr>
                <w:sz w:val="22"/>
                <w:szCs w:val="22"/>
              </w:rPr>
              <w:t xml:space="preserve"> norma</w:t>
            </w:r>
            <w:r w:rsidR="003967CC" w:rsidRPr="009837CE">
              <w:rPr>
                <w:sz w:val="22"/>
                <w:szCs w:val="22"/>
              </w:rPr>
              <w:t xml:space="preserve"> ISO 5149 é composta de quatro partes. As discussões para a elaboração da norma brasileira estão sendo realizadas pela Comissão de Estudos de Refrigeração </w:t>
            </w:r>
            <w:r w:rsidR="003967CC" w:rsidRPr="009837CE">
              <w:rPr>
                <w:sz w:val="22"/>
                <w:szCs w:val="22"/>
              </w:rPr>
              <w:lastRenderedPageBreak/>
              <w:t>Industrial no âmbito d</w:t>
            </w:r>
            <w:r w:rsidR="00577972" w:rsidRPr="009837CE">
              <w:rPr>
                <w:sz w:val="22"/>
                <w:szCs w:val="22"/>
              </w:rPr>
              <w:t>a</w:t>
            </w:r>
            <w:r w:rsidR="003967CC" w:rsidRPr="009837CE">
              <w:rPr>
                <w:sz w:val="22"/>
                <w:szCs w:val="22"/>
              </w:rPr>
              <w:t xml:space="preserve"> ABNT/CB-055 (Comitê Brasileiro de Refrigeração, Ar Condicionado, Ventilação e Aquecimento), com o apoio técnico do MMA, GIZ e UNIDO.</w:t>
            </w:r>
          </w:p>
          <w:p w14:paraId="423C93AB" w14:textId="402D845D" w:rsidR="00667986" w:rsidRPr="009837CE" w:rsidRDefault="00667986" w:rsidP="001C049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Para as atividades de divulgação do CTF/APP</w:t>
            </w:r>
            <w:r w:rsidR="003711E1" w:rsidRPr="009837CE">
              <w:rPr>
                <w:sz w:val="22"/>
                <w:szCs w:val="22"/>
              </w:rPr>
              <w:t xml:space="preserve"> do Ibama</w:t>
            </w:r>
            <w:r w:rsidRPr="009837CE">
              <w:rPr>
                <w:sz w:val="22"/>
                <w:szCs w:val="22"/>
              </w:rPr>
              <w:t xml:space="preserve"> serão desenvolvidos dois vídeos institucionais. O edital para a contratação de empresa </w:t>
            </w:r>
            <w:r w:rsidR="003711E1" w:rsidRPr="009837CE">
              <w:rPr>
                <w:sz w:val="22"/>
                <w:szCs w:val="22"/>
              </w:rPr>
              <w:t>especializada no</w:t>
            </w:r>
            <w:r w:rsidRPr="009837CE">
              <w:rPr>
                <w:sz w:val="22"/>
                <w:szCs w:val="22"/>
              </w:rPr>
              <w:t xml:space="preserve"> desenvolvimento </w:t>
            </w:r>
            <w:r w:rsidR="003711E1" w:rsidRPr="009837CE">
              <w:rPr>
                <w:sz w:val="22"/>
                <w:szCs w:val="22"/>
              </w:rPr>
              <w:t>de</w:t>
            </w:r>
            <w:r w:rsidRPr="009837CE">
              <w:rPr>
                <w:sz w:val="22"/>
                <w:szCs w:val="22"/>
              </w:rPr>
              <w:t xml:space="preserve"> vídeos foi publicado em junho de 2018.</w:t>
            </w:r>
            <w:r w:rsidR="000F13BA" w:rsidRPr="009837CE">
              <w:rPr>
                <w:sz w:val="22"/>
                <w:szCs w:val="22"/>
              </w:rPr>
              <w:t xml:space="preserve"> Essa ação será</w:t>
            </w:r>
            <w:r w:rsidR="005A1007" w:rsidRPr="009837CE">
              <w:rPr>
                <w:sz w:val="22"/>
                <w:szCs w:val="22"/>
              </w:rPr>
              <w:t xml:space="preserve"> realizada</w:t>
            </w:r>
            <w:r w:rsidR="000F13BA" w:rsidRPr="009837CE">
              <w:rPr>
                <w:sz w:val="22"/>
                <w:szCs w:val="22"/>
              </w:rPr>
              <w:t xml:space="preserve"> pel</w:t>
            </w:r>
            <w:r w:rsidR="00577972" w:rsidRPr="009837CE">
              <w:rPr>
                <w:sz w:val="22"/>
                <w:szCs w:val="22"/>
              </w:rPr>
              <w:t>o</w:t>
            </w:r>
            <w:r w:rsidR="000F13BA" w:rsidRPr="009837CE">
              <w:rPr>
                <w:sz w:val="22"/>
                <w:szCs w:val="22"/>
              </w:rPr>
              <w:t xml:space="preserve"> Produto 13 (Disseminação de informações para os principais atores relacionados ao tema de proteção da camada de ozônio).</w:t>
            </w:r>
          </w:p>
        </w:tc>
      </w:tr>
      <w:tr w:rsidR="004004CB" w:rsidRPr="00D0298A" w14:paraId="381C5750" w14:textId="77777777" w:rsidTr="009837CE">
        <w:trPr>
          <w:cantSplit/>
          <w:trHeight w:val="727"/>
        </w:trPr>
        <w:tc>
          <w:tcPr>
            <w:tcW w:w="2410" w:type="dxa"/>
            <w:vMerge/>
          </w:tcPr>
          <w:p w14:paraId="1491568B" w14:textId="77777777" w:rsidR="004004CB" w:rsidRPr="00D0298A" w:rsidRDefault="004004CB" w:rsidP="00926C3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26B1CE5E" w14:textId="77777777" w:rsidR="004004CB" w:rsidRPr="009837CE" w:rsidRDefault="004004CB" w:rsidP="00992CC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14:paraId="0E46A4A6" w14:textId="77777777" w:rsidR="004004CB" w:rsidRPr="009837CE" w:rsidRDefault="004004CB" w:rsidP="00926C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b/>
                <w:sz w:val="22"/>
                <w:szCs w:val="22"/>
              </w:rPr>
              <w:t>Produto 2: Medidas para controlar a redução e/ou eliminação das SDOs e substâncias alternativas aplicadas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7272622" w14:textId="77777777" w:rsidR="004004CB" w:rsidRPr="009837CE" w:rsidRDefault="004004CB" w:rsidP="00926C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Dentro do cronograma</w:t>
            </w:r>
          </w:p>
        </w:tc>
        <w:tc>
          <w:tcPr>
            <w:tcW w:w="3943" w:type="dxa"/>
          </w:tcPr>
          <w:p w14:paraId="0354DF99" w14:textId="0335C2B1" w:rsidR="004004CB" w:rsidRPr="009837CE" w:rsidRDefault="004004CB" w:rsidP="00926C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</w:t>
            </w:r>
            <w:r w:rsidR="00610A80" w:rsidRPr="009837CE">
              <w:rPr>
                <w:sz w:val="22"/>
                <w:szCs w:val="22"/>
              </w:rPr>
              <w:t xml:space="preserve">Verificação </w:t>
            </w:r>
            <w:r w:rsidRPr="009837CE">
              <w:rPr>
                <w:sz w:val="22"/>
                <w:szCs w:val="22"/>
              </w:rPr>
              <w:t xml:space="preserve">de pontos </w:t>
            </w:r>
            <w:r w:rsidR="00DF5523" w:rsidRPr="009837CE">
              <w:rPr>
                <w:sz w:val="22"/>
                <w:szCs w:val="22"/>
              </w:rPr>
              <w:t xml:space="preserve">de melhoria </w:t>
            </w:r>
            <w:r w:rsidRPr="009837CE">
              <w:rPr>
                <w:sz w:val="22"/>
                <w:szCs w:val="22"/>
              </w:rPr>
              <w:t xml:space="preserve">no CTF/APP, em conjunto pelas equipes do MMA e IBAMA, objetivando </w:t>
            </w:r>
            <w:r w:rsidR="00DF5523" w:rsidRPr="009837CE">
              <w:rPr>
                <w:sz w:val="22"/>
                <w:szCs w:val="22"/>
              </w:rPr>
              <w:t>o aprimoramento do sistema</w:t>
            </w:r>
            <w:r w:rsidRPr="009837CE">
              <w:rPr>
                <w:sz w:val="22"/>
                <w:szCs w:val="22"/>
              </w:rPr>
              <w:t>.</w:t>
            </w:r>
          </w:p>
          <w:p w14:paraId="43EEB82C" w14:textId="6C1C5D81" w:rsidR="003E44A5" w:rsidRPr="009837CE" w:rsidRDefault="003E44A5" w:rsidP="00926C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</w:t>
            </w:r>
            <w:r w:rsidR="00610A80" w:rsidRPr="009837CE">
              <w:rPr>
                <w:sz w:val="22"/>
                <w:szCs w:val="22"/>
              </w:rPr>
              <w:t>Verificação</w:t>
            </w:r>
            <w:r w:rsidRPr="009837CE">
              <w:rPr>
                <w:sz w:val="22"/>
                <w:szCs w:val="22"/>
              </w:rPr>
              <w:t xml:space="preserve"> </w:t>
            </w:r>
            <w:r w:rsidR="00DF5523" w:rsidRPr="009837CE">
              <w:rPr>
                <w:sz w:val="22"/>
                <w:szCs w:val="22"/>
              </w:rPr>
              <w:t>dos</w:t>
            </w:r>
            <w:r w:rsidRPr="009837CE">
              <w:rPr>
                <w:sz w:val="22"/>
                <w:szCs w:val="22"/>
              </w:rPr>
              <w:t xml:space="preserve"> ajustes</w:t>
            </w:r>
            <w:r w:rsidR="00DF5523" w:rsidRPr="009837CE">
              <w:rPr>
                <w:sz w:val="22"/>
                <w:szCs w:val="22"/>
              </w:rPr>
              <w:t xml:space="preserve"> necessários</w:t>
            </w:r>
            <w:r w:rsidRPr="009837CE">
              <w:rPr>
                <w:sz w:val="22"/>
                <w:szCs w:val="22"/>
              </w:rPr>
              <w:t xml:space="preserve"> </w:t>
            </w:r>
            <w:r w:rsidR="003E68F2" w:rsidRPr="009837CE">
              <w:rPr>
                <w:sz w:val="22"/>
                <w:szCs w:val="22"/>
              </w:rPr>
              <w:t>ao</w:t>
            </w:r>
            <w:r w:rsidRPr="009837CE">
              <w:rPr>
                <w:sz w:val="22"/>
                <w:szCs w:val="22"/>
              </w:rPr>
              <w:t xml:space="preserve"> sistema de licença do CTF/APP</w:t>
            </w:r>
            <w:r w:rsidR="00DF5523" w:rsidRPr="009837CE">
              <w:rPr>
                <w:sz w:val="22"/>
                <w:szCs w:val="22"/>
              </w:rPr>
              <w:t>, módulo Protocolo de Montreal, em face da publicação das INs Ibama nº 04 e nº 05, de 14 de fevereiro de 2018.</w:t>
            </w:r>
            <w:r w:rsidR="00CC62DE" w:rsidRPr="009837CE">
              <w:rPr>
                <w:sz w:val="22"/>
                <w:szCs w:val="22"/>
              </w:rPr>
              <w:t xml:space="preserve"> Este trabalho é realizado pelo Ibama e acompanhado pelo MMA</w:t>
            </w:r>
            <w:r w:rsidR="00870DEE" w:rsidRPr="009837CE">
              <w:rPr>
                <w:sz w:val="22"/>
                <w:szCs w:val="22"/>
              </w:rPr>
              <w:t>.</w:t>
            </w:r>
          </w:p>
        </w:tc>
      </w:tr>
      <w:tr w:rsidR="004004CB" w:rsidRPr="00D0298A" w14:paraId="2BC7C9A8" w14:textId="77777777" w:rsidTr="009837CE">
        <w:trPr>
          <w:cantSplit/>
          <w:trHeight w:val="727"/>
        </w:trPr>
        <w:tc>
          <w:tcPr>
            <w:tcW w:w="2410" w:type="dxa"/>
            <w:vMerge/>
          </w:tcPr>
          <w:p w14:paraId="324E5E0C" w14:textId="77777777" w:rsidR="004004CB" w:rsidRPr="00D0298A" w:rsidRDefault="004004CB" w:rsidP="00926C3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037ABEDD" w14:textId="77777777" w:rsidR="004004CB" w:rsidRPr="009837CE" w:rsidRDefault="004004CB" w:rsidP="00992CC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14:paraId="16F8E939" w14:textId="77777777" w:rsidR="004004CB" w:rsidRPr="009837CE" w:rsidRDefault="004004CB" w:rsidP="00926C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b/>
                <w:sz w:val="22"/>
                <w:szCs w:val="22"/>
              </w:rPr>
              <w:t>Produto 3: Ações de monitoramento para combate ao comércio ilícito de SDOs realizadas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617E760" w14:textId="77777777" w:rsidR="004004CB" w:rsidRPr="009837CE" w:rsidRDefault="004004CB" w:rsidP="00926C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Dentro do cronograma</w:t>
            </w:r>
          </w:p>
        </w:tc>
        <w:tc>
          <w:tcPr>
            <w:tcW w:w="3943" w:type="dxa"/>
          </w:tcPr>
          <w:p w14:paraId="3E144C81" w14:textId="113F9905" w:rsidR="004004CB" w:rsidRPr="009837CE" w:rsidRDefault="004004CB" w:rsidP="00926C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Acompanhamento dos pedidos de licença de importação e exportação de SDOs, </w:t>
            </w:r>
            <w:r w:rsidR="003E68F2" w:rsidRPr="009837CE">
              <w:rPr>
                <w:sz w:val="22"/>
                <w:szCs w:val="22"/>
              </w:rPr>
              <w:t>conforme</w:t>
            </w:r>
            <w:r w:rsidRPr="009837CE">
              <w:rPr>
                <w:sz w:val="22"/>
                <w:szCs w:val="22"/>
              </w:rPr>
              <w:t xml:space="preserve"> legislação vigente. Atividade </w:t>
            </w:r>
            <w:r w:rsidR="003E68F2" w:rsidRPr="009837CE">
              <w:rPr>
                <w:sz w:val="22"/>
                <w:szCs w:val="22"/>
              </w:rPr>
              <w:t xml:space="preserve">regularmente </w:t>
            </w:r>
            <w:r w:rsidRPr="009837CE">
              <w:rPr>
                <w:sz w:val="22"/>
                <w:szCs w:val="22"/>
              </w:rPr>
              <w:t>executada pelo IBAMA.</w:t>
            </w:r>
          </w:p>
        </w:tc>
      </w:tr>
      <w:tr w:rsidR="004004CB" w:rsidRPr="00D0298A" w14:paraId="27F66598" w14:textId="77777777" w:rsidTr="009837CE">
        <w:trPr>
          <w:cantSplit/>
          <w:trHeight w:val="727"/>
        </w:trPr>
        <w:tc>
          <w:tcPr>
            <w:tcW w:w="2410" w:type="dxa"/>
            <w:vMerge/>
          </w:tcPr>
          <w:p w14:paraId="2A8FEEE0" w14:textId="77777777" w:rsidR="004004CB" w:rsidRPr="00D0298A" w:rsidRDefault="004004CB" w:rsidP="00926C3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6ECBCDBB" w14:textId="77777777" w:rsidR="004004CB" w:rsidRPr="009837CE" w:rsidRDefault="004004CB" w:rsidP="00992CC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14:paraId="1BA06E48" w14:textId="77777777" w:rsidR="004004CB" w:rsidRPr="009837CE" w:rsidRDefault="004004CB" w:rsidP="00926C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b/>
                <w:sz w:val="22"/>
                <w:szCs w:val="22"/>
              </w:rPr>
              <w:t>Produto 4: Propostas de Emendas ao Protocolo de Montreal avaliadas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4B370A2" w14:textId="77777777" w:rsidR="004004CB" w:rsidRPr="009837CE" w:rsidRDefault="004004CB" w:rsidP="00926C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Dentro do cronograma</w:t>
            </w:r>
          </w:p>
        </w:tc>
        <w:tc>
          <w:tcPr>
            <w:tcW w:w="3943" w:type="dxa"/>
          </w:tcPr>
          <w:p w14:paraId="22F4E4B3" w14:textId="147DD095" w:rsidR="00561EDD" w:rsidRPr="009837CE" w:rsidRDefault="00561EDD" w:rsidP="00F5560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-</w:t>
            </w:r>
            <w:r w:rsidR="00AA3E78" w:rsidRPr="009837CE">
              <w:rPr>
                <w:sz w:val="22"/>
                <w:szCs w:val="22"/>
              </w:rPr>
              <w:t xml:space="preserve"> </w:t>
            </w:r>
            <w:r w:rsidR="00B64190" w:rsidRPr="009837CE">
              <w:rPr>
                <w:sz w:val="22"/>
                <w:szCs w:val="22"/>
              </w:rPr>
              <w:t xml:space="preserve">Foi </w:t>
            </w:r>
            <w:r w:rsidR="003322D6" w:rsidRPr="009837CE">
              <w:rPr>
                <w:sz w:val="22"/>
                <w:szCs w:val="22"/>
              </w:rPr>
              <w:t>encaminhado</w:t>
            </w:r>
            <w:r w:rsidR="00AA3E78" w:rsidRPr="009837CE">
              <w:rPr>
                <w:sz w:val="22"/>
                <w:szCs w:val="22"/>
              </w:rPr>
              <w:t xml:space="preserve"> Aviso Ministerial Conjunto (MMA e MRE) à Casa Civil</w:t>
            </w:r>
            <w:r w:rsidR="00B64190" w:rsidRPr="009837CE">
              <w:rPr>
                <w:sz w:val="22"/>
                <w:szCs w:val="22"/>
              </w:rPr>
              <w:t>/PR</w:t>
            </w:r>
            <w:r w:rsidR="00250D1B" w:rsidRPr="009837CE">
              <w:rPr>
                <w:sz w:val="22"/>
                <w:szCs w:val="22"/>
              </w:rPr>
              <w:t xml:space="preserve"> contendo </w:t>
            </w:r>
            <w:r w:rsidR="0099702E" w:rsidRPr="009837CE">
              <w:rPr>
                <w:sz w:val="22"/>
                <w:szCs w:val="22"/>
              </w:rPr>
              <w:t>E</w:t>
            </w:r>
            <w:r w:rsidR="00250D1B" w:rsidRPr="009837CE">
              <w:rPr>
                <w:sz w:val="22"/>
                <w:szCs w:val="22"/>
              </w:rPr>
              <w:t>x</w:t>
            </w:r>
            <w:r w:rsidR="0099702E" w:rsidRPr="009837CE">
              <w:rPr>
                <w:sz w:val="22"/>
                <w:szCs w:val="22"/>
              </w:rPr>
              <w:t>posição de Motivos</w:t>
            </w:r>
            <w:r w:rsidR="00B64190" w:rsidRPr="009837CE">
              <w:rPr>
                <w:sz w:val="22"/>
                <w:szCs w:val="22"/>
              </w:rPr>
              <w:t xml:space="preserve">. Houve </w:t>
            </w:r>
            <w:r w:rsidR="00AA3E78" w:rsidRPr="009837CE">
              <w:rPr>
                <w:sz w:val="22"/>
                <w:szCs w:val="22"/>
              </w:rPr>
              <w:t>D</w:t>
            </w:r>
            <w:r w:rsidRPr="009837CE">
              <w:rPr>
                <w:sz w:val="22"/>
                <w:szCs w:val="22"/>
              </w:rPr>
              <w:t>espacho do Presidente da República</w:t>
            </w:r>
            <w:r w:rsidR="00AA3E78" w:rsidRPr="009837CE">
              <w:rPr>
                <w:sz w:val="22"/>
                <w:szCs w:val="22"/>
              </w:rPr>
              <w:t>, por meio da Mensagem n</w:t>
            </w:r>
            <w:r w:rsidRPr="009837CE">
              <w:rPr>
                <w:sz w:val="22"/>
                <w:szCs w:val="22"/>
              </w:rPr>
              <w:t xml:space="preserve">º 308, de 4 de junho de 2018, </w:t>
            </w:r>
            <w:r w:rsidR="003322D6" w:rsidRPr="009837CE">
              <w:rPr>
                <w:sz w:val="22"/>
                <w:szCs w:val="22"/>
              </w:rPr>
              <w:t xml:space="preserve">para </w:t>
            </w:r>
            <w:r w:rsidRPr="009837CE">
              <w:rPr>
                <w:sz w:val="22"/>
                <w:szCs w:val="22"/>
              </w:rPr>
              <w:t>encaminhamento ao Congresso Nacional do texto da Emenda de Kigali ao Protocolo de Montreal sobre Substâncias que Destroem a Camada de Ozônio, adotado em Kigali, Ruanda, em 15 de outubro de 2016. Após aprovação pelo Congresso Nacional, ocorrerá a ratificação com o depósito do texto na ONU e finalmente a</w:t>
            </w:r>
            <w:r w:rsidR="004B3372" w:rsidRPr="009837CE">
              <w:rPr>
                <w:sz w:val="22"/>
                <w:szCs w:val="22"/>
              </w:rPr>
              <w:t xml:space="preserve"> sua</w:t>
            </w:r>
            <w:r w:rsidRPr="009837CE">
              <w:rPr>
                <w:sz w:val="22"/>
                <w:szCs w:val="22"/>
              </w:rPr>
              <w:t xml:space="preserve"> promulgação por meio de decreto presidencial.</w:t>
            </w:r>
          </w:p>
        </w:tc>
      </w:tr>
      <w:tr w:rsidR="004004CB" w:rsidRPr="00D0298A" w14:paraId="356EC5B4" w14:textId="77777777" w:rsidTr="009837CE">
        <w:trPr>
          <w:cantSplit/>
          <w:trHeight w:val="727"/>
        </w:trPr>
        <w:tc>
          <w:tcPr>
            <w:tcW w:w="2410" w:type="dxa"/>
            <w:vMerge/>
          </w:tcPr>
          <w:p w14:paraId="32A44565" w14:textId="77777777" w:rsidR="004004CB" w:rsidRPr="00D0298A" w:rsidRDefault="004004CB" w:rsidP="00926C3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630710FA" w14:textId="77777777" w:rsidR="004004CB" w:rsidRPr="009837CE" w:rsidRDefault="004004CB" w:rsidP="00992CC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14:paraId="21232622" w14:textId="77777777" w:rsidR="004004CB" w:rsidRPr="009837CE" w:rsidRDefault="004004CB" w:rsidP="00926C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b/>
                <w:sz w:val="22"/>
                <w:szCs w:val="22"/>
              </w:rPr>
              <w:t>Produto 5: Licenças de importação e exportação de SDOs em aduanas monitoradas e emitidas de acordo com os compromissos assumidos pelo Brasil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C7A9BA0" w14:textId="77777777" w:rsidR="004004CB" w:rsidRPr="009837CE" w:rsidRDefault="004004CB" w:rsidP="00926C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Dentro do cronograma</w:t>
            </w:r>
          </w:p>
        </w:tc>
        <w:tc>
          <w:tcPr>
            <w:tcW w:w="3943" w:type="dxa"/>
          </w:tcPr>
          <w:p w14:paraId="66B12895" w14:textId="50834B12" w:rsidR="004004CB" w:rsidRPr="009837CE" w:rsidRDefault="004004CB" w:rsidP="00926C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- Cotas de importação por importadores de HCFCs estabelecidas e monitoradas.</w:t>
            </w:r>
            <w:r w:rsidR="00B50080" w:rsidRPr="009837CE">
              <w:rPr>
                <w:sz w:val="22"/>
                <w:szCs w:val="22"/>
              </w:rPr>
              <w:t xml:space="preserve"> O</w:t>
            </w:r>
            <w:r w:rsidRPr="009837CE">
              <w:rPr>
                <w:sz w:val="22"/>
                <w:szCs w:val="22"/>
              </w:rPr>
              <w:t xml:space="preserve"> </w:t>
            </w:r>
            <w:r w:rsidR="00B50080" w:rsidRPr="009837CE">
              <w:rPr>
                <w:sz w:val="22"/>
                <w:szCs w:val="22"/>
              </w:rPr>
              <w:t xml:space="preserve">País encontra-se em cumprimento com as metas de eliminação de SDOs estabelecidas pelo Protocolo de Montreal. </w:t>
            </w:r>
            <w:r w:rsidRPr="009837CE">
              <w:rPr>
                <w:sz w:val="22"/>
                <w:szCs w:val="22"/>
              </w:rPr>
              <w:t xml:space="preserve">Atividade </w:t>
            </w:r>
            <w:r w:rsidR="00A53323" w:rsidRPr="009837CE">
              <w:rPr>
                <w:sz w:val="22"/>
                <w:szCs w:val="22"/>
              </w:rPr>
              <w:t xml:space="preserve">regularmente </w:t>
            </w:r>
            <w:r w:rsidRPr="009837CE">
              <w:rPr>
                <w:sz w:val="22"/>
                <w:szCs w:val="22"/>
              </w:rPr>
              <w:t>executada pelo IBAMA.</w:t>
            </w:r>
          </w:p>
        </w:tc>
      </w:tr>
      <w:tr w:rsidR="004004CB" w:rsidRPr="00D0298A" w14:paraId="7BA63E1A" w14:textId="77777777" w:rsidTr="009837CE">
        <w:trPr>
          <w:cantSplit/>
          <w:trHeight w:val="727"/>
        </w:trPr>
        <w:tc>
          <w:tcPr>
            <w:tcW w:w="2410" w:type="dxa"/>
            <w:vMerge/>
          </w:tcPr>
          <w:p w14:paraId="75A3619B" w14:textId="77777777" w:rsidR="004004CB" w:rsidRPr="00D0298A" w:rsidRDefault="004004CB" w:rsidP="00926C3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17E461A2" w14:textId="77777777" w:rsidR="004004CB" w:rsidRPr="009837CE" w:rsidRDefault="004004CB" w:rsidP="00992CC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14:paraId="2F82541A" w14:textId="26B01CA0" w:rsidR="004004CB" w:rsidRPr="009837CE" w:rsidRDefault="002171B3" w:rsidP="00926C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b/>
                <w:sz w:val="22"/>
                <w:szCs w:val="22"/>
              </w:rPr>
              <w:t>Produto 6: Relatório de dados do Artigo 7º do Protocolo de Montreal elaborados e encaminhados ao Secretariado do Protocolo de Montreal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5E13187" w14:textId="77777777" w:rsidR="004004CB" w:rsidRPr="009837CE" w:rsidRDefault="000C7311" w:rsidP="00926C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Implementado</w:t>
            </w:r>
          </w:p>
        </w:tc>
        <w:tc>
          <w:tcPr>
            <w:tcW w:w="3943" w:type="dxa"/>
          </w:tcPr>
          <w:p w14:paraId="1B35D7D8" w14:textId="39B7B367" w:rsidR="004004CB" w:rsidRPr="009837CE" w:rsidRDefault="006A5003" w:rsidP="00926C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</w:t>
            </w:r>
            <w:r w:rsidR="0050317A" w:rsidRPr="009837CE">
              <w:rPr>
                <w:sz w:val="22"/>
                <w:szCs w:val="22"/>
              </w:rPr>
              <w:t>Dois</w:t>
            </w:r>
            <w:r w:rsidRPr="009837CE">
              <w:rPr>
                <w:sz w:val="22"/>
                <w:szCs w:val="22"/>
              </w:rPr>
              <w:t xml:space="preserve"> Relatório</w:t>
            </w:r>
            <w:r w:rsidR="0050317A" w:rsidRPr="009837CE">
              <w:rPr>
                <w:sz w:val="22"/>
                <w:szCs w:val="22"/>
              </w:rPr>
              <w:t>s</w:t>
            </w:r>
            <w:r w:rsidRPr="009837CE">
              <w:rPr>
                <w:sz w:val="22"/>
                <w:szCs w:val="22"/>
              </w:rPr>
              <w:t xml:space="preserve"> de Dados</w:t>
            </w:r>
            <w:r w:rsidR="00BD0B6F" w:rsidRPr="009837CE">
              <w:rPr>
                <w:sz w:val="22"/>
                <w:szCs w:val="22"/>
              </w:rPr>
              <w:t>, relativo</w:t>
            </w:r>
            <w:r w:rsidR="0050317A" w:rsidRPr="009837CE">
              <w:rPr>
                <w:sz w:val="22"/>
                <w:szCs w:val="22"/>
              </w:rPr>
              <w:t>s</w:t>
            </w:r>
            <w:r w:rsidR="00BD0B6F" w:rsidRPr="009837CE">
              <w:rPr>
                <w:sz w:val="22"/>
                <w:szCs w:val="22"/>
              </w:rPr>
              <w:t xml:space="preserve"> ao Artigo 7º, referente</w:t>
            </w:r>
            <w:r w:rsidR="0050317A" w:rsidRPr="009837CE">
              <w:rPr>
                <w:sz w:val="22"/>
                <w:szCs w:val="22"/>
              </w:rPr>
              <w:t>s</w:t>
            </w:r>
            <w:r w:rsidR="00BD0B6F" w:rsidRPr="009837CE">
              <w:rPr>
                <w:sz w:val="22"/>
                <w:szCs w:val="22"/>
              </w:rPr>
              <w:t xml:space="preserve"> ao</w:t>
            </w:r>
            <w:r w:rsidR="0050317A" w:rsidRPr="009837CE">
              <w:rPr>
                <w:sz w:val="22"/>
                <w:szCs w:val="22"/>
              </w:rPr>
              <w:t>s</w:t>
            </w:r>
            <w:r w:rsidR="00BD0B6F" w:rsidRPr="009837CE">
              <w:rPr>
                <w:sz w:val="22"/>
                <w:szCs w:val="22"/>
              </w:rPr>
              <w:t xml:space="preserve"> ano</w:t>
            </w:r>
            <w:r w:rsidR="0050317A" w:rsidRPr="009837CE">
              <w:rPr>
                <w:sz w:val="22"/>
                <w:szCs w:val="22"/>
              </w:rPr>
              <w:t>s</w:t>
            </w:r>
            <w:r w:rsidR="00BD0B6F" w:rsidRPr="009837CE">
              <w:rPr>
                <w:sz w:val="22"/>
                <w:szCs w:val="22"/>
              </w:rPr>
              <w:t xml:space="preserve"> de</w:t>
            </w:r>
            <w:r w:rsidR="00B50080" w:rsidRPr="009837CE">
              <w:rPr>
                <w:sz w:val="22"/>
                <w:szCs w:val="22"/>
              </w:rPr>
              <w:t xml:space="preserve"> consumo de</w:t>
            </w:r>
            <w:r w:rsidR="0050317A" w:rsidRPr="009837CE">
              <w:rPr>
                <w:sz w:val="22"/>
                <w:szCs w:val="22"/>
              </w:rPr>
              <w:t xml:space="preserve"> 2016 e</w:t>
            </w:r>
            <w:r w:rsidR="00BD0B6F" w:rsidRPr="009837CE">
              <w:rPr>
                <w:sz w:val="22"/>
                <w:szCs w:val="22"/>
              </w:rPr>
              <w:t xml:space="preserve"> 2017</w:t>
            </w:r>
            <w:r w:rsidR="00A53323" w:rsidRPr="009837CE">
              <w:rPr>
                <w:sz w:val="22"/>
                <w:szCs w:val="22"/>
              </w:rPr>
              <w:t>,</w:t>
            </w:r>
            <w:r w:rsidRPr="009837CE">
              <w:rPr>
                <w:sz w:val="22"/>
                <w:szCs w:val="22"/>
              </w:rPr>
              <w:t xml:space="preserve"> </w:t>
            </w:r>
            <w:r w:rsidR="002B1EFC" w:rsidRPr="009837CE">
              <w:rPr>
                <w:sz w:val="22"/>
                <w:szCs w:val="22"/>
              </w:rPr>
              <w:t>elaborado</w:t>
            </w:r>
            <w:r w:rsidR="0050317A" w:rsidRPr="009837CE">
              <w:rPr>
                <w:sz w:val="22"/>
                <w:szCs w:val="22"/>
              </w:rPr>
              <w:t>s</w:t>
            </w:r>
            <w:r w:rsidR="002B1EFC" w:rsidRPr="009837CE">
              <w:rPr>
                <w:sz w:val="22"/>
                <w:szCs w:val="22"/>
              </w:rPr>
              <w:t xml:space="preserve"> e encaminhado</w:t>
            </w:r>
            <w:r w:rsidR="0050317A" w:rsidRPr="009837CE">
              <w:rPr>
                <w:sz w:val="22"/>
                <w:szCs w:val="22"/>
              </w:rPr>
              <w:t>s</w:t>
            </w:r>
            <w:r w:rsidR="002B1EFC" w:rsidRPr="009837CE">
              <w:rPr>
                <w:sz w:val="22"/>
                <w:szCs w:val="22"/>
              </w:rPr>
              <w:t xml:space="preserve"> ao Secretariado do Protocolo de </w:t>
            </w:r>
            <w:r w:rsidR="00BD0B6F" w:rsidRPr="009837CE">
              <w:rPr>
                <w:sz w:val="22"/>
                <w:szCs w:val="22"/>
              </w:rPr>
              <w:t>Montreal</w:t>
            </w:r>
            <w:r w:rsidR="00712885" w:rsidRPr="009837CE">
              <w:rPr>
                <w:sz w:val="22"/>
                <w:szCs w:val="22"/>
              </w:rPr>
              <w:t xml:space="preserve">, em </w:t>
            </w:r>
            <w:r w:rsidR="0050317A" w:rsidRPr="009837CE">
              <w:rPr>
                <w:sz w:val="22"/>
                <w:szCs w:val="22"/>
              </w:rPr>
              <w:t xml:space="preserve">maio/2017 e </w:t>
            </w:r>
            <w:r w:rsidR="00712885" w:rsidRPr="009837CE">
              <w:rPr>
                <w:sz w:val="22"/>
                <w:szCs w:val="22"/>
              </w:rPr>
              <w:t>maio/2018.</w:t>
            </w:r>
          </w:p>
        </w:tc>
      </w:tr>
      <w:tr w:rsidR="00C96E11" w:rsidRPr="00D0298A" w14:paraId="18EF3EEB" w14:textId="77777777" w:rsidTr="009837CE">
        <w:trPr>
          <w:cantSplit/>
          <w:trHeight w:val="727"/>
        </w:trPr>
        <w:tc>
          <w:tcPr>
            <w:tcW w:w="2410" w:type="dxa"/>
            <w:vMerge/>
          </w:tcPr>
          <w:p w14:paraId="33A953F9" w14:textId="77777777" w:rsidR="00C96E11" w:rsidRPr="00D0298A" w:rsidRDefault="00C96E11" w:rsidP="00C96E1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020739EC" w14:textId="77777777" w:rsidR="00C96E11" w:rsidRPr="009837CE" w:rsidRDefault="00C96E11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14:paraId="6A45CAA1" w14:textId="77777777" w:rsidR="00C96E11" w:rsidRPr="00D0298A" w:rsidRDefault="00C96E11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b/>
                <w:sz w:val="22"/>
                <w:szCs w:val="22"/>
              </w:rPr>
              <w:t>Produto 7: Relatórios de dados de consumo e atividades do Programa de País (Country Programme) preenchidos e submetidos ao FML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27B6FAA" w14:textId="77777777" w:rsidR="00C96E11" w:rsidRPr="009837CE" w:rsidRDefault="00C96E11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Implementado</w:t>
            </w:r>
          </w:p>
        </w:tc>
        <w:tc>
          <w:tcPr>
            <w:tcW w:w="3943" w:type="dxa"/>
          </w:tcPr>
          <w:p w14:paraId="247789D4" w14:textId="658D84DA" w:rsidR="00C96E11" w:rsidRPr="009837CE" w:rsidRDefault="007211D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</w:t>
            </w:r>
            <w:r w:rsidR="0050317A" w:rsidRPr="009837CE">
              <w:rPr>
                <w:sz w:val="22"/>
                <w:szCs w:val="22"/>
              </w:rPr>
              <w:t>Dois</w:t>
            </w:r>
            <w:r w:rsidRPr="009837CE">
              <w:rPr>
                <w:sz w:val="22"/>
                <w:szCs w:val="22"/>
              </w:rPr>
              <w:t xml:space="preserve"> Relatório</w:t>
            </w:r>
            <w:r w:rsidR="0050317A" w:rsidRPr="009837CE">
              <w:rPr>
                <w:sz w:val="22"/>
                <w:szCs w:val="22"/>
              </w:rPr>
              <w:t>s</w:t>
            </w:r>
            <w:r w:rsidRPr="009837CE">
              <w:rPr>
                <w:sz w:val="22"/>
                <w:szCs w:val="22"/>
              </w:rPr>
              <w:t xml:space="preserve"> de Dados de Consumo e Atividades do Programa de País, referente</w:t>
            </w:r>
            <w:r w:rsidR="0050317A" w:rsidRPr="009837CE">
              <w:rPr>
                <w:sz w:val="22"/>
                <w:szCs w:val="22"/>
              </w:rPr>
              <w:t>s</w:t>
            </w:r>
            <w:r w:rsidRPr="009837CE">
              <w:rPr>
                <w:sz w:val="22"/>
                <w:szCs w:val="22"/>
              </w:rPr>
              <w:t xml:space="preserve"> ao</w:t>
            </w:r>
            <w:r w:rsidR="0050317A" w:rsidRPr="009837CE">
              <w:rPr>
                <w:sz w:val="22"/>
                <w:szCs w:val="22"/>
              </w:rPr>
              <w:t>s</w:t>
            </w:r>
            <w:r w:rsidRPr="009837CE">
              <w:rPr>
                <w:sz w:val="22"/>
                <w:szCs w:val="22"/>
              </w:rPr>
              <w:t xml:space="preserve"> ano</w:t>
            </w:r>
            <w:r w:rsidR="0050317A" w:rsidRPr="009837CE">
              <w:rPr>
                <w:sz w:val="22"/>
                <w:szCs w:val="22"/>
              </w:rPr>
              <w:t>s</w:t>
            </w:r>
            <w:r w:rsidRPr="009837CE">
              <w:rPr>
                <w:sz w:val="22"/>
                <w:szCs w:val="22"/>
              </w:rPr>
              <w:t xml:space="preserve"> de </w:t>
            </w:r>
            <w:r w:rsidR="0050317A" w:rsidRPr="009837CE">
              <w:rPr>
                <w:sz w:val="22"/>
                <w:szCs w:val="22"/>
              </w:rPr>
              <w:t xml:space="preserve">2016 e </w:t>
            </w:r>
            <w:r w:rsidRPr="009837CE">
              <w:rPr>
                <w:sz w:val="22"/>
                <w:szCs w:val="22"/>
              </w:rPr>
              <w:t>2017, preenchido</w:t>
            </w:r>
            <w:r w:rsidR="0050317A" w:rsidRPr="009837CE">
              <w:rPr>
                <w:sz w:val="22"/>
                <w:szCs w:val="22"/>
              </w:rPr>
              <w:t>s</w:t>
            </w:r>
            <w:r w:rsidRPr="009837CE">
              <w:rPr>
                <w:sz w:val="22"/>
                <w:szCs w:val="22"/>
              </w:rPr>
              <w:t xml:space="preserve"> e submetido</w:t>
            </w:r>
            <w:r w:rsidR="0050317A" w:rsidRPr="009837CE">
              <w:rPr>
                <w:sz w:val="22"/>
                <w:szCs w:val="22"/>
              </w:rPr>
              <w:t>s</w:t>
            </w:r>
            <w:r w:rsidRPr="009837CE">
              <w:rPr>
                <w:sz w:val="22"/>
                <w:szCs w:val="22"/>
              </w:rPr>
              <w:t xml:space="preserve"> ao F</w:t>
            </w:r>
            <w:r w:rsidR="0099702E" w:rsidRPr="009837CE">
              <w:rPr>
                <w:sz w:val="22"/>
                <w:szCs w:val="22"/>
              </w:rPr>
              <w:t xml:space="preserve">undo multilateral para Implementação do protocolo de Montreal </w:t>
            </w:r>
            <w:r w:rsidR="00E14236" w:rsidRPr="009837CE">
              <w:rPr>
                <w:sz w:val="22"/>
                <w:szCs w:val="22"/>
              </w:rPr>
              <w:t>–</w:t>
            </w:r>
            <w:r w:rsidR="0099702E" w:rsidRPr="009837CE">
              <w:rPr>
                <w:sz w:val="22"/>
                <w:szCs w:val="22"/>
              </w:rPr>
              <w:t>F</w:t>
            </w:r>
            <w:r w:rsidRPr="009837CE">
              <w:rPr>
                <w:sz w:val="22"/>
                <w:szCs w:val="22"/>
              </w:rPr>
              <w:t>ML</w:t>
            </w:r>
            <w:r w:rsidR="00712885" w:rsidRPr="009837CE">
              <w:rPr>
                <w:sz w:val="22"/>
                <w:szCs w:val="22"/>
              </w:rPr>
              <w:t xml:space="preserve">, em </w:t>
            </w:r>
            <w:r w:rsidR="0050317A" w:rsidRPr="009837CE">
              <w:rPr>
                <w:sz w:val="22"/>
                <w:szCs w:val="22"/>
              </w:rPr>
              <w:t xml:space="preserve">maio/2017 e </w:t>
            </w:r>
            <w:r w:rsidR="00712885" w:rsidRPr="009837CE">
              <w:rPr>
                <w:sz w:val="22"/>
                <w:szCs w:val="22"/>
              </w:rPr>
              <w:t>maio/2018.</w:t>
            </w:r>
          </w:p>
        </w:tc>
      </w:tr>
      <w:tr w:rsidR="00C96E11" w:rsidRPr="00D0298A" w14:paraId="7A26AC8E" w14:textId="77777777" w:rsidTr="009837CE">
        <w:trPr>
          <w:cantSplit/>
          <w:trHeight w:val="65"/>
        </w:trPr>
        <w:tc>
          <w:tcPr>
            <w:tcW w:w="2410" w:type="dxa"/>
            <w:vMerge/>
          </w:tcPr>
          <w:p w14:paraId="2D4D79FD" w14:textId="77777777" w:rsidR="00C96E11" w:rsidRPr="00D0298A" w:rsidRDefault="00C96E11" w:rsidP="00C96E1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104DB6BB" w14:textId="77777777" w:rsidR="00C96E11" w:rsidRPr="009837CE" w:rsidRDefault="00C96E11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14:paraId="1067D2EB" w14:textId="77777777" w:rsidR="00C96E11" w:rsidRPr="009837CE" w:rsidRDefault="006D0BA4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b/>
                <w:sz w:val="22"/>
                <w:szCs w:val="22"/>
              </w:rPr>
              <w:t>Produto 8: Reuniões do Comitê Executivo Interministerial para Proteção da Camada de Ozônio (Prozon) realizadas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A133093" w14:textId="77777777" w:rsidR="00C96E11" w:rsidRPr="009837CE" w:rsidRDefault="00835638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Implementado</w:t>
            </w:r>
          </w:p>
        </w:tc>
        <w:tc>
          <w:tcPr>
            <w:tcW w:w="3943" w:type="dxa"/>
          </w:tcPr>
          <w:p w14:paraId="4D3B61E0" w14:textId="77777777" w:rsidR="00C96E11" w:rsidRPr="009837CE" w:rsidRDefault="00835638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Duas reuniões do PROZON realizadas: </w:t>
            </w:r>
            <w:r w:rsidR="00573C2B" w:rsidRPr="009837CE">
              <w:rPr>
                <w:sz w:val="22"/>
                <w:szCs w:val="22"/>
              </w:rPr>
              <w:t>agosto/2017 e março/2018.</w:t>
            </w:r>
          </w:p>
        </w:tc>
      </w:tr>
      <w:tr w:rsidR="00C96E11" w:rsidRPr="00D0298A" w14:paraId="1D8CAE94" w14:textId="77777777" w:rsidTr="009837CE">
        <w:trPr>
          <w:cantSplit/>
          <w:trHeight w:val="659"/>
        </w:trPr>
        <w:tc>
          <w:tcPr>
            <w:tcW w:w="2410" w:type="dxa"/>
            <w:vMerge/>
          </w:tcPr>
          <w:p w14:paraId="38B6D027" w14:textId="77777777" w:rsidR="00C96E11" w:rsidRPr="00D0298A" w:rsidRDefault="00C96E11" w:rsidP="00C96E1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585C38B7" w14:textId="77777777" w:rsidR="00C96E11" w:rsidRPr="009837CE" w:rsidRDefault="00C96E11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14:paraId="64F8A86F" w14:textId="77777777" w:rsidR="00C96E11" w:rsidRPr="009837CE" w:rsidRDefault="00712885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b/>
                <w:sz w:val="22"/>
                <w:szCs w:val="22"/>
              </w:rPr>
              <w:t xml:space="preserve">Produto 9: </w:t>
            </w:r>
            <w:r w:rsidR="00A22101" w:rsidRPr="009837CE">
              <w:rPr>
                <w:b/>
                <w:sz w:val="22"/>
                <w:szCs w:val="22"/>
              </w:rPr>
              <w:t>Reuniões do Grupo de Trabalho – GT-HCFCs realizadas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2629001" w14:textId="77777777" w:rsidR="00C96E11" w:rsidRPr="009837CE" w:rsidRDefault="00A22101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Implementado</w:t>
            </w:r>
          </w:p>
        </w:tc>
        <w:tc>
          <w:tcPr>
            <w:tcW w:w="3943" w:type="dxa"/>
          </w:tcPr>
          <w:p w14:paraId="0A3B3C80" w14:textId="77777777" w:rsidR="00C96E11" w:rsidRPr="009837CE" w:rsidRDefault="0057750E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- Uma reunião do GT-HCFCs realizada: julho/2017.</w:t>
            </w:r>
          </w:p>
        </w:tc>
      </w:tr>
      <w:tr w:rsidR="00274D1F" w:rsidRPr="00D0298A" w14:paraId="0FA8004D" w14:textId="77777777" w:rsidTr="009837CE">
        <w:trPr>
          <w:cantSplit/>
          <w:trHeight w:val="65"/>
        </w:trPr>
        <w:tc>
          <w:tcPr>
            <w:tcW w:w="2410" w:type="dxa"/>
            <w:vMerge/>
          </w:tcPr>
          <w:p w14:paraId="39122075" w14:textId="77777777" w:rsidR="00274D1F" w:rsidRPr="009837CE" w:rsidRDefault="00274D1F" w:rsidP="00C96E11">
            <w:pPr>
              <w:spacing w:before="120" w:after="120"/>
              <w:jc w:val="both"/>
              <w:rPr>
                <w:rFonts w:eastAsia="TimesNew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0774074B" w14:textId="77777777" w:rsidR="00274D1F" w:rsidRPr="009837CE" w:rsidRDefault="00274D1F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14:paraId="0948731C" w14:textId="77777777" w:rsidR="00274D1F" w:rsidRPr="009837CE" w:rsidRDefault="00274D1F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b/>
                <w:sz w:val="22"/>
                <w:szCs w:val="22"/>
              </w:rPr>
              <w:t>Produto 10: Atividades referentes às Etapas 1 e 2 do Programa Brasileiro de Eliminação dos HCFCs (PBH) coordenadas e supervisionadas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B74A8C0" w14:textId="77777777" w:rsidR="00274D1F" w:rsidRPr="009837CE" w:rsidRDefault="00274D1F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Dentro do cronograma</w:t>
            </w:r>
          </w:p>
        </w:tc>
        <w:tc>
          <w:tcPr>
            <w:tcW w:w="3943" w:type="dxa"/>
          </w:tcPr>
          <w:p w14:paraId="057AB4B5" w14:textId="20883FB0" w:rsidR="00274D1F" w:rsidRPr="009837CE" w:rsidRDefault="00274D1F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</w:t>
            </w:r>
            <w:r w:rsidR="00BD7593" w:rsidRPr="009837CE">
              <w:rPr>
                <w:sz w:val="22"/>
                <w:szCs w:val="22"/>
              </w:rPr>
              <w:t>Dois</w:t>
            </w:r>
            <w:r w:rsidRPr="009837CE">
              <w:rPr>
                <w:sz w:val="22"/>
                <w:szCs w:val="22"/>
              </w:rPr>
              <w:t xml:space="preserve"> Relatório</w:t>
            </w:r>
            <w:r w:rsidR="00BD7593" w:rsidRPr="009837CE">
              <w:rPr>
                <w:sz w:val="22"/>
                <w:szCs w:val="22"/>
              </w:rPr>
              <w:t>s</w:t>
            </w:r>
            <w:r w:rsidRPr="009837CE">
              <w:rPr>
                <w:sz w:val="22"/>
                <w:szCs w:val="22"/>
              </w:rPr>
              <w:t xml:space="preserve"> de Progresso e </w:t>
            </w:r>
            <w:r w:rsidR="00BD7593" w:rsidRPr="009837CE">
              <w:rPr>
                <w:sz w:val="22"/>
                <w:szCs w:val="22"/>
              </w:rPr>
              <w:t>Dois</w:t>
            </w:r>
            <w:r w:rsidRPr="009837CE">
              <w:rPr>
                <w:sz w:val="22"/>
                <w:szCs w:val="22"/>
              </w:rPr>
              <w:t xml:space="preserve"> Plano</w:t>
            </w:r>
            <w:r w:rsidR="00BD7593" w:rsidRPr="009837CE">
              <w:rPr>
                <w:sz w:val="22"/>
                <w:szCs w:val="22"/>
              </w:rPr>
              <w:t>s</w:t>
            </w:r>
            <w:r w:rsidRPr="009837CE">
              <w:rPr>
                <w:sz w:val="22"/>
                <w:szCs w:val="22"/>
              </w:rPr>
              <w:t xml:space="preserve"> de Ação elaborados e submetidos à Secretaria do FML</w:t>
            </w:r>
            <w:r w:rsidR="00A94FC7" w:rsidRPr="009837CE">
              <w:rPr>
                <w:sz w:val="22"/>
                <w:szCs w:val="22"/>
              </w:rPr>
              <w:t>;</w:t>
            </w:r>
          </w:p>
          <w:p w14:paraId="0EEFD7A6" w14:textId="1C5CF2EE" w:rsidR="00274D1F" w:rsidRPr="009837CE" w:rsidRDefault="00274D1F" w:rsidP="0022788E">
            <w:pPr>
              <w:widowControl w:val="0"/>
              <w:suppressAutoHyphens/>
              <w:ind w:left="16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</w:t>
            </w:r>
            <w:r w:rsidR="007176D8" w:rsidRPr="009837CE">
              <w:rPr>
                <w:sz w:val="22"/>
                <w:szCs w:val="22"/>
              </w:rPr>
              <w:t xml:space="preserve">75 </w:t>
            </w:r>
            <w:r w:rsidRPr="009837CE">
              <w:rPr>
                <w:sz w:val="22"/>
                <w:szCs w:val="22"/>
              </w:rPr>
              <w:t>certificados de eliminação do consumo de HCFC-141b a empresas de manufatura de espumas de poliuretano beneficiárias da Etapa 1 do PBH assinados</w:t>
            </w:r>
            <w:r w:rsidR="00A94FC7" w:rsidRPr="009837CE">
              <w:rPr>
                <w:sz w:val="22"/>
                <w:szCs w:val="22"/>
              </w:rPr>
              <w:t>;</w:t>
            </w:r>
          </w:p>
          <w:p w14:paraId="16133705" w14:textId="64E7053D" w:rsidR="00274D1F" w:rsidRPr="009837CE" w:rsidRDefault="00274D1F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</w:t>
            </w:r>
            <w:r w:rsidR="005E7275" w:rsidRPr="009837CE">
              <w:rPr>
                <w:sz w:val="22"/>
                <w:szCs w:val="22"/>
              </w:rPr>
              <w:t>Oito</w:t>
            </w:r>
            <w:r w:rsidR="007176D8" w:rsidRPr="009837CE">
              <w:rPr>
                <w:sz w:val="22"/>
                <w:szCs w:val="22"/>
              </w:rPr>
              <w:t xml:space="preserve"> </w:t>
            </w:r>
            <w:r w:rsidRPr="009837CE">
              <w:rPr>
                <w:sz w:val="22"/>
                <w:szCs w:val="22"/>
              </w:rPr>
              <w:t>missões de visita a empresas produtoras de espumas de poliuretano com HCFC-141b</w:t>
            </w:r>
            <w:r w:rsidR="003C7867" w:rsidRPr="009837CE">
              <w:rPr>
                <w:sz w:val="22"/>
                <w:szCs w:val="22"/>
              </w:rPr>
              <w:t xml:space="preserve"> no</w:t>
            </w:r>
            <w:r w:rsidRPr="009837CE">
              <w:rPr>
                <w:sz w:val="22"/>
                <w:szCs w:val="22"/>
              </w:rPr>
              <w:t xml:space="preserve"> âmbito da</w:t>
            </w:r>
            <w:r w:rsidR="007176D8" w:rsidRPr="009837CE">
              <w:rPr>
                <w:sz w:val="22"/>
                <w:szCs w:val="22"/>
              </w:rPr>
              <w:t>s</w:t>
            </w:r>
            <w:r w:rsidRPr="009837CE">
              <w:rPr>
                <w:sz w:val="22"/>
                <w:szCs w:val="22"/>
              </w:rPr>
              <w:t xml:space="preserve"> Etapa</w:t>
            </w:r>
            <w:r w:rsidR="007176D8" w:rsidRPr="009837CE">
              <w:rPr>
                <w:sz w:val="22"/>
                <w:szCs w:val="22"/>
              </w:rPr>
              <w:t>s</w:t>
            </w:r>
            <w:r w:rsidRPr="009837CE">
              <w:rPr>
                <w:sz w:val="22"/>
                <w:szCs w:val="22"/>
              </w:rPr>
              <w:t xml:space="preserve"> </w:t>
            </w:r>
            <w:r w:rsidR="00796525" w:rsidRPr="009837CE">
              <w:rPr>
                <w:sz w:val="22"/>
                <w:szCs w:val="22"/>
              </w:rPr>
              <w:t>1</w:t>
            </w:r>
            <w:r w:rsidRPr="009837CE">
              <w:rPr>
                <w:sz w:val="22"/>
                <w:szCs w:val="22"/>
              </w:rPr>
              <w:t xml:space="preserve"> </w:t>
            </w:r>
            <w:r w:rsidR="007176D8" w:rsidRPr="009837CE">
              <w:rPr>
                <w:sz w:val="22"/>
                <w:szCs w:val="22"/>
              </w:rPr>
              <w:t xml:space="preserve">e 2 </w:t>
            </w:r>
            <w:r w:rsidRPr="009837CE">
              <w:rPr>
                <w:sz w:val="22"/>
                <w:szCs w:val="22"/>
              </w:rPr>
              <w:t>do PBH supervisionadas</w:t>
            </w:r>
            <w:r w:rsidR="00A94FC7" w:rsidRPr="009837CE">
              <w:rPr>
                <w:sz w:val="22"/>
                <w:szCs w:val="22"/>
              </w:rPr>
              <w:t>;</w:t>
            </w:r>
          </w:p>
          <w:p w14:paraId="13AD0D9E" w14:textId="0AC80FC8" w:rsidR="00274D1F" w:rsidRPr="009837CE" w:rsidRDefault="00274D1F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</w:t>
            </w:r>
            <w:r w:rsidR="005E7275" w:rsidRPr="009837CE">
              <w:rPr>
                <w:sz w:val="22"/>
                <w:szCs w:val="22"/>
              </w:rPr>
              <w:t>Oito</w:t>
            </w:r>
            <w:r w:rsidRPr="009837CE">
              <w:rPr>
                <w:sz w:val="22"/>
                <w:szCs w:val="22"/>
              </w:rPr>
              <w:t xml:space="preserve"> missões de </w:t>
            </w:r>
            <w:r w:rsidR="00513368" w:rsidRPr="009837CE">
              <w:rPr>
                <w:sz w:val="22"/>
                <w:szCs w:val="22"/>
              </w:rPr>
              <w:t xml:space="preserve">reuniões e/ou </w:t>
            </w:r>
            <w:r w:rsidRPr="009837CE">
              <w:rPr>
                <w:sz w:val="22"/>
                <w:szCs w:val="22"/>
              </w:rPr>
              <w:t>visita</w:t>
            </w:r>
            <w:r w:rsidR="00513368" w:rsidRPr="009837CE">
              <w:rPr>
                <w:sz w:val="22"/>
                <w:szCs w:val="22"/>
              </w:rPr>
              <w:t>s</w:t>
            </w:r>
            <w:r w:rsidRPr="009837CE">
              <w:rPr>
                <w:sz w:val="22"/>
                <w:szCs w:val="22"/>
              </w:rPr>
              <w:t xml:space="preserve"> </w:t>
            </w:r>
            <w:r w:rsidR="00513368" w:rsidRPr="009837CE">
              <w:rPr>
                <w:sz w:val="22"/>
                <w:szCs w:val="22"/>
              </w:rPr>
              <w:t xml:space="preserve">às </w:t>
            </w:r>
            <w:r w:rsidRPr="009837CE">
              <w:rPr>
                <w:sz w:val="22"/>
                <w:szCs w:val="22"/>
              </w:rPr>
              <w:t>empresas de manufatura de equipamentos de refrigeração e ar condicionado para conversão tecnológica visando a eliminação do HCFC-22 no âmbito da Etapa 2 do PBH</w:t>
            </w:r>
            <w:r w:rsidR="00962D80" w:rsidRPr="009837CE">
              <w:rPr>
                <w:sz w:val="22"/>
                <w:szCs w:val="22"/>
              </w:rPr>
              <w:t xml:space="preserve"> </w:t>
            </w:r>
            <w:r w:rsidR="0050317A" w:rsidRPr="009837CE">
              <w:rPr>
                <w:sz w:val="22"/>
                <w:szCs w:val="22"/>
              </w:rPr>
              <w:t>supervision</w:t>
            </w:r>
            <w:r w:rsidR="00962D80" w:rsidRPr="009837CE">
              <w:rPr>
                <w:sz w:val="22"/>
                <w:szCs w:val="22"/>
              </w:rPr>
              <w:t>adas</w:t>
            </w:r>
            <w:r w:rsidR="00A94FC7" w:rsidRPr="009837CE">
              <w:rPr>
                <w:sz w:val="22"/>
                <w:szCs w:val="22"/>
              </w:rPr>
              <w:t>;</w:t>
            </w:r>
          </w:p>
          <w:p w14:paraId="270E8BAF" w14:textId="1CCE9194" w:rsidR="000A10C0" w:rsidRPr="009837CE" w:rsidRDefault="000A10C0" w:rsidP="000A10C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</w:t>
            </w:r>
            <w:r w:rsidR="00620836" w:rsidRPr="009837CE">
              <w:rPr>
                <w:sz w:val="22"/>
                <w:szCs w:val="22"/>
              </w:rPr>
              <w:t>Processo de c</w:t>
            </w:r>
            <w:r w:rsidRPr="009837CE">
              <w:rPr>
                <w:sz w:val="22"/>
                <w:szCs w:val="22"/>
              </w:rPr>
              <w:t>ontratação da Unidade de Gerenciamento de Projetos da UNIDO Brasil supervisionad</w:t>
            </w:r>
            <w:r w:rsidR="00620836" w:rsidRPr="009837CE">
              <w:rPr>
                <w:sz w:val="22"/>
                <w:szCs w:val="22"/>
              </w:rPr>
              <w:t>o</w:t>
            </w:r>
            <w:r w:rsidRPr="009837CE">
              <w:rPr>
                <w:sz w:val="22"/>
                <w:szCs w:val="22"/>
              </w:rPr>
              <w:t xml:space="preserve"> e coordenad</w:t>
            </w:r>
            <w:r w:rsidR="00620836" w:rsidRPr="009837CE">
              <w:rPr>
                <w:sz w:val="22"/>
                <w:szCs w:val="22"/>
              </w:rPr>
              <w:t>o</w:t>
            </w:r>
            <w:r w:rsidRPr="009837CE">
              <w:rPr>
                <w:sz w:val="22"/>
                <w:szCs w:val="22"/>
              </w:rPr>
              <w:t>;</w:t>
            </w:r>
          </w:p>
          <w:p w14:paraId="3A2B573B" w14:textId="10D717FC" w:rsidR="000A10C0" w:rsidRPr="009837CE" w:rsidRDefault="000A10C0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- Processo de contratação da empresa Eletrofrio para realizar sua conversão industrial no âmbito do Projeto para o Setor de Manufatura de Equipamentos de Refrigeração e Ar Condicionado (Projeto RAC) supervisionado;</w:t>
            </w:r>
          </w:p>
          <w:p w14:paraId="3313D399" w14:textId="1D3AA0E9" w:rsidR="000A10C0" w:rsidRPr="009837CE" w:rsidRDefault="000A10C0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- Processo de contratação de consultor internacional para assessorar atividades do Projeto RAC supervisionado;</w:t>
            </w:r>
          </w:p>
          <w:p w14:paraId="7DF3CA1C" w14:textId="62ED2D96" w:rsidR="00FE0960" w:rsidRDefault="00274D1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lastRenderedPageBreak/>
              <w:t xml:space="preserve">- </w:t>
            </w:r>
            <w:r w:rsidR="00596EC6" w:rsidRPr="009837CE">
              <w:rPr>
                <w:sz w:val="22"/>
                <w:szCs w:val="22"/>
              </w:rPr>
              <w:t>P</w:t>
            </w:r>
            <w:r w:rsidRPr="009837CE">
              <w:rPr>
                <w:sz w:val="22"/>
                <w:szCs w:val="22"/>
              </w:rPr>
              <w:t>articipaç</w:t>
            </w:r>
            <w:r w:rsidR="00596EC6" w:rsidRPr="009837CE">
              <w:rPr>
                <w:sz w:val="22"/>
                <w:szCs w:val="22"/>
              </w:rPr>
              <w:t>ão</w:t>
            </w:r>
            <w:r w:rsidRPr="009837CE">
              <w:rPr>
                <w:sz w:val="22"/>
                <w:szCs w:val="22"/>
              </w:rPr>
              <w:t xml:space="preserve"> em </w:t>
            </w:r>
            <w:r w:rsidR="00596EC6" w:rsidRPr="009837CE">
              <w:rPr>
                <w:sz w:val="22"/>
                <w:szCs w:val="22"/>
              </w:rPr>
              <w:t xml:space="preserve">uma </w:t>
            </w:r>
            <w:r w:rsidRPr="009837CE">
              <w:rPr>
                <w:sz w:val="22"/>
                <w:szCs w:val="22"/>
              </w:rPr>
              <w:t>atividade de treinamento e capacitaç</w:t>
            </w:r>
            <w:r w:rsidR="00596EC6" w:rsidRPr="009837CE">
              <w:rPr>
                <w:sz w:val="22"/>
                <w:szCs w:val="22"/>
              </w:rPr>
              <w:t>ão</w:t>
            </w:r>
            <w:r w:rsidRPr="009837CE">
              <w:rPr>
                <w:sz w:val="22"/>
                <w:szCs w:val="22"/>
              </w:rPr>
              <w:t xml:space="preserve"> em boas práticas no setor </w:t>
            </w:r>
            <w:r w:rsidR="00962D80" w:rsidRPr="009837CE">
              <w:rPr>
                <w:sz w:val="22"/>
                <w:szCs w:val="22"/>
              </w:rPr>
              <w:t xml:space="preserve">de </w:t>
            </w:r>
            <w:r w:rsidRPr="009837CE">
              <w:rPr>
                <w:sz w:val="22"/>
                <w:szCs w:val="22"/>
              </w:rPr>
              <w:t>ar condicionado</w:t>
            </w:r>
            <w:r w:rsidR="00040F4A" w:rsidRPr="009837CE">
              <w:rPr>
                <w:sz w:val="22"/>
                <w:szCs w:val="22"/>
              </w:rPr>
              <w:t>, em janeiro de 2018</w:t>
            </w:r>
            <w:r w:rsidR="009C7B67" w:rsidRPr="009837CE">
              <w:rPr>
                <w:sz w:val="22"/>
                <w:szCs w:val="22"/>
              </w:rPr>
              <w:t>.</w:t>
            </w:r>
          </w:p>
          <w:p w14:paraId="1B855B4F" w14:textId="77777777" w:rsidR="00E226E2" w:rsidRDefault="00E226E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13595">
              <w:rPr>
                <w:sz w:val="22"/>
                <w:szCs w:val="22"/>
              </w:rPr>
              <w:t>Contratação de 14 escolas técnicas para realização de capacitações sobre as boas práticas (instalação, operação, manutenção) em sistemas de refrigeração e ar condicionado.</w:t>
            </w:r>
          </w:p>
          <w:p w14:paraId="6A9F32DC" w14:textId="4C6710E1" w:rsidR="001C20E1" w:rsidRDefault="00E1359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C20E1">
              <w:rPr>
                <w:sz w:val="22"/>
                <w:szCs w:val="22"/>
              </w:rPr>
              <w:t xml:space="preserve">Realização de cinco cursos do tipo “treinamento dos treinadores”, com a capacitação de </w:t>
            </w:r>
            <w:r>
              <w:rPr>
                <w:sz w:val="22"/>
                <w:szCs w:val="22"/>
              </w:rPr>
              <w:t>53 professores</w:t>
            </w:r>
            <w:r w:rsidR="001C20E1">
              <w:rPr>
                <w:sz w:val="22"/>
                <w:szCs w:val="22"/>
              </w:rPr>
              <w:t xml:space="preserve"> para atuarem como multiplicadores dos cursos de boas práticas em sistemas de ar condicionado.</w:t>
            </w:r>
          </w:p>
          <w:p w14:paraId="28FF603B" w14:textId="52302915" w:rsidR="001C20E1" w:rsidRDefault="001C20E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Capacitação de 880 técnicos em boas práticas em sistemas de ar condicionado nos estados de São Paulo, Bahia e Minas Gerais.</w:t>
            </w:r>
          </w:p>
          <w:p w14:paraId="4F7326E5" w14:textId="5E011569" w:rsidR="00E13595" w:rsidRPr="009837CE" w:rsidRDefault="00E1359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4D1F" w:rsidRPr="00D0298A" w14:paraId="47CDF496" w14:textId="77777777" w:rsidTr="009837CE">
        <w:trPr>
          <w:cantSplit/>
          <w:trHeight w:val="970"/>
        </w:trPr>
        <w:tc>
          <w:tcPr>
            <w:tcW w:w="2410" w:type="dxa"/>
            <w:vMerge/>
          </w:tcPr>
          <w:p w14:paraId="3B204D09" w14:textId="77777777" w:rsidR="00274D1F" w:rsidRPr="009837CE" w:rsidRDefault="00274D1F" w:rsidP="00C96E11">
            <w:pPr>
              <w:spacing w:before="120" w:after="120"/>
              <w:jc w:val="both"/>
              <w:rPr>
                <w:rFonts w:eastAsia="TimesNew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61381B8C" w14:textId="77777777" w:rsidR="00274D1F" w:rsidRPr="009837CE" w:rsidRDefault="00274D1F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14:paraId="70EEBB55" w14:textId="60FCAE8E" w:rsidR="00274D1F" w:rsidRPr="009837CE" w:rsidRDefault="00274D1F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b/>
                <w:sz w:val="22"/>
                <w:szCs w:val="22"/>
              </w:rPr>
              <w:t>Produto 11: Atividades referentes ao Projeto Demonstrativo para Destinação Final de Resíduos de SDOs coordenadas e supervisionadas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195A903" w14:textId="3136CB52" w:rsidR="00274D1F" w:rsidRPr="009837CE" w:rsidRDefault="00274D1F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Fora do Cronograma</w:t>
            </w:r>
          </w:p>
        </w:tc>
        <w:tc>
          <w:tcPr>
            <w:tcW w:w="3943" w:type="dxa"/>
          </w:tcPr>
          <w:p w14:paraId="2E184FAD" w14:textId="6229B6E8" w:rsidR="000B5FC2" w:rsidRPr="009837CE" w:rsidRDefault="00962D80" w:rsidP="009837C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</w:t>
            </w:r>
            <w:r w:rsidR="000B5FC2" w:rsidRPr="009837CE">
              <w:rPr>
                <w:sz w:val="22"/>
                <w:szCs w:val="22"/>
              </w:rPr>
              <w:t>C</w:t>
            </w:r>
            <w:r w:rsidRPr="009837CE">
              <w:rPr>
                <w:sz w:val="22"/>
                <w:szCs w:val="22"/>
              </w:rPr>
              <w:t>ontratação da empresa</w:t>
            </w:r>
            <w:r w:rsidR="000B5FC2" w:rsidRPr="009837CE">
              <w:rPr>
                <w:sz w:val="22"/>
                <w:szCs w:val="22"/>
              </w:rPr>
              <w:t xml:space="preserve"> de incineração selecionada (</w:t>
            </w:r>
            <w:r w:rsidRPr="009837CE">
              <w:rPr>
                <w:sz w:val="22"/>
                <w:szCs w:val="22"/>
              </w:rPr>
              <w:t>Essencis</w:t>
            </w:r>
            <w:r w:rsidR="000B5FC2" w:rsidRPr="009837CE">
              <w:rPr>
                <w:sz w:val="22"/>
                <w:szCs w:val="22"/>
              </w:rPr>
              <w:t>)</w:t>
            </w:r>
            <w:r w:rsidRPr="009837CE">
              <w:rPr>
                <w:sz w:val="22"/>
                <w:szCs w:val="22"/>
              </w:rPr>
              <w:t xml:space="preserve"> para recebimento dos investimentos descritos no escopo </w:t>
            </w:r>
            <w:r w:rsidR="000B5FC2" w:rsidRPr="009837CE">
              <w:rPr>
                <w:sz w:val="22"/>
                <w:szCs w:val="22"/>
              </w:rPr>
              <w:t xml:space="preserve">do projeto supervisionada; </w:t>
            </w:r>
          </w:p>
          <w:p w14:paraId="51700C63" w14:textId="504942B4" w:rsidR="000B5FC2" w:rsidRPr="00D0298A" w:rsidRDefault="00274D1F" w:rsidP="009837C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</w:t>
            </w:r>
            <w:r w:rsidR="00767504" w:rsidRPr="009837CE">
              <w:rPr>
                <w:sz w:val="22"/>
                <w:szCs w:val="22"/>
              </w:rPr>
              <w:t>Quatro</w:t>
            </w:r>
            <w:r w:rsidR="00962D80" w:rsidRPr="009837CE">
              <w:rPr>
                <w:sz w:val="22"/>
                <w:szCs w:val="22"/>
              </w:rPr>
              <w:t xml:space="preserve"> missões de reunião com CETESB e</w:t>
            </w:r>
            <w:r w:rsidR="00767504" w:rsidRPr="009837CE">
              <w:rPr>
                <w:sz w:val="22"/>
                <w:szCs w:val="22"/>
              </w:rPr>
              <w:t>/ou</w:t>
            </w:r>
            <w:r w:rsidR="00962D80" w:rsidRPr="009837CE">
              <w:rPr>
                <w:sz w:val="22"/>
                <w:szCs w:val="22"/>
              </w:rPr>
              <w:t xml:space="preserve"> empresa Essencis sobre </w:t>
            </w:r>
            <w:r w:rsidR="00767504" w:rsidRPr="009837CE">
              <w:rPr>
                <w:sz w:val="22"/>
                <w:szCs w:val="22"/>
              </w:rPr>
              <w:t xml:space="preserve">capacitação da planta de incineração para destruição de SDOs e </w:t>
            </w:r>
            <w:r w:rsidR="00962D80" w:rsidRPr="009837CE">
              <w:rPr>
                <w:sz w:val="22"/>
                <w:szCs w:val="22"/>
              </w:rPr>
              <w:t xml:space="preserve">licenciamento ambiental da planta de incineração para </w:t>
            </w:r>
            <w:r w:rsidR="00767504" w:rsidRPr="009837CE">
              <w:rPr>
                <w:sz w:val="22"/>
                <w:szCs w:val="22"/>
              </w:rPr>
              <w:t>a nova atividade</w:t>
            </w:r>
            <w:r w:rsidR="00962D80" w:rsidRPr="009837CE">
              <w:rPr>
                <w:sz w:val="22"/>
                <w:szCs w:val="22"/>
              </w:rPr>
              <w:t xml:space="preserve"> realizadas</w:t>
            </w:r>
            <w:r w:rsidRPr="00D0298A">
              <w:rPr>
                <w:sz w:val="22"/>
                <w:szCs w:val="22"/>
              </w:rPr>
              <w:t>;</w:t>
            </w:r>
          </w:p>
          <w:p w14:paraId="7EC08B6B" w14:textId="3A3F65C3" w:rsidR="00962D80" w:rsidRPr="00D0298A" w:rsidRDefault="000B5FC2" w:rsidP="009837C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298A">
              <w:rPr>
                <w:sz w:val="22"/>
                <w:szCs w:val="22"/>
              </w:rPr>
              <w:t>- Processo de aquisição de</w:t>
            </w:r>
            <w:r w:rsidRPr="009837CE">
              <w:rPr>
                <w:sz w:val="22"/>
                <w:szCs w:val="22"/>
              </w:rPr>
              <w:t xml:space="preserve"> f</w:t>
            </w:r>
            <w:r w:rsidRPr="00D0298A">
              <w:rPr>
                <w:sz w:val="22"/>
                <w:szCs w:val="22"/>
              </w:rPr>
              <w:t xml:space="preserve">erramentas/materiais para melhoria da capacidade operacional e de laboratório dos quatro Centros de Regeneração e Armazenagem (CRAs) beneficiados pelo Projeto </w:t>
            </w:r>
            <w:r w:rsidRPr="009837CE">
              <w:rPr>
                <w:sz w:val="22"/>
                <w:szCs w:val="22"/>
              </w:rPr>
              <w:t>supervisionado;</w:t>
            </w:r>
          </w:p>
          <w:p w14:paraId="4E83434D" w14:textId="6E4C4AA3" w:rsidR="00274D1F" w:rsidRPr="009837CE" w:rsidRDefault="00274D1F" w:rsidP="009837C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298A">
              <w:rPr>
                <w:sz w:val="22"/>
                <w:szCs w:val="22"/>
              </w:rPr>
              <w:t xml:space="preserve">- </w:t>
            </w:r>
            <w:r w:rsidRPr="009837CE">
              <w:rPr>
                <w:sz w:val="22"/>
                <w:szCs w:val="22"/>
              </w:rPr>
              <w:t>Um material informativo (cartilha) publicado</w:t>
            </w:r>
            <w:r w:rsidR="00E13595">
              <w:rPr>
                <w:sz w:val="22"/>
                <w:szCs w:val="22"/>
              </w:rPr>
              <w:t xml:space="preserve"> sobre </w:t>
            </w:r>
            <w:r w:rsidR="007100F4">
              <w:rPr>
                <w:sz w:val="22"/>
                <w:szCs w:val="22"/>
              </w:rPr>
              <w:t>gerenciamento e d</w:t>
            </w:r>
            <w:r w:rsidR="00E13595">
              <w:rPr>
                <w:sz w:val="22"/>
                <w:szCs w:val="22"/>
              </w:rPr>
              <w:t>estinação</w:t>
            </w:r>
            <w:r w:rsidR="007100F4">
              <w:rPr>
                <w:sz w:val="22"/>
                <w:szCs w:val="22"/>
              </w:rPr>
              <w:t xml:space="preserve"> final</w:t>
            </w:r>
            <w:r w:rsidR="00E13595">
              <w:rPr>
                <w:sz w:val="22"/>
                <w:szCs w:val="22"/>
              </w:rPr>
              <w:t xml:space="preserve"> de SDOs</w:t>
            </w:r>
            <w:r w:rsidRPr="009837CE">
              <w:rPr>
                <w:sz w:val="22"/>
                <w:szCs w:val="22"/>
              </w:rPr>
              <w:t>;</w:t>
            </w:r>
          </w:p>
          <w:p w14:paraId="0B5698A6" w14:textId="42909A67" w:rsidR="009C4035" w:rsidRPr="009837CE" w:rsidRDefault="00274D1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0298A">
              <w:rPr>
                <w:sz w:val="22"/>
                <w:szCs w:val="22"/>
              </w:rPr>
              <w:t xml:space="preserve">- </w:t>
            </w:r>
            <w:r w:rsidRPr="009837CE">
              <w:rPr>
                <w:sz w:val="22"/>
                <w:szCs w:val="22"/>
              </w:rPr>
              <w:t>Uma participação em eventos de capacitação para o gerenciamento de resíduos de SDOs</w:t>
            </w:r>
            <w:r w:rsidR="00F5560A" w:rsidRPr="009837CE">
              <w:rPr>
                <w:sz w:val="22"/>
                <w:szCs w:val="22"/>
              </w:rPr>
              <w:t xml:space="preserve"> na Colômbia</w:t>
            </w:r>
            <w:r w:rsidR="00962D80" w:rsidRPr="009837CE">
              <w:rPr>
                <w:sz w:val="22"/>
                <w:szCs w:val="22"/>
              </w:rPr>
              <w:t xml:space="preserve"> realizada</w:t>
            </w:r>
            <w:r w:rsidR="000B5FC2" w:rsidRPr="009837CE">
              <w:rPr>
                <w:sz w:val="22"/>
                <w:szCs w:val="22"/>
              </w:rPr>
              <w:t>;</w:t>
            </w:r>
          </w:p>
          <w:p w14:paraId="358198C1" w14:textId="71303276" w:rsidR="00274D1F" w:rsidRPr="009837CE" w:rsidRDefault="000B5FC2" w:rsidP="009837CE">
            <w:pPr>
              <w:spacing w:after="100" w:afterAutospacing="1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Prorrogação do prazo final do </w:t>
            </w:r>
            <w:r w:rsidR="00761EBB" w:rsidRPr="009837CE">
              <w:rPr>
                <w:sz w:val="22"/>
                <w:szCs w:val="22"/>
              </w:rPr>
              <w:t>P</w:t>
            </w:r>
            <w:r w:rsidRPr="009837CE">
              <w:rPr>
                <w:sz w:val="22"/>
                <w:szCs w:val="22"/>
              </w:rPr>
              <w:t>rojeto</w:t>
            </w:r>
            <w:r w:rsidR="00761EBB" w:rsidRPr="009837CE">
              <w:rPr>
                <w:sz w:val="22"/>
                <w:szCs w:val="22"/>
              </w:rPr>
              <w:t xml:space="preserve"> BRA/14/G72</w:t>
            </w:r>
            <w:r w:rsidRPr="009837CE">
              <w:rPr>
                <w:sz w:val="22"/>
                <w:szCs w:val="22"/>
              </w:rPr>
              <w:t xml:space="preserve"> para dezembro de 2022 realizada junto ao Fundo Multilateral para implementação do Protocolo de Montreal e junto à ABC/MRE via Revisão Substantiva assinada em dezembro de 2017.</w:t>
            </w:r>
          </w:p>
        </w:tc>
      </w:tr>
      <w:tr w:rsidR="00274D1F" w:rsidRPr="00D0298A" w14:paraId="1BCAD1F2" w14:textId="77777777" w:rsidTr="009837CE">
        <w:trPr>
          <w:cantSplit/>
          <w:trHeight w:val="842"/>
        </w:trPr>
        <w:tc>
          <w:tcPr>
            <w:tcW w:w="2410" w:type="dxa"/>
            <w:vMerge/>
          </w:tcPr>
          <w:p w14:paraId="59DA1805" w14:textId="77777777" w:rsidR="00274D1F" w:rsidRPr="009837CE" w:rsidRDefault="00274D1F" w:rsidP="00C96E11">
            <w:pPr>
              <w:spacing w:before="120" w:after="120"/>
              <w:jc w:val="both"/>
              <w:rPr>
                <w:rFonts w:eastAsia="TimesNew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1ED84BD0" w14:textId="77777777" w:rsidR="00274D1F" w:rsidRPr="009837CE" w:rsidRDefault="00274D1F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14:paraId="6AE135CA" w14:textId="58B1DE05" w:rsidR="00274D1F" w:rsidRPr="009837CE" w:rsidRDefault="00274D1F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b/>
                <w:sz w:val="22"/>
                <w:szCs w:val="22"/>
              </w:rPr>
              <w:t>Produto 12: Atividades referentes ao Projeto Demonstrativo para o Gerenciamento Integrado do setor de Chillers coordenadas e supervisionadas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CD96E4F" w14:textId="5C836203" w:rsidR="00274D1F" w:rsidRPr="009837CE" w:rsidRDefault="00274D1F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Implementado</w:t>
            </w:r>
          </w:p>
        </w:tc>
        <w:tc>
          <w:tcPr>
            <w:tcW w:w="3943" w:type="dxa"/>
          </w:tcPr>
          <w:p w14:paraId="6E857840" w14:textId="347BA671" w:rsidR="00274D1F" w:rsidRPr="009837CE" w:rsidRDefault="005F1FAD" w:rsidP="00AE7DBE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938B9" w:rsidRPr="009837CE">
              <w:rPr>
                <w:sz w:val="22"/>
                <w:szCs w:val="22"/>
              </w:rPr>
              <w:t>Acompanhamento</w:t>
            </w:r>
            <w:r>
              <w:rPr>
                <w:sz w:val="22"/>
                <w:szCs w:val="22"/>
              </w:rPr>
              <w:t xml:space="preserve"> </w:t>
            </w:r>
            <w:r w:rsidR="00C938B9" w:rsidRPr="009837C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C938B9" w:rsidRPr="009837CE">
              <w:rPr>
                <w:sz w:val="22"/>
                <w:szCs w:val="22"/>
              </w:rPr>
              <w:t>verificação</w:t>
            </w:r>
            <w:r>
              <w:rPr>
                <w:sz w:val="22"/>
                <w:szCs w:val="22"/>
              </w:rPr>
              <w:t xml:space="preserve"> </w:t>
            </w:r>
            <w:r w:rsidR="007C3D51" w:rsidRPr="009837C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7C3D51" w:rsidRPr="009837CE">
              <w:rPr>
                <w:sz w:val="22"/>
                <w:szCs w:val="22"/>
              </w:rPr>
              <w:t>publicação</w:t>
            </w:r>
            <w:r w:rsidR="00C938B9" w:rsidRPr="009837CE">
              <w:rPr>
                <w:sz w:val="22"/>
                <w:szCs w:val="22"/>
              </w:rPr>
              <w:t xml:space="preserve"> de q</w:t>
            </w:r>
            <w:r w:rsidR="00596EC6" w:rsidRPr="009837CE">
              <w:rPr>
                <w:sz w:val="22"/>
                <w:szCs w:val="22"/>
              </w:rPr>
              <w:t xml:space="preserve">uatro </w:t>
            </w:r>
            <w:r w:rsidR="00274D1F" w:rsidRPr="009837CE">
              <w:rPr>
                <w:sz w:val="22"/>
                <w:szCs w:val="22"/>
              </w:rPr>
              <w:t xml:space="preserve">processos de retrocomissionamento </w:t>
            </w:r>
            <w:r w:rsidR="007C3D51" w:rsidRPr="009837CE">
              <w:rPr>
                <w:sz w:val="22"/>
                <w:szCs w:val="22"/>
              </w:rPr>
              <w:t>de sistemas de água gelada</w:t>
            </w:r>
            <w:r w:rsidR="00732824" w:rsidRPr="009837CE">
              <w:rPr>
                <w:sz w:val="22"/>
                <w:szCs w:val="22"/>
              </w:rPr>
              <w:t>;</w:t>
            </w:r>
          </w:p>
          <w:p w14:paraId="6EEA12B3" w14:textId="75E37D18" w:rsidR="00C938B9" w:rsidRPr="009837CE" w:rsidRDefault="00274D1F" w:rsidP="00AE7DB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</w:t>
            </w:r>
            <w:r w:rsidR="00C938B9" w:rsidRPr="009837CE">
              <w:rPr>
                <w:i/>
                <w:sz w:val="22"/>
                <w:szCs w:val="22"/>
              </w:rPr>
              <w:t>W</w:t>
            </w:r>
            <w:r w:rsidRPr="009837CE">
              <w:rPr>
                <w:i/>
                <w:sz w:val="22"/>
                <w:szCs w:val="22"/>
              </w:rPr>
              <w:t>ebsite</w:t>
            </w:r>
            <w:r w:rsidR="00C938B9" w:rsidRPr="009837CE">
              <w:rPr>
                <w:i/>
                <w:sz w:val="22"/>
                <w:szCs w:val="22"/>
              </w:rPr>
              <w:t xml:space="preserve">s </w:t>
            </w:r>
            <w:r w:rsidR="00C938B9" w:rsidRPr="009837CE">
              <w:rPr>
                <w:sz w:val="22"/>
                <w:szCs w:val="22"/>
              </w:rPr>
              <w:t xml:space="preserve">para </w:t>
            </w:r>
            <w:r w:rsidR="007C3D51" w:rsidRPr="009837CE">
              <w:rPr>
                <w:sz w:val="22"/>
                <w:szCs w:val="22"/>
              </w:rPr>
              <w:t>apresentação dos resultados d</w:t>
            </w:r>
            <w:r w:rsidR="00C938B9" w:rsidRPr="009837CE">
              <w:rPr>
                <w:sz w:val="22"/>
                <w:szCs w:val="22"/>
              </w:rPr>
              <w:t>o projeto demonstrativo</w:t>
            </w:r>
            <w:r w:rsidRPr="009837CE">
              <w:rPr>
                <w:sz w:val="22"/>
                <w:szCs w:val="22"/>
              </w:rPr>
              <w:t xml:space="preserve"> </w:t>
            </w:r>
            <w:r w:rsidR="003B6DFA" w:rsidRPr="009837CE">
              <w:rPr>
                <w:sz w:val="22"/>
                <w:szCs w:val="22"/>
              </w:rPr>
              <w:t xml:space="preserve">desenvolvidos </w:t>
            </w:r>
            <w:r w:rsidR="00596EC6" w:rsidRPr="009837CE">
              <w:rPr>
                <w:sz w:val="22"/>
                <w:szCs w:val="22"/>
              </w:rPr>
              <w:t>na</w:t>
            </w:r>
            <w:r w:rsidR="00C938B9" w:rsidRPr="009837CE">
              <w:rPr>
                <w:sz w:val="22"/>
                <w:szCs w:val="22"/>
              </w:rPr>
              <w:t>s</w:t>
            </w:r>
            <w:r w:rsidR="00596EC6" w:rsidRPr="009837CE">
              <w:rPr>
                <w:sz w:val="22"/>
                <w:szCs w:val="22"/>
              </w:rPr>
              <w:t xml:space="preserve"> estrutura</w:t>
            </w:r>
            <w:r w:rsidR="00C938B9" w:rsidRPr="009837CE">
              <w:rPr>
                <w:sz w:val="22"/>
                <w:szCs w:val="22"/>
              </w:rPr>
              <w:t>s do MMA (mma.gov.br</w:t>
            </w:r>
            <w:r w:rsidR="007C3D51" w:rsidRPr="009837CE">
              <w:rPr>
                <w:sz w:val="22"/>
                <w:szCs w:val="22"/>
              </w:rPr>
              <w:t>/ozonio</w:t>
            </w:r>
            <w:r w:rsidR="00C938B9" w:rsidRPr="009837CE">
              <w:rPr>
                <w:sz w:val="22"/>
                <w:szCs w:val="22"/>
              </w:rPr>
              <w:t>) e PNUD (</w:t>
            </w:r>
            <w:r w:rsidR="007C3D51" w:rsidRPr="009837CE">
              <w:rPr>
                <w:sz w:val="22"/>
                <w:szCs w:val="22"/>
              </w:rPr>
              <w:t>www.protocolodemontreal.org.br</w:t>
            </w:r>
            <w:r w:rsidR="00C938B9" w:rsidRPr="009837CE">
              <w:rPr>
                <w:sz w:val="22"/>
                <w:szCs w:val="22"/>
              </w:rPr>
              <w:t>)</w:t>
            </w:r>
            <w:r w:rsidR="00732824" w:rsidRPr="009837CE">
              <w:rPr>
                <w:sz w:val="22"/>
                <w:szCs w:val="22"/>
              </w:rPr>
              <w:t>;</w:t>
            </w:r>
          </w:p>
          <w:p w14:paraId="49AF6545" w14:textId="343DACA3" w:rsidR="00C938B9" w:rsidRPr="009837CE" w:rsidRDefault="00C938B9" w:rsidP="007C3D5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- Acompanhamento</w:t>
            </w:r>
            <w:r w:rsidR="00D96B69">
              <w:rPr>
                <w:sz w:val="22"/>
                <w:szCs w:val="22"/>
              </w:rPr>
              <w:t xml:space="preserve"> </w:t>
            </w:r>
            <w:r w:rsidRPr="009837CE">
              <w:rPr>
                <w:sz w:val="22"/>
                <w:szCs w:val="22"/>
              </w:rPr>
              <w:t>/</w:t>
            </w:r>
            <w:r w:rsidR="00D96B69">
              <w:rPr>
                <w:sz w:val="22"/>
                <w:szCs w:val="22"/>
              </w:rPr>
              <w:t xml:space="preserve"> </w:t>
            </w:r>
            <w:r w:rsidRPr="009837CE">
              <w:rPr>
                <w:sz w:val="22"/>
                <w:szCs w:val="22"/>
              </w:rPr>
              <w:t xml:space="preserve">revisão de quatro publicações técnicas do projeto demonstrativo: </w:t>
            </w:r>
            <w:r w:rsidR="007C3D51" w:rsidRPr="009837CE">
              <w:rPr>
                <w:sz w:val="22"/>
                <w:szCs w:val="22"/>
              </w:rPr>
              <w:t xml:space="preserve">um guia informativo “Ar Condicionado: Guia prático sobre Sistemas de Água Gelada”; e um manual técnico contendo </w:t>
            </w:r>
            <w:r w:rsidR="00732824" w:rsidRPr="009837CE">
              <w:rPr>
                <w:sz w:val="22"/>
                <w:szCs w:val="22"/>
              </w:rPr>
              <w:t>três</w:t>
            </w:r>
            <w:r w:rsidR="007C3D51" w:rsidRPr="009837CE">
              <w:rPr>
                <w:sz w:val="22"/>
                <w:szCs w:val="22"/>
              </w:rPr>
              <w:t xml:space="preserve"> volumes: “Ar Condicionado: Manual sobre Sistemas de Água Gelada, Volumes I – Conceitos sobre chillers e sistemas de água gelada; Volume II – Aplicação – projeto, instalação e operação; Volume III – Análise técnico-econômicas e estratégias de otimização de sistemas”</w:t>
            </w:r>
            <w:r w:rsidR="00732824" w:rsidRPr="009837CE">
              <w:rPr>
                <w:sz w:val="22"/>
                <w:szCs w:val="22"/>
              </w:rPr>
              <w:t>;</w:t>
            </w:r>
          </w:p>
          <w:p w14:paraId="20317C8B" w14:textId="6A09F94B" w:rsidR="00274D1F" w:rsidRPr="00E226E2" w:rsidRDefault="00274D1F" w:rsidP="002B6D8D">
            <w:pPr>
              <w:spacing w:before="120" w:after="120"/>
              <w:jc w:val="both"/>
              <w:rPr>
                <w:rFonts w:eastAsia="TimesNewRoman"/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Um Relatório de </w:t>
            </w:r>
            <w:r w:rsidR="003B6DFA" w:rsidRPr="009837CE">
              <w:rPr>
                <w:sz w:val="22"/>
                <w:szCs w:val="22"/>
              </w:rPr>
              <w:t>C</w:t>
            </w:r>
            <w:r w:rsidRPr="009837CE">
              <w:rPr>
                <w:sz w:val="22"/>
                <w:szCs w:val="22"/>
              </w:rPr>
              <w:t xml:space="preserve">onclusão do </w:t>
            </w:r>
            <w:r w:rsidR="007C3D51" w:rsidRPr="009837CE">
              <w:rPr>
                <w:sz w:val="22"/>
                <w:szCs w:val="22"/>
              </w:rPr>
              <w:t>p</w:t>
            </w:r>
            <w:r w:rsidRPr="009837CE">
              <w:rPr>
                <w:sz w:val="22"/>
                <w:szCs w:val="22"/>
              </w:rPr>
              <w:t xml:space="preserve">rojeto </w:t>
            </w:r>
            <w:r w:rsidR="007C3D51" w:rsidRPr="009837CE">
              <w:rPr>
                <w:sz w:val="22"/>
                <w:szCs w:val="22"/>
              </w:rPr>
              <w:t>d</w:t>
            </w:r>
            <w:r w:rsidRPr="009837CE">
              <w:rPr>
                <w:sz w:val="22"/>
                <w:szCs w:val="22"/>
              </w:rPr>
              <w:t>emonstrativo elaborado e submetido à Secretaria do FML</w:t>
            </w:r>
            <w:r w:rsidR="00732824" w:rsidRPr="00E226E2">
              <w:rPr>
                <w:rFonts w:eastAsia="TimesNewRoman"/>
                <w:sz w:val="22"/>
                <w:szCs w:val="22"/>
              </w:rPr>
              <w:t>;</w:t>
            </w:r>
          </w:p>
          <w:p w14:paraId="1C69A425" w14:textId="268A9EF5" w:rsidR="0037511F" w:rsidRPr="009837CE" w:rsidRDefault="0037511F" w:rsidP="0037511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Observação: as metas previstas de capacitação de técnicos do setor de Chillers, publicação de material informativo (cartilha) e participação em eventos de capacitação sobre sistemas de </w:t>
            </w:r>
            <w:r w:rsidRPr="009837CE">
              <w:rPr>
                <w:sz w:val="22"/>
                <w:szCs w:val="22"/>
              </w:rPr>
              <w:lastRenderedPageBreak/>
              <w:t>águas geladas foram realizadas com apoio do Projeto BRA/12/G71.</w:t>
            </w:r>
          </w:p>
        </w:tc>
      </w:tr>
      <w:tr w:rsidR="00274D1F" w:rsidRPr="00D0298A" w14:paraId="0B38AAE6" w14:textId="77777777" w:rsidTr="009837CE">
        <w:trPr>
          <w:cantSplit/>
          <w:trHeight w:val="970"/>
        </w:trPr>
        <w:tc>
          <w:tcPr>
            <w:tcW w:w="2410" w:type="dxa"/>
            <w:vMerge/>
          </w:tcPr>
          <w:p w14:paraId="04EB3F4C" w14:textId="77777777" w:rsidR="00274D1F" w:rsidRPr="009837CE" w:rsidRDefault="00274D1F" w:rsidP="00C96E11">
            <w:pPr>
              <w:spacing w:before="120" w:after="120"/>
              <w:jc w:val="both"/>
              <w:rPr>
                <w:rFonts w:eastAsia="TimesNew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4FE80B65" w14:textId="77777777" w:rsidR="00274D1F" w:rsidRPr="009837CE" w:rsidRDefault="00274D1F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14:paraId="1409F1CB" w14:textId="7F766070" w:rsidR="00274D1F" w:rsidRPr="009837CE" w:rsidRDefault="00274D1F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b/>
                <w:sz w:val="22"/>
                <w:szCs w:val="22"/>
              </w:rPr>
              <w:t>Produto 13: Disseminação de informações para os principais atores relacionados ao tema de proteção da camada de ozônio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C8DB2E4" w14:textId="18BE2E77" w:rsidR="00274D1F" w:rsidRPr="009837CE" w:rsidRDefault="00274D1F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Dentro do cronograma</w:t>
            </w:r>
          </w:p>
        </w:tc>
        <w:tc>
          <w:tcPr>
            <w:tcW w:w="3943" w:type="dxa"/>
          </w:tcPr>
          <w:p w14:paraId="5ED06A72" w14:textId="1F867C34" w:rsidR="00274D1F" w:rsidRPr="009837CE" w:rsidRDefault="00274D1F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</w:t>
            </w:r>
            <w:r w:rsidR="00D919E4" w:rsidRPr="009837CE">
              <w:rPr>
                <w:sz w:val="22"/>
                <w:szCs w:val="22"/>
              </w:rPr>
              <w:t xml:space="preserve">10 </w:t>
            </w:r>
            <w:r w:rsidRPr="009837CE">
              <w:rPr>
                <w:sz w:val="22"/>
                <w:szCs w:val="22"/>
              </w:rPr>
              <w:t xml:space="preserve">Boletins Informativos </w:t>
            </w:r>
            <w:r w:rsidR="00D919E4" w:rsidRPr="009837CE">
              <w:rPr>
                <w:sz w:val="22"/>
                <w:szCs w:val="22"/>
              </w:rPr>
              <w:t xml:space="preserve">elaborados, publicados </w:t>
            </w:r>
            <w:r w:rsidRPr="009837CE">
              <w:rPr>
                <w:sz w:val="22"/>
                <w:szCs w:val="22"/>
              </w:rPr>
              <w:t xml:space="preserve">e enviados aos parceiros e </w:t>
            </w:r>
            <w:r w:rsidRPr="009837CE">
              <w:rPr>
                <w:i/>
                <w:sz w:val="22"/>
                <w:szCs w:val="22"/>
              </w:rPr>
              <w:t>stakeholders</w:t>
            </w:r>
            <w:r w:rsidRPr="009837CE">
              <w:rPr>
                <w:sz w:val="22"/>
                <w:szCs w:val="22"/>
              </w:rPr>
              <w:t xml:space="preserve"> do programa, desde abril de 2017 a junho de 2018;</w:t>
            </w:r>
          </w:p>
          <w:p w14:paraId="645D6AA2" w14:textId="256B2B50" w:rsidR="00663764" w:rsidRPr="009837CE" w:rsidRDefault="003B44C6" w:rsidP="0066376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</w:t>
            </w:r>
            <w:r w:rsidR="005E051B" w:rsidRPr="009837CE">
              <w:rPr>
                <w:sz w:val="22"/>
                <w:szCs w:val="22"/>
              </w:rPr>
              <w:t>1</w:t>
            </w:r>
            <w:r w:rsidR="00D919E4" w:rsidRPr="009837CE">
              <w:rPr>
                <w:sz w:val="22"/>
                <w:szCs w:val="22"/>
              </w:rPr>
              <w:t>1</w:t>
            </w:r>
            <w:r w:rsidR="005E051B" w:rsidRPr="009837CE">
              <w:rPr>
                <w:sz w:val="22"/>
                <w:szCs w:val="22"/>
              </w:rPr>
              <w:t xml:space="preserve"> </w:t>
            </w:r>
            <w:r w:rsidRPr="009837CE">
              <w:rPr>
                <w:sz w:val="22"/>
                <w:szCs w:val="22"/>
              </w:rPr>
              <w:t>vídeos sobre campanhas, eventos e iniciativas relacionadas à proteção da camada de ozônio e implementação do Protocolo de Montreal no Brasil elaborados, publicados e divulgados;</w:t>
            </w:r>
          </w:p>
          <w:p w14:paraId="17814FF5" w14:textId="578D5D77" w:rsidR="00716801" w:rsidRPr="009837CE" w:rsidRDefault="00716801" w:rsidP="0071680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- Um Seminário sobre Formulação para Espumas Rígidas de Poliuretano realizado em 24 e 25 de maio de 2017</w:t>
            </w:r>
            <w:r w:rsidR="00C74140" w:rsidRPr="009837CE">
              <w:rPr>
                <w:sz w:val="22"/>
                <w:szCs w:val="22"/>
              </w:rPr>
              <w:t xml:space="preserve"> apoiado</w:t>
            </w:r>
            <w:r w:rsidRPr="009837CE">
              <w:rPr>
                <w:sz w:val="22"/>
                <w:szCs w:val="22"/>
              </w:rPr>
              <w:t>;</w:t>
            </w:r>
          </w:p>
          <w:p w14:paraId="24F2F3D7" w14:textId="0F6497A1" w:rsidR="00716801" w:rsidRPr="009837CE" w:rsidRDefault="00716801" w:rsidP="0066376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- Um Workshop sobre o Projeto Demonstrativo colombiano para o uso de HFO como agente de expansão na fabricação de painéis descontínuos realizado em 16 de abril de 2018</w:t>
            </w:r>
            <w:r w:rsidR="005E051B" w:rsidRPr="009837CE">
              <w:rPr>
                <w:sz w:val="22"/>
                <w:szCs w:val="22"/>
              </w:rPr>
              <w:t xml:space="preserve"> apoiado</w:t>
            </w:r>
            <w:r w:rsidRPr="009837CE">
              <w:rPr>
                <w:sz w:val="22"/>
                <w:szCs w:val="22"/>
              </w:rPr>
              <w:t>;</w:t>
            </w:r>
          </w:p>
          <w:p w14:paraId="773693C8" w14:textId="125D25E6" w:rsidR="00EC6F3A" w:rsidRPr="009837CE" w:rsidRDefault="00EC6F3A" w:rsidP="0066376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- Dois Workshops sobre Fluidos Frigoríficos Alternativos para Equipamentos de Refrigeração Comercial realizados em 27 de fevereiro e 28 de junho de 2018</w:t>
            </w:r>
            <w:r w:rsidR="005E051B" w:rsidRPr="009837CE">
              <w:rPr>
                <w:sz w:val="22"/>
                <w:szCs w:val="22"/>
              </w:rPr>
              <w:t xml:space="preserve"> apoiados</w:t>
            </w:r>
            <w:r w:rsidRPr="009837CE">
              <w:rPr>
                <w:sz w:val="22"/>
                <w:szCs w:val="22"/>
              </w:rPr>
              <w:t>;</w:t>
            </w:r>
          </w:p>
          <w:p w14:paraId="1A8396A3" w14:textId="031E0404" w:rsidR="009C7B67" w:rsidRPr="009837CE" w:rsidRDefault="009C7B67" w:rsidP="0066376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- Participação em evento “Workshops de Difusão de Projetos Demonstrativos na Colômbia” realizado em Medellín, Bogotá e Barranquilla, entre 05 a 09 de fevereiro de 2018;</w:t>
            </w:r>
          </w:p>
          <w:p w14:paraId="694C4B13" w14:textId="588DB048" w:rsidR="00274D1F" w:rsidRPr="009837CE" w:rsidRDefault="00274D1F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Três </w:t>
            </w:r>
            <w:r w:rsidRPr="009837CE">
              <w:rPr>
                <w:i/>
                <w:sz w:val="22"/>
                <w:szCs w:val="22"/>
              </w:rPr>
              <w:t>websites</w:t>
            </w:r>
            <w:r w:rsidRPr="009837CE">
              <w:rPr>
                <w:sz w:val="22"/>
                <w:szCs w:val="22"/>
              </w:rPr>
              <w:t xml:space="preserve"> sobre o PBH reestruturados e implementados</w:t>
            </w:r>
            <w:r w:rsidR="00033F53" w:rsidRPr="009837CE">
              <w:rPr>
                <w:sz w:val="22"/>
                <w:szCs w:val="22"/>
              </w:rPr>
              <w:t xml:space="preserve"> e periodicamente atualizados</w:t>
            </w:r>
            <w:r w:rsidRPr="009837CE">
              <w:rPr>
                <w:sz w:val="22"/>
                <w:szCs w:val="22"/>
              </w:rPr>
              <w:t xml:space="preserve"> (</w:t>
            </w:r>
            <w:hyperlink r:id="rId9" w:history="1">
              <w:r w:rsidRPr="009837CE">
                <w:rPr>
                  <w:rStyle w:val="Hyperlink"/>
                  <w:sz w:val="22"/>
                  <w:szCs w:val="22"/>
                </w:rPr>
                <w:t>www.mma.gov.br/ozonio</w:t>
              </w:r>
            </w:hyperlink>
            <w:r w:rsidRPr="009837CE">
              <w:rPr>
                <w:sz w:val="22"/>
                <w:szCs w:val="22"/>
              </w:rPr>
              <w:t xml:space="preserve">; </w:t>
            </w:r>
            <w:hyperlink r:id="rId10" w:history="1">
              <w:r w:rsidRPr="009837CE">
                <w:rPr>
                  <w:rStyle w:val="Hyperlink"/>
                  <w:sz w:val="22"/>
                  <w:szCs w:val="22"/>
                </w:rPr>
                <w:t>www.protocolodemontreal.org</w:t>
              </w:r>
            </w:hyperlink>
            <w:r w:rsidRPr="009837CE">
              <w:rPr>
                <w:sz w:val="22"/>
                <w:szCs w:val="22"/>
              </w:rPr>
              <w:t xml:space="preserve">; </w:t>
            </w:r>
            <w:hyperlink r:id="rId11" w:history="1">
              <w:r w:rsidRPr="009837CE">
                <w:rPr>
                  <w:rStyle w:val="Hyperlink"/>
                  <w:sz w:val="22"/>
                  <w:szCs w:val="22"/>
                </w:rPr>
                <w:t>www.boaspraticasrefrigeracao.com.br</w:t>
              </w:r>
            </w:hyperlink>
            <w:r w:rsidRPr="009837CE">
              <w:rPr>
                <w:sz w:val="22"/>
                <w:szCs w:val="22"/>
              </w:rPr>
              <w:t xml:space="preserve"> ) ;</w:t>
            </w:r>
          </w:p>
          <w:p w14:paraId="158FEC7C" w14:textId="34B35991" w:rsidR="00274D1F" w:rsidRPr="009837CE" w:rsidRDefault="00274D1F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 Campanha de divulgação e publicidade em metrôs/VLTs/trens de nove capitais brasileiras, sobre os 30 anos do Protocolo de Montreal, entre outubro de 2017 e </w:t>
            </w:r>
            <w:r w:rsidR="00951260" w:rsidRPr="009837CE">
              <w:rPr>
                <w:sz w:val="22"/>
                <w:szCs w:val="22"/>
              </w:rPr>
              <w:t xml:space="preserve">março </w:t>
            </w:r>
            <w:r w:rsidRPr="009837CE">
              <w:rPr>
                <w:sz w:val="22"/>
                <w:szCs w:val="22"/>
              </w:rPr>
              <w:t>de 2018</w:t>
            </w:r>
            <w:r w:rsidR="00951260" w:rsidRPr="009837CE">
              <w:rPr>
                <w:sz w:val="22"/>
                <w:szCs w:val="22"/>
              </w:rPr>
              <w:t>, realizada</w:t>
            </w:r>
            <w:r w:rsidRPr="009837CE">
              <w:rPr>
                <w:sz w:val="22"/>
                <w:szCs w:val="22"/>
              </w:rPr>
              <w:t>;</w:t>
            </w:r>
          </w:p>
          <w:p w14:paraId="7D2A9A2C" w14:textId="70CD5722" w:rsidR="00274D1F" w:rsidRPr="009837CE" w:rsidRDefault="00274D1F" w:rsidP="00C96E1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Contratação de Consultor para comunicação e marketing sobre as ações e atividades dos projetos do PBH, </w:t>
            </w:r>
            <w:r w:rsidR="00951260" w:rsidRPr="009837CE">
              <w:rPr>
                <w:sz w:val="22"/>
                <w:szCs w:val="22"/>
              </w:rPr>
              <w:t xml:space="preserve">realizada </w:t>
            </w:r>
            <w:r w:rsidRPr="009837CE">
              <w:rPr>
                <w:sz w:val="22"/>
                <w:szCs w:val="22"/>
              </w:rPr>
              <w:t>em fevereiro de 2018;</w:t>
            </w:r>
          </w:p>
          <w:p w14:paraId="4314ACDE" w14:textId="47A47BD8" w:rsidR="003B44C6" w:rsidRPr="009837CE" w:rsidRDefault="00274D1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- Criação de perfis em redes sociais (YouTube, e Flickr), a fim de divulgar as ações brasileiras para a proteção da camada de ozônio,</w:t>
            </w:r>
            <w:r w:rsidR="00951260" w:rsidRPr="009837CE">
              <w:rPr>
                <w:sz w:val="22"/>
                <w:szCs w:val="22"/>
              </w:rPr>
              <w:t xml:space="preserve"> realizada</w:t>
            </w:r>
            <w:r w:rsidRPr="009837CE">
              <w:rPr>
                <w:sz w:val="22"/>
                <w:szCs w:val="22"/>
              </w:rPr>
              <w:t xml:space="preserve"> em dezembro de 2017</w:t>
            </w:r>
            <w:r w:rsidR="00D709D6" w:rsidRPr="009837CE">
              <w:rPr>
                <w:sz w:val="22"/>
                <w:szCs w:val="22"/>
              </w:rPr>
              <w:t>.</w:t>
            </w:r>
          </w:p>
        </w:tc>
      </w:tr>
      <w:tr w:rsidR="00274D1F" w:rsidRPr="00D0298A" w14:paraId="0128D447" w14:textId="77777777" w:rsidTr="009837CE">
        <w:trPr>
          <w:cantSplit/>
          <w:trHeight w:val="970"/>
        </w:trPr>
        <w:tc>
          <w:tcPr>
            <w:tcW w:w="2410" w:type="dxa"/>
            <w:vMerge/>
          </w:tcPr>
          <w:p w14:paraId="5DA9F40B" w14:textId="77777777" w:rsidR="00274D1F" w:rsidRPr="009837CE" w:rsidRDefault="00274D1F" w:rsidP="00A61ACC">
            <w:pPr>
              <w:spacing w:before="120" w:after="120"/>
              <w:jc w:val="both"/>
              <w:rPr>
                <w:rFonts w:eastAsia="TimesNew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5C043B5C" w14:textId="77777777" w:rsidR="00274D1F" w:rsidRPr="009837CE" w:rsidRDefault="00274D1F" w:rsidP="00A61AC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14:paraId="296631CF" w14:textId="5F8A52B2" w:rsidR="00274D1F" w:rsidRPr="009837CE" w:rsidRDefault="00274D1F" w:rsidP="00A61ACC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9837CE">
              <w:rPr>
                <w:b/>
                <w:sz w:val="22"/>
                <w:szCs w:val="22"/>
              </w:rPr>
              <w:t>Produto 14: Atividades referentes à comemoração do Dia Internacional para a Preservação da Camada de Ozônio realizadas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0918F91" w14:textId="17A1720B" w:rsidR="00274D1F" w:rsidRPr="009837CE" w:rsidRDefault="00274D1F" w:rsidP="00A61AC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Dentro do cronograma</w:t>
            </w:r>
          </w:p>
        </w:tc>
        <w:tc>
          <w:tcPr>
            <w:tcW w:w="3943" w:type="dxa"/>
          </w:tcPr>
          <w:p w14:paraId="238E39E4" w14:textId="468819FB" w:rsidR="00274D1F" w:rsidRPr="009837CE" w:rsidRDefault="00274D1F" w:rsidP="00A61AC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Um evento de divulgação sobre o Dia Internacional </w:t>
            </w:r>
            <w:r w:rsidR="00AB4597" w:rsidRPr="009837CE">
              <w:rPr>
                <w:sz w:val="22"/>
                <w:szCs w:val="22"/>
              </w:rPr>
              <w:t xml:space="preserve">para </w:t>
            </w:r>
            <w:r w:rsidRPr="009837CE">
              <w:rPr>
                <w:sz w:val="22"/>
                <w:szCs w:val="22"/>
              </w:rPr>
              <w:t>a Preservação da Camada de Ozônio realizado</w:t>
            </w:r>
            <w:r w:rsidR="00752451" w:rsidRPr="009837CE">
              <w:rPr>
                <w:sz w:val="22"/>
                <w:szCs w:val="22"/>
              </w:rPr>
              <w:t xml:space="preserve"> </w:t>
            </w:r>
            <w:r w:rsidRPr="009837CE">
              <w:rPr>
                <w:sz w:val="22"/>
                <w:szCs w:val="22"/>
              </w:rPr>
              <w:t>em setembro de 2017;</w:t>
            </w:r>
          </w:p>
          <w:p w14:paraId="6DFEB62C" w14:textId="7D26CACC" w:rsidR="00274D1F" w:rsidRPr="009837CE" w:rsidRDefault="00274D1F" w:rsidP="00A61AC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Uma faixa de comemoração sobre o Dia Internacional </w:t>
            </w:r>
            <w:r w:rsidR="00AB4597" w:rsidRPr="009837CE">
              <w:rPr>
                <w:sz w:val="22"/>
                <w:szCs w:val="22"/>
              </w:rPr>
              <w:t xml:space="preserve">para </w:t>
            </w:r>
            <w:r w:rsidRPr="009837CE">
              <w:rPr>
                <w:sz w:val="22"/>
                <w:szCs w:val="22"/>
              </w:rPr>
              <w:t>a Preservação da Camada de Ozônio</w:t>
            </w:r>
            <w:r w:rsidR="00752451" w:rsidRPr="009837CE">
              <w:rPr>
                <w:sz w:val="22"/>
                <w:szCs w:val="22"/>
              </w:rPr>
              <w:t xml:space="preserve"> de 2017 elaborada e produzida</w:t>
            </w:r>
            <w:r w:rsidRPr="009837CE">
              <w:rPr>
                <w:sz w:val="22"/>
                <w:szCs w:val="22"/>
              </w:rPr>
              <w:t xml:space="preserve">; </w:t>
            </w:r>
          </w:p>
          <w:p w14:paraId="188AF6B1" w14:textId="0B2195FD" w:rsidR="00274D1F" w:rsidRPr="009837CE" w:rsidRDefault="00274D1F" w:rsidP="0064715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Um banner de comemoração sobre o Dia Internacional </w:t>
            </w:r>
            <w:r w:rsidR="00AB4597" w:rsidRPr="009837CE">
              <w:rPr>
                <w:sz w:val="22"/>
                <w:szCs w:val="22"/>
              </w:rPr>
              <w:t xml:space="preserve">para </w:t>
            </w:r>
            <w:r w:rsidRPr="009837CE">
              <w:rPr>
                <w:sz w:val="22"/>
                <w:szCs w:val="22"/>
              </w:rPr>
              <w:t>a Preservação da Camada de Ozônio</w:t>
            </w:r>
            <w:r w:rsidR="00752451" w:rsidRPr="009837CE">
              <w:rPr>
                <w:sz w:val="22"/>
                <w:szCs w:val="22"/>
              </w:rPr>
              <w:t xml:space="preserve"> de 2017 elaborado e produzido</w:t>
            </w:r>
            <w:r w:rsidRPr="009837CE">
              <w:rPr>
                <w:sz w:val="22"/>
                <w:szCs w:val="22"/>
              </w:rPr>
              <w:t xml:space="preserve">; </w:t>
            </w:r>
          </w:p>
          <w:p w14:paraId="62877E79" w14:textId="2283CD4C" w:rsidR="00274D1F" w:rsidRPr="009837CE" w:rsidRDefault="00274D1F" w:rsidP="0064715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Duas placas comemorativas </w:t>
            </w:r>
            <w:r w:rsidR="00752451" w:rsidRPr="009837CE">
              <w:rPr>
                <w:sz w:val="22"/>
                <w:szCs w:val="22"/>
              </w:rPr>
              <w:t xml:space="preserve">para entrega </w:t>
            </w:r>
            <w:r w:rsidRPr="009837CE">
              <w:rPr>
                <w:sz w:val="22"/>
                <w:szCs w:val="22"/>
              </w:rPr>
              <w:t>a duas empresas do setor de espumas de PU que eliminaram o uso de HCFCs em suas cadeias produtivas</w:t>
            </w:r>
            <w:r w:rsidR="00752451" w:rsidRPr="009837CE">
              <w:rPr>
                <w:sz w:val="22"/>
                <w:szCs w:val="22"/>
              </w:rPr>
              <w:t xml:space="preserve"> elaboradas e produzidas</w:t>
            </w:r>
            <w:r w:rsidRPr="009837CE">
              <w:rPr>
                <w:sz w:val="22"/>
                <w:szCs w:val="22"/>
              </w:rPr>
              <w:t>;</w:t>
            </w:r>
          </w:p>
          <w:p w14:paraId="06134DD7" w14:textId="2B33C24C" w:rsidR="00752451" w:rsidRPr="009837CE" w:rsidRDefault="00752451" w:rsidP="0064715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- 1</w:t>
            </w:r>
            <w:r w:rsidR="00C74CF6" w:rsidRPr="009837CE">
              <w:rPr>
                <w:sz w:val="22"/>
                <w:szCs w:val="22"/>
              </w:rPr>
              <w:t>4</w:t>
            </w:r>
            <w:r w:rsidRPr="009837CE">
              <w:rPr>
                <w:sz w:val="22"/>
                <w:szCs w:val="22"/>
              </w:rPr>
              <w:t xml:space="preserve"> molduras para cartazes sobre “10 Regras de Ouro para Manutenção de Sistemas R</w:t>
            </w:r>
            <w:r w:rsidR="00C74CF6" w:rsidRPr="009837CE">
              <w:rPr>
                <w:sz w:val="22"/>
                <w:szCs w:val="22"/>
              </w:rPr>
              <w:t>A</w:t>
            </w:r>
            <w:r w:rsidRPr="009837CE">
              <w:rPr>
                <w:sz w:val="22"/>
                <w:szCs w:val="22"/>
              </w:rPr>
              <w:t>C”</w:t>
            </w:r>
            <w:r w:rsidR="00C74CF6" w:rsidRPr="009837CE">
              <w:rPr>
                <w:sz w:val="22"/>
                <w:szCs w:val="22"/>
              </w:rPr>
              <w:t xml:space="preserve">, lançados no evento do Dia Internacional </w:t>
            </w:r>
            <w:r w:rsidR="00AB4597" w:rsidRPr="009837CE">
              <w:rPr>
                <w:sz w:val="22"/>
                <w:szCs w:val="22"/>
              </w:rPr>
              <w:t xml:space="preserve">para </w:t>
            </w:r>
            <w:r w:rsidR="00C74CF6" w:rsidRPr="009837CE">
              <w:rPr>
                <w:sz w:val="22"/>
                <w:szCs w:val="22"/>
              </w:rPr>
              <w:t>a Preservação da Camada de Ozônio</w:t>
            </w:r>
            <w:r w:rsidRPr="009837CE">
              <w:rPr>
                <w:sz w:val="22"/>
                <w:szCs w:val="22"/>
              </w:rPr>
              <w:t xml:space="preserve"> produzidas</w:t>
            </w:r>
            <w:r w:rsidR="00C74CF6" w:rsidRPr="009837CE">
              <w:rPr>
                <w:sz w:val="22"/>
                <w:szCs w:val="22"/>
              </w:rPr>
              <w:t>;</w:t>
            </w:r>
          </w:p>
          <w:p w14:paraId="7B3D7E72" w14:textId="666D6FD8" w:rsidR="00274D1F" w:rsidRPr="009837CE" w:rsidRDefault="00EF2A6E" w:rsidP="00A61AC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Uma matéria sobre os 30 anos do Protocolo de </w:t>
            </w:r>
            <w:r w:rsidR="00752451" w:rsidRPr="009837CE">
              <w:rPr>
                <w:sz w:val="22"/>
                <w:szCs w:val="22"/>
              </w:rPr>
              <w:t xml:space="preserve">Montreal, tema do Dia Internacional </w:t>
            </w:r>
            <w:r w:rsidR="00AB4597" w:rsidRPr="009837CE">
              <w:rPr>
                <w:sz w:val="22"/>
                <w:szCs w:val="22"/>
              </w:rPr>
              <w:t xml:space="preserve">para </w:t>
            </w:r>
            <w:r w:rsidR="00752451" w:rsidRPr="009837CE">
              <w:rPr>
                <w:sz w:val="22"/>
                <w:szCs w:val="22"/>
              </w:rPr>
              <w:t>a Preservação da Camada de Ozônio de 2017, publicada no site do Museu do Amanhã, Rio de Janeiro, em setembro de 2017</w:t>
            </w:r>
            <w:r w:rsidR="0053159B" w:rsidRPr="009837CE">
              <w:rPr>
                <w:sz w:val="22"/>
                <w:szCs w:val="22"/>
              </w:rPr>
              <w:t>.</w:t>
            </w:r>
          </w:p>
        </w:tc>
      </w:tr>
      <w:tr w:rsidR="00274D1F" w:rsidRPr="00D0298A" w14:paraId="78CEB632" w14:textId="77777777" w:rsidTr="009837CE">
        <w:trPr>
          <w:cantSplit/>
          <w:trHeight w:val="1460"/>
        </w:trPr>
        <w:tc>
          <w:tcPr>
            <w:tcW w:w="2410" w:type="dxa"/>
            <w:vMerge/>
          </w:tcPr>
          <w:p w14:paraId="19B8F94F" w14:textId="77777777" w:rsidR="00274D1F" w:rsidRPr="009837CE" w:rsidRDefault="00274D1F" w:rsidP="005C0872">
            <w:pPr>
              <w:spacing w:before="120" w:after="120"/>
              <w:jc w:val="both"/>
              <w:rPr>
                <w:rFonts w:eastAsia="TimesNew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6841102E" w14:textId="77777777" w:rsidR="00274D1F" w:rsidRPr="009837CE" w:rsidRDefault="00274D1F" w:rsidP="005C0872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14:paraId="2316B5AA" w14:textId="7B8DA8E1" w:rsidR="00274D1F" w:rsidRPr="009837CE" w:rsidRDefault="00274D1F" w:rsidP="005C0872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9837CE">
              <w:rPr>
                <w:b/>
                <w:sz w:val="22"/>
                <w:szCs w:val="22"/>
              </w:rPr>
              <w:t>Produto 15: Reuniões da Rede de Ação pelo Ozônio da América Latina e Caribe atendidas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9440563" w14:textId="5074E1EF" w:rsidR="00274D1F" w:rsidRPr="009837CE" w:rsidRDefault="00274D1F" w:rsidP="005C08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Implementado</w:t>
            </w:r>
          </w:p>
        </w:tc>
        <w:tc>
          <w:tcPr>
            <w:tcW w:w="3943" w:type="dxa"/>
          </w:tcPr>
          <w:p w14:paraId="11C747E9" w14:textId="77777777" w:rsidR="002019CC" w:rsidRPr="009837CE" w:rsidRDefault="00274D1F" w:rsidP="005C08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Três Reuniões da Rede de Ação Conjunta pelo Ozônio da América Latina e Caribe atendidas por representantes do Brasil: </w:t>
            </w:r>
          </w:p>
          <w:p w14:paraId="0E741CDA" w14:textId="77777777" w:rsidR="002019CC" w:rsidRPr="009837CE" w:rsidRDefault="002019CC" w:rsidP="005C08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a) </w:t>
            </w:r>
            <w:r w:rsidR="00274D1F" w:rsidRPr="009837CE">
              <w:rPr>
                <w:sz w:val="22"/>
                <w:szCs w:val="22"/>
              </w:rPr>
              <w:t xml:space="preserve">Costa Rica, em outubro de 2017; </w:t>
            </w:r>
          </w:p>
          <w:p w14:paraId="4807AAC3" w14:textId="77777777" w:rsidR="002019CC" w:rsidRPr="009837CE" w:rsidRDefault="002019CC" w:rsidP="005C08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b) </w:t>
            </w:r>
            <w:r w:rsidR="00274D1F" w:rsidRPr="009837CE">
              <w:rPr>
                <w:sz w:val="22"/>
                <w:szCs w:val="22"/>
              </w:rPr>
              <w:t xml:space="preserve">França, em janeiro de 2018; e </w:t>
            </w:r>
          </w:p>
          <w:p w14:paraId="018F7D83" w14:textId="1FCB74E2" w:rsidR="00274D1F" w:rsidRPr="009837CE" w:rsidRDefault="002019CC" w:rsidP="005C08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c) </w:t>
            </w:r>
            <w:r w:rsidR="00274D1F" w:rsidRPr="009837CE">
              <w:rPr>
                <w:sz w:val="22"/>
                <w:szCs w:val="22"/>
              </w:rPr>
              <w:t>Guatemala, em junho de 2018.</w:t>
            </w:r>
          </w:p>
        </w:tc>
      </w:tr>
      <w:tr w:rsidR="00274D1F" w:rsidRPr="00D0298A" w14:paraId="59D77A2B" w14:textId="77777777" w:rsidTr="009837CE">
        <w:trPr>
          <w:cantSplit/>
          <w:trHeight w:val="694"/>
        </w:trPr>
        <w:tc>
          <w:tcPr>
            <w:tcW w:w="2410" w:type="dxa"/>
            <w:vMerge/>
          </w:tcPr>
          <w:p w14:paraId="180102C3" w14:textId="77777777" w:rsidR="00274D1F" w:rsidRPr="009837CE" w:rsidRDefault="00274D1F" w:rsidP="005C0872">
            <w:pPr>
              <w:spacing w:before="120" w:after="120"/>
              <w:jc w:val="both"/>
              <w:rPr>
                <w:rFonts w:eastAsia="TimesNew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79D3B812" w14:textId="77777777" w:rsidR="00274D1F" w:rsidRPr="009837CE" w:rsidRDefault="00274D1F" w:rsidP="005C0872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14:paraId="4A498472" w14:textId="7AD33962" w:rsidR="00274D1F" w:rsidRPr="009837CE" w:rsidRDefault="00274D1F" w:rsidP="005C08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b/>
                <w:sz w:val="22"/>
                <w:szCs w:val="22"/>
              </w:rPr>
              <w:t>Produto 16: Reuniões do Comitê Executivo do Fundo Multilateral para Implementação do Protocolo de Montreal atendidas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16AF7A3" w14:textId="26F68D90" w:rsidR="00274D1F" w:rsidRPr="009837CE" w:rsidRDefault="00AD3091" w:rsidP="005C08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Implementado</w:t>
            </w:r>
          </w:p>
        </w:tc>
        <w:tc>
          <w:tcPr>
            <w:tcW w:w="3943" w:type="dxa"/>
          </w:tcPr>
          <w:p w14:paraId="69EA0718" w14:textId="7A6819EF" w:rsidR="00274D1F" w:rsidRPr="009837CE" w:rsidRDefault="00AD3091" w:rsidP="005C08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 xml:space="preserve">- Reuniões do Comitê Executivo do Fundo Multilateral para Implementação do Protocolo de Montreal atendidas por representantes do Brasil: </w:t>
            </w:r>
          </w:p>
          <w:p w14:paraId="06B7E475" w14:textId="67B3B9C0" w:rsidR="00AD3091" w:rsidRPr="009837CE" w:rsidRDefault="00AD3091" w:rsidP="005C08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a) 78ª ExCom: Montreal</w:t>
            </w:r>
            <w:r w:rsidR="002426A0" w:rsidRPr="009837CE">
              <w:rPr>
                <w:sz w:val="22"/>
                <w:szCs w:val="22"/>
              </w:rPr>
              <w:t>, 04 – 07 de abril de 2017;</w:t>
            </w:r>
          </w:p>
          <w:p w14:paraId="74E9DC3B" w14:textId="7FE728D0" w:rsidR="002426A0" w:rsidRPr="009837CE" w:rsidRDefault="002426A0" w:rsidP="005C08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b) 79ª ExCom: Bangkok, 03 – 07 de julho de 2017;</w:t>
            </w:r>
          </w:p>
          <w:p w14:paraId="6215B782" w14:textId="7DCE657E" w:rsidR="002426A0" w:rsidRPr="009837CE" w:rsidRDefault="002426A0" w:rsidP="005C08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c) 80ª ExCom: Montreal, 13 – 17 de novembro de 2017</w:t>
            </w:r>
          </w:p>
          <w:p w14:paraId="7FAAE31B" w14:textId="68812944" w:rsidR="00AD3091" w:rsidRPr="009837CE" w:rsidRDefault="002426A0" w:rsidP="0046352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d) 81ª ExCom: Montreal, 18 – 22 de junho de 2018.</w:t>
            </w:r>
          </w:p>
        </w:tc>
      </w:tr>
      <w:tr w:rsidR="0046352E" w:rsidRPr="00D0298A" w14:paraId="0EF1324F" w14:textId="77777777" w:rsidTr="009837CE">
        <w:trPr>
          <w:cantSplit/>
          <w:trHeight w:val="828"/>
        </w:trPr>
        <w:tc>
          <w:tcPr>
            <w:tcW w:w="2410" w:type="dxa"/>
            <w:vMerge/>
          </w:tcPr>
          <w:p w14:paraId="11D2EBA7" w14:textId="77777777" w:rsidR="0046352E" w:rsidRPr="009837CE" w:rsidRDefault="0046352E" w:rsidP="005C0872">
            <w:pPr>
              <w:spacing w:before="120" w:after="120"/>
              <w:jc w:val="both"/>
              <w:rPr>
                <w:rFonts w:eastAsia="TimesNew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63A70F7A" w14:textId="77777777" w:rsidR="0046352E" w:rsidRPr="009837CE" w:rsidRDefault="0046352E" w:rsidP="005C0872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14:paraId="1B09A2CD" w14:textId="56029F85" w:rsidR="0046352E" w:rsidRPr="009837CE" w:rsidRDefault="0046352E" w:rsidP="005C08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b/>
                <w:sz w:val="22"/>
                <w:szCs w:val="22"/>
              </w:rPr>
              <w:t>Produto 17: Reuniões do Grupo de Trabalho Aberto (OEWG) / Reunião e Conferências das Partes (MOP e COP) atendidas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BB74007" w14:textId="188C144B" w:rsidR="0046352E" w:rsidRPr="009837CE" w:rsidRDefault="00497E7B" w:rsidP="005C08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Dentro do cronograma</w:t>
            </w:r>
          </w:p>
        </w:tc>
        <w:tc>
          <w:tcPr>
            <w:tcW w:w="3943" w:type="dxa"/>
          </w:tcPr>
          <w:p w14:paraId="59442802" w14:textId="77777777" w:rsidR="0046352E" w:rsidRPr="009837CE" w:rsidRDefault="002019CC" w:rsidP="005C08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- Reuniões do Grupo de Trabalho Aberto (OEWG) e das Conferências das Partes (MOP e COP) atendidas por representantes do Brasil:</w:t>
            </w:r>
          </w:p>
          <w:p w14:paraId="4915DE0D" w14:textId="0F68A3E3" w:rsidR="00EF7742" w:rsidRPr="009837CE" w:rsidRDefault="00EF7742" w:rsidP="005C08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a) 39ª OEWG: Bangkok, 11 – 14 de julho de 2017</w:t>
            </w:r>
            <w:r w:rsidR="005B686D" w:rsidRPr="009837CE">
              <w:rPr>
                <w:sz w:val="22"/>
                <w:szCs w:val="22"/>
              </w:rPr>
              <w:t>;</w:t>
            </w:r>
            <w:r w:rsidR="00071F07" w:rsidRPr="009837CE">
              <w:rPr>
                <w:sz w:val="22"/>
                <w:szCs w:val="22"/>
              </w:rPr>
              <w:t xml:space="preserve"> </w:t>
            </w:r>
          </w:p>
          <w:p w14:paraId="2020372B" w14:textId="3C2EC43A" w:rsidR="00181977" w:rsidRPr="009837CE" w:rsidRDefault="00EF7742" w:rsidP="0040217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837CE">
              <w:rPr>
                <w:sz w:val="22"/>
                <w:szCs w:val="22"/>
              </w:rPr>
              <w:t>b) 29ª MOP: Montr</w:t>
            </w:r>
            <w:r w:rsidR="00286711" w:rsidRPr="009837CE">
              <w:rPr>
                <w:sz w:val="22"/>
                <w:szCs w:val="22"/>
              </w:rPr>
              <w:t>ea</w:t>
            </w:r>
            <w:r w:rsidRPr="009837CE">
              <w:rPr>
                <w:sz w:val="22"/>
                <w:szCs w:val="22"/>
              </w:rPr>
              <w:t>l, 20 – 24 de novembro de 2017</w:t>
            </w:r>
            <w:r w:rsidR="00402176" w:rsidRPr="009837CE">
              <w:rPr>
                <w:sz w:val="22"/>
                <w:szCs w:val="22"/>
              </w:rPr>
              <w:t>.</w:t>
            </w:r>
          </w:p>
        </w:tc>
      </w:tr>
    </w:tbl>
    <w:p w14:paraId="62F41742" w14:textId="77777777" w:rsidR="00D57682" w:rsidRPr="00032DD3" w:rsidRDefault="00D57682" w:rsidP="00EA557E">
      <w:pPr>
        <w:spacing w:before="120" w:after="120"/>
        <w:rPr>
          <w:rFonts w:ascii="Arial" w:hAnsi="Arial"/>
          <w:sz w:val="18"/>
          <w:szCs w:val="18"/>
        </w:rPr>
      </w:pPr>
    </w:p>
    <w:p w14:paraId="492D2AF3" w14:textId="77777777" w:rsidR="00D57682" w:rsidRPr="00032DD3" w:rsidRDefault="00D57682" w:rsidP="00EA557E">
      <w:pPr>
        <w:spacing w:before="120" w:after="120"/>
        <w:ind w:left="993"/>
        <w:rPr>
          <w:rFonts w:ascii="Arial" w:hAnsi="Arial"/>
          <w:sz w:val="18"/>
          <w:szCs w:val="18"/>
        </w:rPr>
        <w:sectPr w:rsidR="00D57682" w:rsidRPr="00032DD3" w:rsidSect="002928DD">
          <w:pgSz w:w="16840" w:h="11907" w:orient="landscape" w:code="9"/>
          <w:pgMar w:top="1797" w:right="851" w:bottom="1418" w:left="851" w:header="720" w:footer="720" w:gutter="0"/>
          <w:cols w:space="720"/>
        </w:sectPr>
      </w:pPr>
    </w:p>
    <w:tbl>
      <w:tblPr>
        <w:tblW w:w="1053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0B4959" w14:paraId="6D0E6F82" w14:textId="77777777" w:rsidTr="000B4959">
        <w:tc>
          <w:tcPr>
            <w:tcW w:w="105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4D57C4D" w14:textId="77777777" w:rsidR="000B4959" w:rsidRPr="009837CE" w:rsidRDefault="000B4959" w:rsidP="008A435B">
            <w:pPr>
              <w:numPr>
                <w:ilvl w:val="0"/>
                <w:numId w:val="6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9837CE">
              <w:rPr>
                <w:sz w:val="24"/>
                <w:szCs w:val="24"/>
              </w:rPr>
              <w:lastRenderedPageBreak/>
              <w:t>RESULTADOS DO PROJETO - AVALIAÇÃO GERAL</w:t>
            </w:r>
          </w:p>
        </w:tc>
      </w:tr>
      <w:tr w:rsidR="000B4959" w14:paraId="012E9530" w14:textId="77777777" w:rsidTr="000B4959">
        <w:tc>
          <w:tcPr>
            <w:tcW w:w="10530" w:type="dxa"/>
            <w:tcBorders>
              <w:left w:val="double" w:sz="6" w:space="0" w:color="000000"/>
              <w:right w:val="double" w:sz="6" w:space="0" w:color="000000"/>
            </w:tcBorders>
          </w:tcPr>
          <w:p w14:paraId="5DD8D0C0" w14:textId="77777777" w:rsidR="000B4959" w:rsidRPr="009837CE" w:rsidRDefault="000B4959" w:rsidP="00A33A65">
            <w:pPr>
              <w:jc w:val="both"/>
              <w:rPr>
                <w:sz w:val="24"/>
                <w:szCs w:val="24"/>
              </w:rPr>
            </w:pPr>
            <w:r w:rsidRPr="009837CE">
              <w:rPr>
                <w:sz w:val="24"/>
                <w:szCs w:val="24"/>
              </w:rPr>
              <w:t>3.1. Que desafios previstos ou imprevistos, positivos e negativos, afetaram o desenvolvimento do Projeto (incluindo questões relativas à atuação da ABC e do Organismo Internacional)?</w:t>
            </w:r>
          </w:p>
          <w:p w14:paraId="61CD3FC6" w14:textId="77777777" w:rsidR="000B4959" w:rsidRPr="009837CE" w:rsidRDefault="000B4959" w:rsidP="00A33A65">
            <w:pPr>
              <w:jc w:val="both"/>
              <w:rPr>
                <w:sz w:val="24"/>
                <w:szCs w:val="24"/>
              </w:rPr>
            </w:pPr>
          </w:p>
          <w:p w14:paraId="1A146998" w14:textId="24DA05A0" w:rsidR="000E409C" w:rsidRPr="00663B19" w:rsidRDefault="00163020" w:rsidP="000E409C">
            <w:pPr>
              <w:jc w:val="both"/>
              <w:rPr>
                <w:rFonts w:ascii="Arial" w:hAnsi="Arial"/>
                <w:b/>
                <w:sz w:val="22"/>
                <w:szCs w:val="22"/>
                <w:rPrChange w:id="0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</w:pPr>
            <w:r w:rsidRPr="00663B19">
              <w:rPr>
                <w:rFonts w:ascii="Arial" w:hAnsi="Arial"/>
                <w:b/>
                <w:sz w:val="22"/>
                <w:szCs w:val="22"/>
                <w:rPrChange w:id="1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>O P</w:t>
            </w:r>
            <w:r w:rsidR="00032DD3" w:rsidRPr="00663B19">
              <w:rPr>
                <w:rFonts w:ascii="Arial" w:hAnsi="Arial"/>
                <w:b/>
                <w:sz w:val="22"/>
                <w:szCs w:val="22"/>
                <w:rPrChange w:id="2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 xml:space="preserve">rojeto de </w:t>
            </w:r>
            <w:r w:rsidRPr="00663B19">
              <w:rPr>
                <w:rFonts w:ascii="Arial" w:hAnsi="Arial"/>
                <w:b/>
                <w:sz w:val="22"/>
                <w:szCs w:val="22"/>
                <w:rPrChange w:id="3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>Fortalecimento I</w:t>
            </w:r>
            <w:r w:rsidR="00032DD3" w:rsidRPr="00663B19">
              <w:rPr>
                <w:rFonts w:ascii="Arial" w:hAnsi="Arial"/>
                <w:b/>
                <w:sz w:val="22"/>
                <w:szCs w:val="22"/>
                <w:rPrChange w:id="4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 xml:space="preserve">nstitucional visa fortalecer o </w:t>
            </w:r>
            <w:r w:rsidR="00CB1C76" w:rsidRPr="00663B19">
              <w:rPr>
                <w:rFonts w:ascii="Arial" w:hAnsi="Arial"/>
                <w:b/>
                <w:sz w:val="22"/>
                <w:szCs w:val="22"/>
                <w:rPrChange w:id="5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>G</w:t>
            </w:r>
            <w:r w:rsidR="00032DD3" w:rsidRPr="00663B19">
              <w:rPr>
                <w:rFonts w:ascii="Arial" w:hAnsi="Arial"/>
                <w:b/>
                <w:sz w:val="22"/>
                <w:szCs w:val="22"/>
                <w:rPrChange w:id="6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 xml:space="preserve">overno brasileiro para a execução de ações e atividades </w:t>
            </w:r>
            <w:r w:rsidRPr="00663B19">
              <w:rPr>
                <w:rFonts w:ascii="Arial" w:hAnsi="Arial"/>
                <w:b/>
                <w:sz w:val="22"/>
                <w:szCs w:val="22"/>
                <w:rPrChange w:id="7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>para o cumprimento da</w:t>
            </w:r>
            <w:r w:rsidR="00032DD3" w:rsidRPr="00663B19">
              <w:rPr>
                <w:rFonts w:ascii="Arial" w:hAnsi="Arial"/>
                <w:b/>
                <w:sz w:val="22"/>
                <w:szCs w:val="22"/>
                <w:rPrChange w:id="8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 xml:space="preserve">s metas do Protocolo de Montreal, apoiando o Governo na coordenação de </w:t>
            </w:r>
            <w:r w:rsidR="00667D7A" w:rsidRPr="00663B19">
              <w:rPr>
                <w:rFonts w:ascii="Arial" w:hAnsi="Arial"/>
                <w:b/>
                <w:sz w:val="22"/>
                <w:szCs w:val="22"/>
                <w:rPrChange w:id="9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 xml:space="preserve">todos os </w:t>
            </w:r>
            <w:r w:rsidR="00032DD3" w:rsidRPr="00663B19">
              <w:rPr>
                <w:rFonts w:ascii="Arial" w:hAnsi="Arial"/>
                <w:b/>
                <w:sz w:val="22"/>
                <w:szCs w:val="22"/>
                <w:rPrChange w:id="10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 xml:space="preserve">projetos, realização e participação de reuniões de trabalho, coleta de dados e disseminação de informações e materiais técnicos. </w:t>
            </w:r>
            <w:r w:rsidR="000E409C" w:rsidRPr="00663B19">
              <w:rPr>
                <w:rFonts w:ascii="Arial" w:hAnsi="Arial"/>
                <w:b/>
                <w:sz w:val="22"/>
                <w:szCs w:val="22"/>
                <w:rPrChange w:id="11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 xml:space="preserve">Como se trata de projeto para apoiar as ações </w:t>
            </w:r>
            <w:r w:rsidRPr="00663B19">
              <w:rPr>
                <w:rFonts w:ascii="Arial" w:hAnsi="Arial"/>
                <w:b/>
                <w:sz w:val="22"/>
                <w:szCs w:val="22"/>
                <w:rPrChange w:id="12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>de</w:t>
            </w:r>
            <w:r w:rsidR="000E409C" w:rsidRPr="00663B19">
              <w:rPr>
                <w:rFonts w:ascii="Arial" w:hAnsi="Arial"/>
                <w:b/>
                <w:sz w:val="22"/>
                <w:szCs w:val="22"/>
                <w:rPrChange w:id="13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 xml:space="preserve"> governo, os objetivos e atividades passíveis de financiamento foram previamente definidos no </w:t>
            </w:r>
            <w:r w:rsidR="000E409C" w:rsidRPr="00663B19">
              <w:rPr>
                <w:rFonts w:ascii="Arial" w:hAnsi="Arial"/>
                <w:b/>
                <w:sz w:val="22"/>
                <w:szCs w:val="22"/>
                <w:rPrChange w:id="14" w:author="Tatiana Lopes de Oliveira" w:date="2018-08-08T16:06:00Z">
                  <w:rPr>
                    <w:b/>
                    <w:sz w:val="24"/>
                    <w:szCs w:val="24"/>
                    <w:u w:val="single"/>
                  </w:rPr>
                </w:rPrChange>
              </w:rPr>
              <w:t>formulário de solicitação</w:t>
            </w:r>
            <w:r w:rsidR="000E409C" w:rsidRPr="00663B19">
              <w:rPr>
                <w:rFonts w:ascii="Arial" w:hAnsi="Arial"/>
                <w:b/>
                <w:sz w:val="22"/>
                <w:szCs w:val="22"/>
                <w:rPrChange w:id="15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 xml:space="preserve"> aprovado na 61ª Reunião do </w:t>
            </w:r>
            <w:r w:rsidRPr="00663B19">
              <w:rPr>
                <w:rFonts w:ascii="Arial" w:hAnsi="Arial"/>
                <w:b/>
                <w:sz w:val="22"/>
                <w:szCs w:val="22"/>
                <w:rPrChange w:id="16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>ExCom</w:t>
            </w:r>
            <w:r w:rsidR="000E409C" w:rsidRPr="00663B19">
              <w:rPr>
                <w:rFonts w:ascii="Arial" w:hAnsi="Arial"/>
                <w:b/>
                <w:sz w:val="22"/>
                <w:szCs w:val="22"/>
                <w:rPrChange w:id="17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 xml:space="preserve"> (Decisão 61/43). </w:t>
            </w:r>
          </w:p>
          <w:p w14:paraId="1C23BDD1" w14:textId="0AD276CD" w:rsidR="00032DD3" w:rsidRPr="00663B19" w:rsidRDefault="00163020" w:rsidP="00A33A65">
            <w:pPr>
              <w:jc w:val="both"/>
              <w:rPr>
                <w:rFonts w:ascii="Arial" w:hAnsi="Arial"/>
                <w:b/>
                <w:sz w:val="22"/>
                <w:szCs w:val="22"/>
                <w:rPrChange w:id="18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</w:pPr>
            <w:r w:rsidRPr="00663B19">
              <w:rPr>
                <w:rFonts w:ascii="Arial" w:hAnsi="Arial"/>
                <w:b/>
                <w:sz w:val="22"/>
                <w:szCs w:val="22"/>
                <w:rPrChange w:id="19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>Desta forma</w:t>
            </w:r>
            <w:r w:rsidR="00CC39A8" w:rsidRPr="00663B19">
              <w:rPr>
                <w:rFonts w:ascii="Arial" w:hAnsi="Arial"/>
                <w:b/>
                <w:sz w:val="22"/>
                <w:szCs w:val="22"/>
                <w:rPrChange w:id="20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>, o</w:t>
            </w:r>
            <w:r w:rsidR="000E409C" w:rsidRPr="00663B19">
              <w:rPr>
                <w:rFonts w:ascii="Arial" w:hAnsi="Arial"/>
                <w:b/>
                <w:sz w:val="22"/>
                <w:szCs w:val="22"/>
                <w:rPrChange w:id="21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>s desafios</w:t>
            </w:r>
            <w:r w:rsidRPr="00663B19">
              <w:rPr>
                <w:rFonts w:ascii="Arial" w:hAnsi="Arial"/>
                <w:b/>
                <w:sz w:val="22"/>
                <w:szCs w:val="22"/>
                <w:rPrChange w:id="22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 xml:space="preserve"> </w:t>
            </w:r>
            <w:r w:rsidR="00CC39A8" w:rsidRPr="00663B19">
              <w:rPr>
                <w:rFonts w:ascii="Arial" w:hAnsi="Arial"/>
                <w:b/>
                <w:sz w:val="22"/>
                <w:szCs w:val="22"/>
                <w:rPrChange w:id="23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>são a</w:t>
            </w:r>
            <w:r w:rsidR="000E409C" w:rsidRPr="00663B19">
              <w:rPr>
                <w:rFonts w:ascii="Arial" w:hAnsi="Arial"/>
                <w:b/>
                <w:sz w:val="22"/>
                <w:szCs w:val="22"/>
                <w:rPrChange w:id="24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 xml:space="preserve"> coordenação eficiente </w:t>
            </w:r>
            <w:r w:rsidR="00CC39A8" w:rsidRPr="00663B19">
              <w:rPr>
                <w:rFonts w:ascii="Arial" w:hAnsi="Arial"/>
                <w:b/>
                <w:sz w:val="22"/>
                <w:szCs w:val="22"/>
                <w:rPrChange w:id="25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>das</w:t>
            </w:r>
            <w:r w:rsidR="000E409C" w:rsidRPr="00663B19">
              <w:rPr>
                <w:rFonts w:ascii="Arial" w:hAnsi="Arial"/>
                <w:b/>
                <w:sz w:val="22"/>
                <w:szCs w:val="22"/>
                <w:rPrChange w:id="26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 xml:space="preserve"> ações </w:t>
            </w:r>
            <w:r w:rsidR="00CC39A8" w:rsidRPr="00663B19">
              <w:rPr>
                <w:rFonts w:ascii="Arial" w:hAnsi="Arial"/>
                <w:b/>
                <w:sz w:val="22"/>
                <w:szCs w:val="22"/>
                <w:rPrChange w:id="27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>e</w:t>
            </w:r>
            <w:r w:rsidR="000E409C" w:rsidRPr="00663B19">
              <w:rPr>
                <w:rFonts w:ascii="Arial" w:hAnsi="Arial"/>
                <w:b/>
                <w:sz w:val="22"/>
                <w:szCs w:val="22"/>
                <w:rPrChange w:id="28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 xml:space="preserve"> projetos aprovados</w:t>
            </w:r>
            <w:r w:rsidR="00CC39A8" w:rsidRPr="00663B19">
              <w:rPr>
                <w:rFonts w:ascii="Arial" w:hAnsi="Arial"/>
                <w:b/>
                <w:sz w:val="22"/>
                <w:szCs w:val="22"/>
                <w:rPrChange w:id="29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 xml:space="preserve"> no âmbito do Protocolo de Montreal, papel esse que o </w:t>
            </w:r>
            <w:r w:rsidRPr="00663B19">
              <w:rPr>
                <w:rFonts w:ascii="Arial" w:hAnsi="Arial"/>
                <w:b/>
                <w:sz w:val="22"/>
                <w:szCs w:val="22"/>
                <w:rPrChange w:id="30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>MMA</w:t>
            </w:r>
            <w:r w:rsidR="00CC39A8" w:rsidRPr="00663B19">
              <w:rPr>
                <w:rFonts w:ascii="Arial" w:hAnsi="Arial"/>
                <w:b/>
                <w:sz w:val="22"/>
                <w:szCs w:val="22"/>
                <w:rPrChange w:id="31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 xml:space="preserve">, como </w:t>
            </w:r>
            <w:r w:rsidR="005C5750" w:rsidRPr="00663B19">
              <w:rPr>
                <w:rFonts w:ascii="Arial" w:hAnsi="Arial"/>
                <w:b/>
                <w:sz w:val="22"/>
                <w:szCs w:val="22"/>
                <w:rPrChange w:id="32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>U</w:t>
            </w:r>
            <w:r w:rsidR="00CC39A8" w:rsidRPr="00663B19">
              <w:rPr>
                <w:rFonts w:ascii="Arial" w:hAnsi="Arial"/>
                <w:b/>
                <w:sz w:val="22"/>
                <w:szCs w:val="22"/>
                <w:rPrChange w:id="33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 xml:space="preserve">nidade </w:t>
            </w:r>
            <w:r w:rsidR="005C5750" w:rsidRPr="00663B19">
              <w:rPr>
                <w:rFonts w:ascii="Arial" w:hAnsi="Arial"/>
                <w:b/>
                <w:sz w:val="22"/>
                <w:szCs w:val="22"/>
                <w:rPrChange w:id="34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 xml:space="preserve">Nacional </w:t>
            </w:r>
            <w:r w:rsidR="00CC39A8" w:rsidRPr="00663B19">
              <w:rPr>
                <w:rFonts w:ascii="Arial" w:hAnsi="Arial"/>
                <w:b/>
                <w:sz w:val="22"/>
                <w:szCs w:val="22"/>
                <w:rPrChange w:id="35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 xml:space="preserve">de </w:t>
            </w:r>
            <w:r w:rsidR="005C5750" w:rsidRPr="00663B19">
              <w:rPr>
                <w:rFonts w:ascii="Arial" w:hAnsi="Arial"/>
                <w:b/>
                <w:sz w:val="22"/>
                <w:szCs w:val="22"/>
                <w:rPrChange w:id="36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>Ozônio</w:t>
            </w:r>
            <w:r w:rsidR="00CC39A8" w:rsidRPr="00663B19">
              <w:rPr>
                <w:rFonts w:ascii="Arial" w:hAnsi="Arial"/>
                <w:b/>
                <w:sz w:val="22"/>
                <w:szCs w:val="22"/>
                <w:rPrChange w:id="37" w:author="Tatiana Lopes de Oliveira" w:date="2018-08-08T16:06:00Z">
                  <w:rPr>
                    <w:b/>
                    <w:sz w:val="24"/>
                    <w:szCs w:val="24"/>
                  </w:rPr>
                </w:rPrChange>
              </w:rPr>
              <w:t>, tem realizado com êxito.</w:t>
            </w:r>
          </w:p>
          <w:p w14:paraId="2235CD59" w14:textId="77777777" w:rsidR="000E409C" w:rsidRPr="009837CE" w:rsidRDefault="000E409C" w:rsidP="00A33A65">
            <w:pPr>
              <w:jc w:val="both"/>
              <w:rPr>
                <w:sz w:val="24"/>
                <w:szCs w:val="24"/>
              </w:rPr>
            </w:pPr>
            <w:bookmarkStart w:id="38" w:name="_GoBack"/>
            <w:bookmarkEnd w:id="38"/>
          </w:p>
          <w:p w14:paraId="0513A1AF" w14:textId="77777777" w:rsidR="000B4959" w:rsidRPr="009837CE" w:rsidRDefault="000B4959" w:rsidP="00A33A65">
            <w:pPr>
              <w:jc w:val="both"/>
              <w:rPr>
                <w:sz w:val="24"/>
                <w:szCs w:val="24"/>
              </w:rPr>
            </w:pPr>
            <w:r w:rsidRPr="009837CE">
              <w:rPr>
                <w:sz w:val="24"/>
                <w:szCs w:val="24"/>
              </w:rPr>
              <w:t>3.2</w:t>
            </w:r>
            <w:r w:rsidR="00F7164B" w:rsidRPr="009837CE">
              <w:rPr>
                <w:sz w:val="24"/>
                <w:szCs w:val="24"/>
              </w:rPr>
              <w:t xml:space="preserve">. </w:t>
            </w:r>
            <w:r w:rsidRPr="009837CE">
              <w:rPr>
                <w:sz w:val="24"/>
                <w:szCs w:val="24"/>
              </w:rPr>
              <w:t xml:space="preserve">Que medidas têm sido tomadas ou seriam recomendadas pela Instituição Nacional Executora para melhorar a implementação do projeto? </w:t>
            </w:r>
          </w:p>
          <w:p w14:paraId="5D2E5B96" w14:textId="77777777" w:rsidR="000B4959" w:rsidRPr="009837CE" w:rsidRDefault="000B4959" w:rsidP="00A33A65">
            <w:pPr>
              <w:jc w:val="both"/>
              <w:rPr>
                <w:sz w:val="24"/>
                <w:szCs w:val="24"/>
              </w:rPr>
            </w:pPr>
          </w:p>
          <w:p w14:paraId="567C7F5A" w14:textId="77777777" w:rsidR="00B872D9" w:rsidRPr="009837CE" w:rsidRDefault="00CC39A8" w:rsidP="000E409C">
            <w:pPr>
              <w:jc w:val="both"/>
              <w:rPr>
                <w:b/>
                <w:sz w:val="24"/>
                <w:szCs w:val="24"/>
              </w:rPr>
            </w:pPr>
            <w:r w:rsidRPr="009837CE">
              <w:rPr>
                <w:b/>
                <w:sz w:val="24"/>
                <w:szCs w:val="24"/>
              </w:rPr>
              <w:t>NÃO AVALIADO.</w:t>
            </w:r>
          </w:p>
        </w:tc>
      </w:tr>
    </w:tbl>
    <w:p w14:paraId="731DFEB8" w14:textId="77777777" w:rsidR="00D57682" w:rsidRDefault="00D57682" w:rsidP="00D57682"/>
    <w:p w14:paraId="60C1C018" w14:textId="77777777" w:rsidR="000065B7" w:rsidRDefault="000065B7" w:rsidP="00D57682"/>
    <w:tbl>
      <w:tblPr>
        <w:tblW w:w="1053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9A3626" w:rsidRPr="008A435B" w14:paraId="6721E425" w14:textId="77777777" w:rsidTr="003A043C">
        <w:trPr>
          <w:trHeight w:val="1403"/>
        </w:trPr>
        <w:tc>
          <w:tcPr>
            <w:tcW w:w="10530" w:type="dxa"/>
            <w:tcBorders>
              <w:left w:val="double" w:sz="6" w:space="0" w:color="000000"/>
              <w:right w:val="double" w:sz="6" w:space="0" w:color="000000"/>
            </w:tcBorders>
          </w:tcPr>
          <w:p w14:paraId="03F349A4" w14:textId="77777777" w:rsidR="009A3626" w:rsidRDefault="009A3626" w:rsidP="001642CC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8A435B">
              <w:rPr>
                <w:rFonts w:ascii="Arial" w:hAnsi="Arial"/>
                <w:sz w:val="22"/>
                <w:szCs w:val="22"/>
              </w:rPr>
              <w:t>3.3. Indique eventuais melhores práticas e lições aprendidas resultantes da execução do projeto:</w:t>
            </w:r>
          </w:p>
          <w:p w14:paraId="275CC1CA" w14:textId="77777777" w:rsidR="00E945F4" w:rsidRPr="00A9088A" w:rsidRDefault="00E945F4" w:rsidP="001642CC">
            <w:pPr>
              <w:spacing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9088A">
              <w:rPr>
                <w:rFonts w:ascii="Arial" w:hAnsi="Arial"/>
                <w:b/>
                <w:sz w:val="22"/>
                <w:szCs w:val="22"/>
              </w:rPr>
              <w:t>NÃO AVALIADO.</w:t>
            </w:r>
          </w:p>
          <w:p w14:paraId="2C83387A" w14:textId="77777777" w:rsidR="009A3626" w:rsidRPr="008A435B" w:rsidRDefault="009A3626" w:rsidP="002928D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A435B">
              <w:rPr>
                <w:rFonts w:ascii="Arial" w:hAnsi="Arial"/>
                <w:sz w:val="22"/>
                <w:szCs w:val="22"/>
              </w:rPr>
              <w:t>3.4. Considerando os beneficiários diretos e indiretos do Projeto, favor indicar:</w:t>
            </w:r>
          </w:p>
          <w:p w14:paraId="411A6ED8" w14:textId="77777777" w:rsidR="009A3626" w:rsidRPr="008A435B" w:rsidRDefault="009A3626" w:rsidP="002928D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E1B3C19" w14:textId="47243E2F" w:rsidR="009A3626" w:rsidRPr="008A435B" w:rsidRDefault="009A3626" w:rsidP="002928DD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8A435B">
              <w:rPr>
                <w:rFonts w:ascii="Arial" w:hAnsi="Arial"/>
                <w:sz w:val="22"/>
                <w:szCs w:val="22"/>
              </w:rPr>
              <w:t xml:space="preserve">Se o projeto tem se mostrado adequado </w:t>
            </w:r>
            <w:r w:rsidR="001E40D4">
              <w:rPr>
                <w:rFonts w:ascii="Arial" w:hAnsi="Arial"/>
                <w:sz w:val="22"/>
                <w:szCs w:val="22"/>
              </w:rPr>
              <w:t>às</w:t>
            </w:r>
            <w:r w:rsidRPr="008A435B">
              <w:rPr>
                <w:rFonts w:ascii="Arial" w:hAnsi="Arial"/>
                <w:sz w:val="22"/>
                <w:szCs w:val="22"/>
              </w:rPr>
              <w:t xml:space="preserve"> necessidades dos beneficiários; e</w:t>
            </w:r>
          </w:p>
          <w:p w14:paraId="65DD4693" w14:textId="77777777" w:rsidR="009A3626" w:rsidRPr="008A435B" w:rsidRDefault="009A3626" w:rsidP="009A362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4E957C8" w14:textId="460912D5" w:rsidR="00473714" w:rsidRPr="00A9088A" w:rsidRDefault="00163020" w:rsidP="0047371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9088A">
              <w:rPr>
                <w:rFonts w:ascii="Arial" w:hAnsi="Arial"/>
                <w:b/>
                <w:sz w:val="22"/>
                <w:szCs w:val="22"/>
              </w:rPr>
              <w:t>O Projeto tem como beneficiários diretos o MMA, MRE, Ibama, Prozon, GT-HCFCs</w:t>
            </w:r>
            <w:r w:rsidR="00473714" w:rsidRPr="00A9088A">
              <w:rPr>
                <w:rFonts w:ascii="Arial" w:hAnsi="Arial"/>
                <w:b/>
                <w:sz w:val="22"/>
                <w:szCs w:val="22"/>
              </w:rPr>
              <w:t xml:space="preserve">. A participação dos beneficiários diretos ocorre por meio de reuniões de trabalho em que são discutidas e tomadas as decisões necessárias para que o Brasil alcance as metas estabelecidas pelo Protocolo de Montreal. A presença de representantes do </w:t>
            </w:r>
            <w:r w:rsidR="0073219E">
              <w:rPr>
                <w:rFonts w:ascii="Arial" w:hAnsi="Arial"/>
                <w:b/>
                <w:sz w:val="22"/>
                <w:szCs w:val="22"/>
              </w:rPr>
              <w:t>G</w:t>
            </w:r>
            <w:r w:rsidR="00473714" w:rsidRPr="00A9088A">
              <w:rPr>
                <w:rFonts w:ascii="Arial" w:hAnsi="Arial"/>
                <w:b/>
                <w:sz w:val="22"/>
                <w:szCs w:val="22"/>
              </w:rPr>
              <w:t>overno brasileiro nas reuniões do Protocolo de Montreal de âmbito internacional permite que o Brasil participe das discussões e das decisões tomadas pelas Partes e pelo Comitê Executivo do Fundo Multilateral</w:t>
            </w:r>
            <w:r w:rsidR="0073219E">
              <w:rPr>
                <w:rFonts w:ascii="Arial" w:hAnsi="Arial"/>
                <w:b/>
                <w:sz w:val="22"/>
                <w:szCs w:val="22"/>
              </w:rPr>
              <w:t>,</w:t>
            </w:r>
            <w:r w:rsidR="00473714" w:rsidRPr="00A9088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C7CE4">
              <w:rPr>
                <w:rFonts w:ascii="Arial" w:hAnsi="Arial"/>
                <w:b/>
                <w:sz w:val="22"/>
                <w:szCs w:val="22"/>
              </w:rPr>
              <w:t>contribuindo para</w:t>
            </w:r>
            <w:r w:rsidR="002C7CE4" w:rsidRPr="00A9088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73714" w:rsidRPr="00A9088A">
              <w:rPr>
                <w:rFonts w:ascii="Arial" w:hAnsi="Arial"/>
                <w:b/>
                <w:sz w:val="22"/>
                <w:szCs w:val="22"/>
              </w:rPr>
              <w:t>o cumprimento das metas do Protocolo de Montreal por meio da elaboração e aprovação de projetos de interesse do País e para o conhecimento de tecnologias alternativas para a substituição das SDOs.</w:t>
            </w:r>
          </w:p>
          <w:p w14:paraId="36D98074" w14:textId="77777777" w:rsidR="00432498" w:rsidRPr="00A9088A" w:rsidRDefault="00432498" w:rsidP="0047371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121B217" w14:textId="77777777" w:rsidR="00473714" w:rsidRPr="00A9088A" w:rsidRDefault="00473714" w:rsidP="0047371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9088A">
              <w:rPr>
                <w:rFonts w:ascii="Arial" w:hAnsi="Arial"/>
                <w:b/>
                <w:sz w:val="22"/>
                <w:szCs w:val="22"/>
              </w:rPr>
              <w:t>A participação dos beneficiários indiretos ocorre por meio de eventos, reuniões com comitês técnicos e associações, reuniões com empresas usuárias de SDOs, palestras e treinamentos.</w:t>
            </w:r>
          </w:p>
          <w:p w14:paraId="14B9EEEE" w14:textId="77777777" w:rsidR="00473714" w:rsidRPr="00760D97" w:rsidRDefault="00473714" w:rsidP="0047371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C0FDA62" w14:textId="77777777" w:rsidR="009A3626" w:rsidRPr="00A9088A" w:rsidRDefault="00473714" w:rsidP="009A3626">
            <w:pPr>
              <w:rPr>
                <w:rFonts w:ascii="Arial" w:hAnsi="Arial"/>
                <w:b/>
                <w:sz w:val="22"/>
                <w:szCs w:val="22"/>
              </w:rPr>
            </w:pPr>
            <w:r w:rsidRPr="00A9088A">
              <w:rPr>
                <w:rFonts w:ascii="Arial" w:hAnsi="Arial"/>
                <w:b/>
                <w:sz w:val="22"/>
                <w:szCs w:val="22"/>
              </w:rPr>
              <w:t>Desta forma, o</w:t>
            </w:r>
            <w:r w:rsidR="00E945F4" w:rsidRPr="00A9088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A9088A">
              <w:rPr>
                <w:rFonts w:ascii="Arial" w:hAnsi="Arial"/>
                <w:b/>
                <w:sz w:val="22"/>
                <w:szCs w:val="22"/>
              </w:rPr>
              <w:t>P</w:t>
            </w:r>
            <w:r w:rsidR="00E945F4" w:rsidRPr="00A9088A">
              <w:rPr>
                <w:rFonts w:ascii="Arial" w:hAnsi="Arial"/>
                <w:b/>
                <w:sz w:val="22"/>
                <w:szCs w:val="22"/>
              </w:rPr>
              <w:t xml:space="preserve">rojeto é fundamental </w:t>
            </w:r>
            <w:r w:rsidR="00712265" w:rsidRPr="00A9088A">
              <w:rPr>
                <w:rFonts w:ascii="Arial" w:hAnsi="Arial"/>
                <w:b/>
                <w:sz w:val="22"/>
                <w:szCs w:val="22"/>
              </w:rPr>
              <w:t xml:space="preserve">para a </w:t>
            </w:r>
            <w:r w:rsidR="00E945F4" w:rsidRPr="00A9088A">
              <w:rPr>
                <w:rFonts w:ascii="Arial" w:hAnsi="Arial"/>
                <w:b/>
                <w:sz w:val="22"/>
                <w:szCs w:val="22"/>
              </w:rPr>
              <w:t>coordenação das ações de proteção da camada de ozônio</w:t>
            </w:r>
            <w:r w:rsidRPr="00A9088A">
              <w:rPr>
                <w:rFonts w:ascii="Arial" w:hAnsi="Arial"/>
                <w:b/>
                <w:sz w:val="22"/>
                <w:szCs w:val="22"/>
              </w:rPr>
              <w:t xml:space="preserve"> no Brasil</w:t>
            </w:r>
            <w:r w:rsidR="00E945F4" w:rsidRPr="00A9088A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4739A4BD" w14:textId="77777777" w:rsidR="009A3626" w:rsidRPr="008A435B" w:rsidRDefault="009A3626" w:rsidP="009A362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971B6E9" w14:textId="77777777" w:rsidR="009A3626" w:rsidRPr="008A435B" w:rsidRDefault="009A3626" w:rsidP="002928DD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8A435B">
              <w:rPr>
                <w:rFonts w:ascii="Arial" w:hAnsi="Arial"/>
                <w:sz w:val="22"/>
                <w:szCs w:val="22"/>
              </w:rPr>
              <w:t xml:space="preserve">Sobre quem impactaram os Resultados/Produtos gerados até o momento? </w:t>
            </w:r>
          </w:p>
          <w:p w14:paraId="6A82D0B9" w14:textId="77777777" w:rsidR="009A3626" w:rsidRPr="008A435B" w:rsidRDefault="009A3626" w:rsidP="002928DD">
            <w:pPr>
              <w:rPr>
                <w:rFonts w:ascii="Arial" w:hAnsi="Arial"/>
                <w:sz w:val="22"/>
                <w:szCs w:val="22"/>
              </w:rPr>
            </w:pPr>
          </w:p>
          <w:p w14:paraId="378E3F5F" w14:textId="2EEE6FE4" w:rsidR="009A3626" w:rsidRPr="00A9088A" w:rsidRDefault="00667D7A" w:rsidP="00667D7A">
            <w:pPr>
              <w:spacing w:after="120"/>
              <w:rPr>
                <w:rFonts w:ascii="Arial" w:hAnsi="Arial"/>
                <w:b/>
                <w:sz w:val="22"/>
                <w:szCs w:val="22"/>
              </w:rPr>
            </w:pPr>
            <w:r w:rsidRPr="00A9088A">
              <w:rPr>
                <w:rFonts w:ascii="Arial" w:hAnsi="Arial"/>
                <w:b/>
                <w:sz w:val="22"/>
                <w:szCs w:val="22"/>
              </w:rPr>
              <w:t>Os resultados alcançados t</w:t>
            </w:r>
            <w:r w:rsidR="00E323D8" w:rsidRPr="00A9088A">
              <w:rPr>
                <w:rFonts w:ascii="Arial" w:hAnsi="Arial"/>
                <w:b/>
                <w:sz w:val="22"/>
                <w:szCs w:val="22"/>
              </w:rPr>
              <w:t>ê</w:t>
            </w:r>
            <w:r w:rsidRPr="00A9088A">
              <w:rPr>
                <w:rFonts w:ascii="Arial" w:hAnsi="Arial"/>
                <w:b/>
                <w:sz w:val="22"/>
                <w:szCs w:val="22"/>
              </w:rPr>
              <w:t>m impacto</w:t>
            </w:r>
            <w:r w:rsidR="00581C0B" w:rsidRPr="00A9088A">
              <w:rPr>
                <w:rFonts w:ascii="Arial" w:hAnsi="Arial"/>
                <w:b/>
                <w:sz w:val="22"/>
                <w:szCs w:val="22"/>
              </w:rPr>
              <w:t xml:space="preserve"> sobre </w:t>
            </w:r>
            <w:r w:rsidRPr="00A9088A">
              <w:rPr>
                <w:rFonts w:ascii="Arial" w:hAnsi="Arial"/>
                <w:b/>
                <w:sz w:val="22"/>
                <w:szCs w:val="22"/>
              </w:rPr>
              <w:t xml:space="preserve">toda </w:t>
            </w:r>
            <w:r w:rsidR="00581C0B" w:rsidRPr="00A9088A">
              <w:rPr>
                <w:rFonts w:ascii="Arial" w:hAnsi="Arial"/>
                <w:b/>
                <w:sz w:val="22"/>
                <w:szCs w:val="22"/>
              </w:rPr>
              <w:t>a sociedade brasileir</w:t>
            </w:r>
            <w:r w:rsidR="00473714" w:rsidRPr="00A9088A">
              <w:rPr>
                <w:rFonts w:ascii="Arial" w:hAnsi="Arial"/>
                <w:b/>
                <w:sz w:val="22"/>
                <w:szCs w:val="22"/>
              </w:rPr>
              <w:t>a</w:t>
            </w:r>
            <w:r w:rsidR="00581C0B" w:rsidRPr="00A9088A">
              <w:rPr>
                <w:rFonts w:ascii="Arial" w:hAnsi="Arial"/>
                <w:b/>
                <w:sz w:val="22"/>
                <w:szCs w:val="22"/>
              </w:rPr>
              <w:t>,</w:t>
            </w:r>
            <w:r w:rsidRPr="00A9088A">
              <w:rPr>
                <w:rFonts w:ascii="Arial" w:hAnsi="Arial"/>
                <w:b/>
                <w:sz w:val="22"/>
                <w:szCs w:val="22"/>
              </w:rPr>
              <w:t xml:space="preserve"> levando</w:t>
            </w:r>
            <w:r w:rsidR="003278DC" w:rsidRPr="00A9088A">
              <w:rPr>
                <w:rFonts w:ascii="Arial" w:hAnsi="Arial"/>
                <w:b/>
                <w:sz w:val="22"/>
                <w:szCs w:val="22"/>
              </w:rPr>
              <w:t>-se</w:t>
            </w:r>
            <w:r w:rsidRPr="00A9088A">
              <w:rPr>
                <w:rFonts w:ascii="Arial" w:hAnsi="Arial"/>
                <w:b/>
                <w:sz w:val="22"/>
                <w:szCs w:val="22"/>
              </w:rPr>
              <w:t xml:space="preserve"> em consideração que as ações executadas t</w:t>
            </w:r>
            <w:r w:rsidR="003278DC" w:rsidRPr="00A9088A">
              <w:rPr>
                <w:rFonts w:ascii="Arial" w:hAnsi="Arial"/>
                <w:b/>
                <w:sz w:val="22"/>
                <w:szCs w:val="22"/>
              </w:rPr>
              <w:t>ê</w:t>
            </w:r>
            <w:r w:rsidRPr="00A9088A">
              <w:rPr>
                <w:rFonts w:ascii="Arial" w:hAnsi="Arial"/>
                <w:b/>
                <w:sz w:val="22"/>
                <w:szCs w:val="22"/>
              </w:rPr>
              <w:t>m como objetivo maior a proteção da camada de ozônio</w:t>
            </w:r>
            <w:r w:rsidR="00581C0B" w:rsidRPr="00A9088A">
              <w:rPr>
                <w:rFonts w:ascii="Arial" w:hAnsi="Arial"/>
                <w:b/>
                <w:sz w:val="22"/>
                <w:szCs w:val="22"/>
              </w:rPr>
              <w:t xml:space="preserve"> a partir </w:t>
            </w:r>
            <w:r w:rsidRPr="00A9088A">
              <w:rPr>
                <w:rFonts w:ascii="Arial" w:hAnsi="Arial"/>
                <w:b/>
                <w:sz w:val="22"/>
                <w:szCs w:val="22"/>
              </w:rPr>
              <w:t xml:space="preserve">na coordenação dos projetos aprovados no âmbito do Protocolo de Montreal que visam </w:t>
            </w:r>
            <w:r w:rsidR="00E945F4" w:rsidRPr="00A9088A">
              <w:rPr>
                <w:rFonts w:ascii="Arial" w:hAnsi="Arial"/>
                <w:b/>
                <w:sz w:val="22"/>
                <w:szCs w:val="22"/>
              </w:rPr>
              <w:t>o cumprimento das metas de eliminação do consumo d</w:t>
            </w:r>
            <w:r w:rsidRPr="00A9088A">
              <w:rPr>
                <w:rFonts w:ascii="Arial" w:hAnsi="Arial"/>
                <w:b/>
                <w:sz w:val="22"/>
                <w:szCs w:val="22"/>
              </w:rPr>
              <w:t>as</w:t>
            </w:r>
            <w:r w:rsidR="00E945F4" w:rsidRPr="00A9088A">
              <w:rPr>
                <w:rFonts w:ascii="Arial" w:hAnsi="Arial"/>
                <w:b/>
                <w:sz w:val="22"/>
                <w:szCs w:val="22"/>
              </w:rPr>
              <w:t xml:space="preserve"> SDOs</w:t>
            </w:r>
            <w:r w:rsidRPr="00A9088A">
              <w:rPr>
                <w:rFonts w:ascii="Arial" w:hAnsi="Arial"/>
                <w:b/>
                <w:sz w:val="22"/>
                <w:szCs w:val="22"/>
              </w:rPr>
              <w:t>.</w:t>
            </w:r>
            <w:r w:rsidR="00E945F4" w:rsidRPr="00A9088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1A3A47F8" w14:textId="77777777" w:rsidR="00D57682" w:rsidRDefault="00D57682" w:rsidP="00D57682"/>
    <w:p w14:paraId="48E7B77B" w14:textId="77777777" w:rsidR="00D57682" w:rsidRDefault="00D57682" w:rsidP="00D57682">
      <w:pPr>
        <w:jc w:val="both"/>
        <w:rPr>
          <w:rFonts w:ascii="Arial" w:hAnsi="Arial"/>
        </w:rPr>
      </w:pPr>
    </w:p>
    <w:tbl>
      <w:tblPr>
        <w:tblW w:w="10530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D57682" w:rsidRPr="008A435B" w14:paraId="72D601BF" w14:textId="77777777" w:rsidTr="002928DD">
        <w:tc>
          <w:tcPr>
            <w:tcW w:w="10530" w:type="dxa"/>
            <w:tcBorders>
              <w:left w:val="double" w:sz="6" w:space="0" w:color="000000"/>
              <w:right w:val="double" w:sz="6" w:space="0" w:color="000000"/>
            </w:tcBorders>
          </w:tcPr>
          <w:p w14:paraId="7C76C0F9" w14:textId="77777777" w:rsidR="00D57682" w:rsidRPr="008A435B" w:rsidRDefault="002928DD" w:rsidP="001642CC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8A435B">
              <w:rPr>
                <w:rFonts w:ascii="Arial" w:hAnsi="Arial"/>
                <w:sz w:val="22"/>
                <w:szCs w:val="22"/>
              </w:rPr>
              <w:t>4</w:t>
            </w:r>
            <w:r w:rsidR="00D57682" w:rsidRPr="008A435B">
              <w:rPr>
                <w:rFonts w:ascii="Arial" w:hAnsi="Arial"/>
                <w:sz w:val="22"/>
                <w:szCs w:val="22"/>
              </w:rPr>
              <w:t>. SEGUIMENTO DE RECOMENDAÇÕES ANTERIORES SOBRE O PROJETO</w:t>
            </w:r>
          </w:p>
        </w:tc>
      </w:tr>
      <w:tr w:rsidR="00D57682" w:rsidRPr="008A435B" w14:paraId="3EA8AF8B" w14:textId="77777777" w:rsidTr="002928DD">
        <w:tc>
          <w:tcPr>
            <w:tcW w:w="10530" w:type="dxa"/>
            <w:tcBorders>
              <w:left w:val="double" w:sz="6" w:space="0" w:color="000000"/>
              <w:right w:val="double" w:sz="6" w:space="0" w:color="000000"/>
            </w:tcBorders>
          </w:tcPr>
          <w:p w14:paraId="170DEECE" w14:textId="77777777" w:rsidR="00D57682" w:rsidRPr="008A435B" w:rsidRDefault="002928DD" w:rsidP="002928D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A435B">
              <w:rPr>
                <w:rFonts w:ascii="Arial" w:hAnsi="Arial"/>
                <w:sz w:val="22"/>
                <w:szCs w:val="22"/>
              </w:rPr>
              <w:t>4</w:t>
            </w:r>
            <w:r w:rsidR="00D57682" w:rsidRPr="008A435B">
              <w:rPr>
                <w:rFonts w:ascii="Arial" w:hAnsi="Arial"/>
                <w:sz w:val="22"/>
                <w:szCs w:val="22"/>
              </w:rPr>
              <w:t>.1</w:t>
            </w:r>
            <w:r w:rsidR="00F46526" w:rsidRPr="008A435B">
              <w:rPr>
                <w:rFonts w:ascii="Arial" w:hAnsi="Arial"/>
                <w:sz w:val="22"/>
                <w:szCs w:val="22"/>
              </w:rPr>
              <w:t xml:space="preserve">. </w:t>
            </w:r>
            <w:r w:rsidR="00D57682" w:rsidRPr="008A435B">
              <w:rPr>
                <w:rFonts w:ascii="Arial" w:hAnsi="Arial"/>
                <w:sz w:val="22"/>
                <w:szCs w:val="22"/>
              </w:rPr>
              <w:t>Citar recomendações da última reunião tripartite e as providências adotadas pelos respectivos responsáveis.</w:t>
            </w:r>
          </w:p>
          <w:p w14:paraId="0C8F1667" w14:textId="77777777" w:rsidR="00D57682" w:rsidRPr="008A435B" w:rsidRDefault="00D57682" w:rsidP="002928D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AAAE722" w14:textId="65245583" w:rsidR="00D57682" w:rsidRPr="00674AE8" w:rsidRDefault="005034B4" w:rsidP="002928D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74AE8">
              <w:rPr>
                <w:rFonts w:ascii="Arial" w:hAnsi="Arial"/>
                <w:b/>
                <w:sz w:val="22"/>
                <w:szCs w:val="22"/>
              </w:rPr>
              <w:t>O projeto não sofreu nenhuma revisão substantiva.</w:t>
            </w:r>
          </w:p>
          <w:p w14:paraId="56A83BB7" w14:textId="77777777" w:rsidR="005034B4" w:rsidRPr="008A435B" w:rsidRDefault="005034B4" w:rsidP="002928D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971CB48" w14:textId="77777777" w:rsidR="00D57682" w:rsidRPr="008A435B" w:rsidRDefault="002928DD" w:rsidP="002928D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A435B">
              <w:rPr>
                <w:rFonts w:ascii="Arial" w:hAnsi="Arial"/>
                <w:sz w:val="22"/>
                <w:szCs w:val="22"/>
              </w:rPr>
              <w:t>4</w:t>
            </w:r>
            <w:r w:rsidR="00D57682" w:rsidRPr="008A435B">
              <w:rPr>
                <w:rFonts w:ascii="Arial" w:hAnsi="Arial"/>
                <w:sz w:val="22"/>
                <w:szCs w:val="22"/>
              </w:rPr>
              <w:t>.2- Citar recomendações da última auditoria do projeto e as providências adotadas por parte da Agência Executora;</w:t>
            </w:r>
          </w:p>
          <w:p w14:paraId="7D907161" w14:textId="77777777" w:rsidR="00D57682" w:rsidRPr="008A435B" w:rsidRDefault="00D57682" w:rsidP="002928D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95A897B" w14:textId="77777777" w:rsidR="00D57682" w:rsidRPr="00674AE8" w:rsidRDefault="003A043C" w:rsidP="002928D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74AE8">
              <w:rPr>
                <w:rFonts w:ascii="Arial" w:hAnsi="Arial"/>
                <w:b/>
                <w:sz w:val="22"/>
                <w:szCs w:val="22"/>
              </w:rPr>
              <w:t>Não foi realizada auditoria deste projeto.</w:t>
            </w:r>
          </w:p>
          <w:p w14:paraId="1158F540" w14:textId="77777777" w:rsidR="003A043C" w:rsidRPr="008A435B" w:rsidRDefault="003A043C" w:rsidP="002928D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CC54941" w14:textId="77777777" w:rsidR="00D57682" w:rsidRDefault="002928DD" w:rsidP="002928D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A435B">
              <w:rPr>
                <w:rFonts w:ascii="Arial" w:hAnsi="Arial"/>
                <w:sz w:val="22"/>
                <w:szCs w:val="22"/>
              </w:rPr>
              <w:t>4</w:t>
            </w:r>
            <w:r w:rsidR="00D57682" w:rsidRPr="008A435B">
              <w:rPr>
                <w:rFonts w:ascii="Arial" w:hAnsi="Arial"/>
                <w:sz w:val="22"/>
                <w:szCs w:val="22"/>
              </w:rPr>
              <w:t>.3 – Citar recomendações de avaliações formais (de meio-termo ou finais) e o seguimento dado pelos respectivos responsáveis:</w:t>
            </w:r>
          </w:p>
          <w:p w14:paraId="57981482" w14:textId="77777777" w:rsidR="00432498" w:rsidRDefault="00432498" w:rsidP="002928D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057AD86" w14:textId="32690989" w:rsidR="00D57682" w:rsidRPr="00674AE8" w:rsidRDefault="00163020" w:rsidP="00163020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74AE8">
              <w:rPr>
                <w:rFonts w:ascii="Arial" w:hAnsi="Arial"/>
                <w:b/>
                <w:sz w:val="22"/>
                <w:szCs w:val="22"/>
              </w:rPr>
              <w:t>Não foram realizadas avaliações deste projeto</w:t>
            </w:r>
            <w:r w:rsidR="00990530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</w:tr>
    </w:tbl>
    <w:p w14:paraId="6863345F" w14:textId="77777777" w:rsidR="00D57682" w:rsidRDefault="00D57682" w:rsidP="00D57682">
      <w:pPr>
        <w:pStyle w:val="Ttulo1"/>
        <w:jc w:val="left"/>
        <w:rPr>
          <w:sz w:val="20"/>
        </w:rPr>
      </w:pPr>
    </w:p>
    <w:tbl>
      <w:tblPr>
        <w:tblW w:w="106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0"/>
      </w:tblGrid>
      <w:tr w:rsidR="00D57682" w:rsidRPr="008A435B" w14:paraId="4747EA35" w14:textId="77777777" w:rsidTr="00631379">
        <w:trPr>
          <w:trHeight w:val="334"/>
        </w:trPr>
        <w:tc>
          <w:tcPr>
            <w:tcW w:w="10670" w:type="dxa"/>
          </w:tcPr>
          <w:p w14:paraId="40DD16AD" w14:textId="77777777" w:rsidR="00D57682" w:rsidRDefault="005C0D81" w:rsidP="00631379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5. </w:t>
            </w:r>
            <w:r w:rsidR="00D57682" w:rsidRPr="005C0D81">
              <w:rPr>
                <w:rFonts w:ascii="Arial" w:hAnsi="Arial"/>
                <w:sz w:val="22"/>
                <w:szCs w:val="22"/>
              </w:rPr>
              <w:t>INSUMOS MOBILIZADOS E PRODUTOS DO PROJETO NO PERÍODO:</w:t>
            </w:r>
          </w:p>
          <w:p w14:paraId="7CBBAF7B" w14:textId="77777777" w:rsidR="00215BD3" w:rsidRPr="008A435B" w:rsidRDefault="00215BD3" w:rsidP="0063137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57682" w:rsidRPr="008A435B" w14:paraId="3AE8DB00" w14:textId="77777777" w:rsidTr="00215BD3">
        <w:trPr>
          <w:trHeight w:val="6653"/>
        </w:trPr>
        <w:tc>
          <w:tcPr>
            <w:tcW w:w="10670" w:type="dxa"/>
          </w:tcPr>
          <w:p w14:paraId="2CF0DC14" w14:textId="77777777" w:rsidR="00D57682" w:rsidRPr="008A435B" w:rsidRDefault="00FC4656" w:rsidP="002928D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D57682" w:rsidRPr="008A435B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="00D57682" w:rsidRPr="008A435B">
              <w:rPr>
                <w:rFonts w:ascii="Arial" w:hAnsi="Arial"/>
                <w:sz w:val="22"/>
                <w:szCs w:val="22"/>
              </w:rPr>
              <w:t xml:space="preserve"> Consultores contratados:</w:t>
            </w:r>
          </w:p>
          <w:p w14:paraId="2F37C987" w14:textId="0599A657" w:rsidR="00D57682" w:rsidRDefault="00D57682" w:rsidP="002928D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28F150B" w14:textId="78ECE81C" w:rsidR="00580DE1" w:rsidRDefault="00580DE1" w:rsidP="002928D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Consultoria em </w:t>
            </w:r>
            <w:r w:rsidRPr="00580DE1">
              <w:rPr>
                <w:rFonts w:ascii="Arial" w:hAnsi="Arial"/>
                <w:sz w:val="22"/>
                <w:szCs w:val="22"/>
              </w:rPr>
              <w:t>desenvolvimento de produtos de comunicação, realização de marketing para a promoção de eventos e cursos e divulgação das atividades e resultados dos projetos implementados</w:t>
            </w:r>
          </w:p>
          <w:p w14:paraId="33917D5F" w14:textId="77777777" w:rsidR="00580DE1" w:rsidRPr="008A435B" w:rsidRDefault="00580DE1" w:rsidP="002928D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582A5A0" w14:textId="080F9319" w:rsidR="00D57682" w:rsidRPr="00D17FD2" w:rsidRDefault="00BA5D97" w:rsidP="002928D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</w:rPr>
            </w:pPr>
            <w:r w:rsidRPr="00D17FD2">
              <w:rPr>
                <w:rFonts w:ascii="Arial" w:hAnsi="Arial"/>
                <w:b/>
                <w:sz w:val="22"/>
                <w:szCs w:val="22"/>
              </w:rPr>
              <w:t>- Nome: Tiago Zenero de Souza.</w:t>
            </w:r>
          </w:p>
          <w:p w14:paraId="25730336" w14:textId="35642661" w:rsidR="00BA5D97" w:rsidRPr="00D17FD2" w:rsidRDefault="00BA5D97" w:rsidP="002928D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</w:rPr>
            </w:pPr>
            <w:r w:rsidRPr="00D17FD2">
              <w:rPr>
                <w:rFonts w:ascii="Arial" w:hAnsi="Arial"/>
                <w:b/>
                <w:sz w:val="22"/>
                <w:szCs w:val="22"/>
              </w:rPr>
              <w:t>- CPF: 406.983.798 – 10</w:t>
            </w:r>
          </w:p>
          <w:p w14:paraId="76C4FEF0" w14:textId="77777777" w:rsidR="00BA5D97" w:rsidRPr="008A435B" w:rsidRDefault="00BA5D97" w:rsidP="002928D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14:paraId="5018A917" w14:textId="77777777" w:rsidR="00692405" w:rsidRDefault="002928DD" w:rsidP="00DC3D8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A435B">
              <w:rPr>
                <w:rFonts w:ascii="Arial" w:hAnsi="Arial"/>
                <w:sz w:val="22"/>
                <w:szCs w:val="22"/>
              </w:rPr>
              <w:t>5</w:t>
            </w:r>
            <w:r w:rsidR="00D57682" w:rsidRPr="008A435B">
              <w:rPr>
                <w:rFonts w:ascii="Arial" w:hAnsi="Arial"/>
                <w:sz w:val="22"/>
                <w:szCs w:val="22"/>
              </w:rPr>
              <w:t xml:space="preserve">.2- Equipamentos/bens adquiridos pelo projeto no período coberto pelo relatório </w:t>
            </w:r>
          </w:p>
          <w:p w14:paraId="5D1BB983" w14:textId="02718706" w:rsidR="00692405" w:rsidRDefault="00692405" w:rsidP="002928D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855A208" w14:textId="6D67CB6C" w:rsidR="00580DE1" w:rsidRPr="00D17FD2" w:rsidRDefault="00580DE1" w:rsidP="002928D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D17FD2">
              <w:rPr>
                <w:rFonts w:ascii="Arial" w:hAnsi="Arial"/>
                <w:b/>
                <w:sz w:val="22"/>
                <w:szCs w:val="22"/>
              </w:rPr>
              <w:t>- 4 computadores portáteis para a equipe técnica da Coordenação-Geral de Proteção da Camada de Ozônio;</w:t>
            </w:r>
          </w:p>
          <w:p w14:paraId="01020773" w14:textId="3DF15E27" w:rsidR="00FF3538" w:rsidRPr="00D17FD2" w:rsidRDefault="00580DE1" w:rsidP="002928D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D17FD2">
              <w:rPr>
                <w:rFonts w:ascii="Arial" w:hAnsi="Arial"/>
                <w:b/>
                <w:sz w:val="22"/>
                <w:szCs w:val="22"/>
              </w:rPr>
              <w:t xml:space="preserve">- 1 computador portátil para design </w:t>
            </w:r>
            <w:r w:rsidR="0073219E">
              <w:rPr>
                <w:rFonts w:ascii="Arial" w:hAnsi="Arial"/>
                <w:b/>
                <w:sz w:val="22"/>
                <w:szCs w:val="22"/>
              </w:rPr>
              <w:t>para uso do</w:t>
            </w:r>
            <w:r w:rsidRPr="00D17FD2">
              <w:rPr>
                <w:rFonts w:ascii="Arial" w:hAnsi="Arial"/>
                <w:b/>
                <w:sz w:val="22"/>
                <w:szCs w:val="22"/>
              </w:rPr>
              <w:t xml:space="preserve"> consultor</w:t>
            </w:r>
            <w:r w:rsidR="0073219E">
              <w:rPr>
                <w:rFonts w:ascii="Arial" w:hAnsi="Arial"/>
                <w:b/>
                <w:sz w:val="22"/>
                <w:szCs w:val="22"/>
              </w:rPr>
              <w:t xml:space="preserve"> em comunicação</w:t>
            </w:r>
            <w:r w:rsidR="00FF3538" w:rsidRPr="00D17FD2">
              <w:rPr>
                <w:rFonts w:ascii="Arial" w:hAnsi="Arial"/>
                <w:b/>
                <w:sz w:val="22"/>
                <w:szCs w:val="22"/>
              </w:rPr>
              <w:t>;</w:t>
            </w:r>
          </w:p>
          <w:p w14:paraId="1026949F" w14:textId="1F06FB28" w:rsidR="00FF3538" w:rsidRPr="00D17FD2" w:rsidRDefault="00FF3538" w:rsidP="002928D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D17FD2">
              <w:rPr>
                <w:rFonts w:ascii="Arial" w:hAnsi="Arial"/>
                <w:b/>
                <w:sz w:val="22"/>
                <w:szCs w:val="22"/>
              </w:rPr>
              <w:t>- 1 câmera fotográfica, 1 filmadora e acessórios</w:t>
            </w:r>
            <w:r w:rsidR="001273ED">
              <w:rPr>
                <w:rFonts w:ascii="Arial" w:hAnsi="Arial"/>
                <w:b/>
                <w:sz w:val="22"/>
                <w:szCs w:val="22"/>
              </w:rPr>
              <w:t>;</w:t>
            </w:r>
          </w:p>
          <w:p w14:paraId="41F3E1A0" w14:textId="6FB5D6A8" w:rsidR="00580DE1" w:rsidRPr="00D17FD2" w:rsidRDefault="00FF3538" w:rsidP="002928D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D17FD2">
              <w:rPr>
                <w:rFonts w:ascii="Arial" w:hAnsi="Arial"/>
                <w:b/>
                <w:sz w:val="22"/>
                <w:szCs w:val="22"/>
              </w:rPr>
              <w:t xml:space="preserve">- </w:t>
            </w:r>
            <w:r w:rsidR="00580DE1" w:rsidRPr="00D17FD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D17FD2">
              <w:rPr>
                <w:rFonts w:ascii="Arial" w:hAnsi="Arial"/>
                <w:b/>
                <w:sz w:val="22"/>
                <w:szCs w:val="22"/>
              </w:rPr>
              <w:t xml:space="preserve">5 pastas para os computadores portáteis; </w:t>
            </w:r>
          </w:p>
          <w:p w14:paraId="408E2240" w14:textId="77B93859" w:rsidR="00FF3538" w:rsidRPr="00D17FD2" w:rsidRDefault="00FF3538" w:rsidP="002928D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D17FD2">
              <w:rPr>
                <w:rFonts w:ascii="Arial" w:hAnsi="Arial"/>
                <w:b/>
                <w:sz w:val="22"/>
                <w:szCs w:val="22"/>
              </w:rPr>
              <w:t>- Acessórios de informática (cabos e mouses).</w:t>
            </w:r>
          </w:p>
          <w:p w14:paraId="53E41F52" w14:textId="77777777" w:rsidR="00FF3538" w:rsidRDefault="00FF3538" w:rsidP="002928D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13A80FE" w14:textId="77777777" w:rsidR="00D57682" w:rsidRPr="008A435B" w:rsidRDefault="00D57682" w:rsidP="002928D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C738816" w14:textId="77777777" w:rsidR="00692405" w:rsidRDefault="002928DD" w:rsidP="002928D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A435B">
              <w:rPr>
                <w:rFonts w:ascii="Arial" w:hAnsi="Arial"/>
                <w:sz w:val="22"/>
                <w:szCs w:val="22"/>
              </w:rPr>
              <w:t>5</w:t>
            </w:r>
            <w:r w:rsidR="00D57682" w:rsidRPr="008A435B">
              <w:rPr>
                <w:rFonts w:ascii="Arial" w:hAnsi="Arial"/>
                <w:sz w:val="22"/>
                <w:szCs w:val="22"/>
              </w:rPr>
              <w:t xml:space="preserve">.3 - Subcontratos firmados: </w:t>
            </w:r>
          </w:p>
          <w:p w14:paraId="1738787B" w14:textId="77777777" w:rsidR="00692405" w:rsidRDefault="00692405" w:rsidP="002928D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C72BAE8" w14:textId="77777777" w:rsidR="00D57682" w:rsidRPr="006B169A" w:rsidRDefault="00692405" w:rsidP="002928DD">
            <w:pPr>
              <w:jc w:val="both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6B169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Não est</w:t>
            </w:r>
            <w:r w:rsidR="00930EF7" w:rsidRPr="006B169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ão </w:t>
            </w:r>
            <w:r w:rsidR="00335664" w:rsidRPr="006B169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previsto</w:t>
            </w:r>
            <w:r w:rsidRPr="006B169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 subcontratos</w:t>
            </w:r>
            <w:r w:rsidR="005A7ECF" w:rsidRPr="006B169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.</w:t>
            </w:r>
          </w:p>
          <w:p w14:paraId="08794747" w14:textId="77777777" w:rsidR="00D57682" w:rsidRPr="008A435B" w:rsidRDefault="00D57682" w:rsidP="002928DD">
            <w:pPr>
              <w:pStyle w:val="Corpodetexto"/>
              <w:tabs>
                <w:tab w:val="left" w:pos="276"/>
              </w:tabs>
              <w:ind w:right="256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B01EF9" w14:textId="77777777" w:rsidR="00692405" w:rsidRDefault="002928DD" w:rsidP="002928D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A435B">
              <w:rPr>
                <w:rFonts w:ascii="Arial" w:hAnsi="Arial"/>
                <w:sz w:val="22"/>
                <w:szCs w:val="22"/>
              </w:rPr>
              <w:t>5</w:t>
            </w:r>
            <w:r w:rsidR="00D57682" w:rsidRPr="008A435B">
              <w:rPr>
                <w:rFonts w:ascii="Arial" w:hAnsi="Arial"/>
                <w:sz w:val="22"/>
                <w:szCs w:val="22"/>
              </w:rPr>
              <w:t>.4 - Treinamentos realizados:</w:t>
            </w:r>
          </w:p>
          <w:p w14:paraId="12A1086F" w14:textId="77777777" w:rsidR="00692405" w:rsidRDefault="00692405" w:rsidP="002928D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6CD32DC" w14:textId="77777777" w:rsidR="00D57682" w:rsidRPr="006B169A" w:rsidRDefault="00163020" w:rsidP="002928DD">
            <w:pPr>
              <w:jc w:val="both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6B169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Não está prevista a realização de treinamentos pelo projeto.</w:t>
            </w:r>
          </w:p>
          <w:p w14:paraId="49250607" w14:textId="77777777" w:rsidR="00712265" w:rsidRPr="00692405" w:rsidRDefault="00712265" w:rsidP="002928DD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2C6507CC" w14:textId="77777777" w:rsidR="00D57682" w:rsidRPr="008A435B" w:rsidRDefault="00D57682" w:rsidP="00993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12266A31" w14:textId="77777777" w:rsidR="00D57682" w:rsidRDefault="00D57682" w:rsidP="00D57682"/>
    <w:p w14:paraId="66C48F73" w14:textId="77777777" w:rsidR="00F44688" w:rsidRDefault="00F44688">
      <w:r>
        <w:br w:type="page"/>
      </w:r>
    </w:p>
    <w:tbl>
      <w:tblPr>
        <w:tblW w:w="106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0"/>
      </w:tblGrid>
      <w:tr w:rsidR="00D57682" w:rsidRPr="002A3157" w14:paraId="6B67E372" w14:textId="77777777" w:rsidTr="002A3157">
        <w:trPr>
          <w:trHeight w:val="522"/>
        </w:trPr>
        <w:tc>
          <w:tcPr>
            <w:tcW w:w="10670" w:type="dxa"/>
          </w:tcPr>
          <w:p w14:paraId="1DC00AB7" w14:textId="77777777" w:rsidR="00D57682" w:rsidRPr="002A3157" w:rsidRDefault="002928DD" w:rsidP="002A31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A3157">
              <w:rPr>
                <w:rFonts w:ascii="Arial" w:hAnsi="Arial"/>
                <w:sz w:val="22"/>
                <w:szCs w:val="22"/>
              </w:rPr>
              <w:lastRenderedPageBreak/>
              <w:t>6</w:t>
            </w:r>
            <w:r w:rsidR="00D57682" w:rsidRPr="002A3157">
              <w:rPr>
                <w:rFonts w:ascii="Arial" w:hAnsi="Arial"/>
                <w:sz w:val="22"/>
                <w:szCs w:val="22"/>
              </w:rPr>
              <w:t>.  PRODUTOS</w:t>
            </w:r>
          </w:p>
        </w:tc>
      </w:tr>
      <w:tr w:rsidR="00D57682" w:rsidRPr="002A3157" w14:paraId="012611BE" w14:textId="77777777" w:rsidTr="002928DD">
        <w:trPr>
          <w:trHeight w:val="12448"/>
        </w:trPr>
        <w:tc>
          <w:tcPr>
            <w:tcW w:w="10670" w:type="dxa"/>
          </w:tcPr>
          <w:p w14:paraId="0B8D8BDF" w14:textId="77777777" w:rsidR="00D57682" w:rsidRPr="002A3157" w:rsidRDefault="00D57682" w:rsidP="002928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B9C70" w14:textId="77777777" w:rsidR="00D57682" w:rsidRPr="002A3157" w:rsidRDefault="002928DD" w:rsidP="002928DD">
            <w:pPr>
              <w:rPr>
                <w:rFonts w:ascii="Arial" w:hAnsi="Arial" w:cs="Arial"/>
                <w:sz w:val="22"/>
                <w:szCs w:val="22"/>
              </w:rPr>
            </w:pPr>
            <w:r w:rsidRPr="002A3157">
              <w:rPr>
                <w:rFonts w:ascii="Arial" w:hAnsi="Arial" w:cs="Arial"/>
                <w:sz w:val="22"/>
                <w:szCs w:val="22"/>
              </w:rPr>
              <w:t>6</w:t>
            </w:r>
            <w:r w:rsidR="00F46526" w:rsidRPr="002A3157">
              <w:rPr>
                <w:rFonts w:ascii="Arial" w:hAnsi="Arial" w:cs="Arial"/>
                <w:sz w:val="22"/>
                <w:szCs w:val="22"/>
              </w:rPr>
              <w:t>.1.</w:t>
            </w:r>
            <w:r w:rsidR="00D57682" w:rsidRPr="002A3157">
              <w:rPr>
                <w:rFonts w:ascii="Arial" w:hAnsi="Arial" w:cs="Arial"/>
                <w:sz w:val="22"/>
                <w:szCs w:val="22"/>
              </w:rPr>
              <w:t xml:space="preserve"> Listar produtos decorrentes das ações de desenvolvimento de capacidades proporcionadas pelo projeto. Exemplos:</w:t>
            </w:r>
          </w:p>
          <w:p w14:paraId="19ED57E5" w14:textId="77777777" w:rsidR="00D57682" w:rsidRPr="002A3157" w:rsidRDefault="00D57682" w:rsidP="002928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51B28D" w14:textId="4775F029" w:rsidR="007B1C59" w:rsidRDefault="007B1C59" w:rsidP="007B1C59">
            <w:pPr>
              <w:numPr>
                <w:ilvl w:val="0"/>
                <w:numId w:val="5"/>
              </w:numPr>
              <w:tabs>
                <w:tab w:val="clear" w:pos="360"/>
                <w:tab w:val="num" w:pos="1276"/>
              </w:tabs>
              <w:ind w:left="1276" w:right="47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157">
              <w:rPr>
                <w:rFonts w:ascii="Arial" w:hAnsi="Arial" w:cs="Arial"/>
                <w:b/>
                <w:sz w:val="22"/>
                <w:szCs w:val="22"/>
              </w:rPr>
              <w:t>Documentos</w:t>
            </w:r>
            <w:r w:rsidRPr="002A3157">
              <w:rPr>
                <w:rFonts w:ascii="Arial" w:hAnsi="Arial" w:cs="Arial"/>
                <w:sz w:val="22"/>
                <w:szCs w:val="22"/>
              </w:rPr>
              <w:t xml:space="preserve"> de conteúdo técnico. Exemplo: Manuais; Diagnósticos; Protocolos técnicos; Avaliações; Plano Diretor; </w:t>
            </w:r>
          </w:p>
          <w:p w14:paraId="5520E987" w14:textId="7B72B27C" w:rsidR="00DA71D1" w:rsidRDefault="00DA71D1" w:rsidP="00DA71D1">
            <w:pPr>
              <w:ind w:left="1276" w:right="47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R:</w:t>
            </w:r>
            <w:r w:rsidR="002E5D42">
              <w:rPr>
                <w:rFonts w:ascii="Arial" w:hAnsi="Arial" w:cs="Arial"/>
                <w:b/>
                <w:sz w:val="22"/>
                <w:szCs w:val="22"/>
              </w:rPr>
              <w:t xml:space="preserve"> Não houve documentos produzidos até o momento.</w:t>
            </w:r>
          </w:p>
          <w:p w14:paraId="3E92E51D" w14:textId="77777777" w:rsidR="007B1C59" w:rsidRPr="002A3157" w:rsidRDefault="007B1C59" w:rsidP="00163020">
            <w:pPr>
              <w:tabs>
                <w:tab w:val="num" w:pos="1276"/>
              </w:tabs>
              <w:ind w:right="47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E4317" w14:textId="77777777" w:rsidR="008016FB" w:rsidRDefault="007B1C59" w:rsidP="007B1C59">
            <w:pPr>
              <w:numPr>
                <w:ilvl w:val="0"/>
                <w:numId w:val="5"/>
              </w:numPr>
              <w:tabs>
                <w:tab w:val="clear" w:pos="360"/>
                <w:tab w:val="num" w:pos="1276"/>
              </w:tabs>
              <w:ind w:left="1276" w:right="47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157">
              <w:rPr>
                <w:rFonts w:ascii="Arial" w:hAnsi="Arial" w:cs="Arial"/>
                <w:b/>
                <w:sz w:val="22"/>
                <w:szCs w:val="22"/>
              </w:rPr>
              <w:t>Publicações.</w:t>
            </w:r>
            <w:r w:rsidRPr="002A3157">
              <w:rPr>
                <w:rFonts w:ascii="Arial" w:hAnsi="Arial" w:cs="Arial"/>
                <w:sz w:val="22"/>
                <w:szCs w:val="22"/>
              </w:rPr>
              <w:t xml:space="preserve"> Exemplos: Artigos técnicos; Livros; Compêndios; Mapas;</w:t>
            </w:r>
          </w:p>
          <w:p w14:paraId="04A71301" w14:textId="3E9F2E6A" w:rsidR="008016FB" w:rsidRDefault="008016FB" w:rsidP="008016FB">
            <w:pPr>
              <w:ind w:left="1276" w:right="47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7ABF">
              <w:rPr>
                <w:rFonts w:ascii="Arial" w:hAnsi="Arial" w:cs="Arial"/>
                <w:b/>
                <w:sz w:val="22"/>
                <w:szCs w:val="22"/>
              </w:rPr>
              <w:t>Diagramação do documento do Programa Brasileiro de Eliminação dos HCFC</w:t>
            </w:r>
            <w:r w:rsidR="00940764">
              <w:rPr>
                <w:rFonts w:ascii="Arial" w:hAnsi="Arial" w:cs="Arial"/>
                <w:b/>
                <w:sz w:val="22"/>
                <w:szCs w:val="22"/>
              </w:rPr>
              <w:t>s (PBH) – Etapa 1</w:t>
            </w:r>
            <w:r w:rsidR="002E5D42" w:rsidRPr="002E5D4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B58A0A0" w14:textId="77777777" w:rsidR="00A238A4" w:rsidRPr="002A3157" w:rsidRDefault="00A238A4" w:rsidP="00A238A4">
            <w:pPr>
              <w:ind w:right="47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771B94" w14:textId="77777777" w:rsidR="001574F0" w:rsidRPr="001574F0" w:rsidRDefault="001574F0" w:rsidP="008510A2">
            <w:pPr>
              <w:pStyle w:val="PargrafodaLista"/>
              <w:tabs>
                <w:tab w:val="num" w:pos="1276"/>
              </w:tabs>
              <w:ind w:right="47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69AEAB" w14:textId="474B2D6B" w:rsidR="007B1C59" w:rsidRDefault="007B1C59" w:rsidP="007B1C59">
            <w:pPr>
              <w:numPr>
                <w:ilvl w:val="0"/>
                <w:numId w:val="5"/>
              </w:numPr>
              <w:tabs>
                <w:tab w:val="clear" w:pos="360"/>
                <w:tab w:val="num" w:pos="1276"/>
              </w:tabs>
              <w:ind w:left="1276" w:right="47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157">
              <w:rPr>
                <w:rFonts w:ascii="Arial" w:hAnsi="Arial" w:cs="Arial"/>
                <w:b/>
                <w:sz w:val="22"/>
                <w:szCs w:val="22"/>
              </w:rPr>
              <w:t>Metodologias</w:t>
            </w:r>
            <w:r w:rsidRPr="002A3157">
              <w:rPr>
                <w:rFonts w:ascii="Arial" w:hAnsi="Arial" w:cs="Arial"/>
                <w:sz w:val="22"/>
                <w:szCs w:val="22"/>
              </w:rPr>
              <w:t>. Exemplos: Programa de treinamento; Processo produtivo; Estrutura de Programas de desenvolvimento social, econômico ou ambiental; Modelos de avaliação de eficiência e eficácia de intervenções no campo do desenvolvimento econômico ou social. Importante ressaltar que cursos, programas de treinamento e afins são produtos APENAS quando seu formato, conteúdo programático forem inovadores e tiverem sido criados em função da execução de um determinado Projeto.</w:t>
            </w:r>
          </w:p>
          <w:p w14:paraId="2A1A2F93" w14:textId="5A91E3F2" w:rsidR="00764F31" w:rsidRPr="00764F31" w:rsidRDefault="00764F31" w:rsidP="00764F31">
            <w:pPr>
              <w:ind w:left="1276" w:right="47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4F31">
              <w:rPr>
                <w:rFonts w:ascii="Arial" w:hAnsi="Arial" w:cs="Arial"/>
                <w:b/>
                <w:sz w:val="22"/>
                <w:szCs w:val="22"/>
              </w:rPr>
              <w:t xml:space="preserve">R: </w:t>
            </w:r>
            <w:r w:rsidR="00E33871">
              <w:rPr>
                <w:rFonts w:ascii="Arial" w:hAnsi="Arial" w:cs="Arial"/>
                <w:b/>
                <w:sz w:val="22"/>
                <w:szCs w:val="22"/>
              </w:rPr>
              <w:t>Não houve metodologias produzidas.</w:t>
            </w:r>
          </w:p>
          <w:p w14:paraId="5D5EAEE9" w14:textId="77777777" w:rsidR="007B1C59" w:rsidRPr="002A3157" w:rsidRDefault="007B1C59" w:rsidP="007B1C59">
            <w:pPr>
              <w:tabs>
                <w:tab w:val="num" w:pos="1276"/>
              </w:tabs>
              <w:ind w:left="1276" w:right="474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903DA" w14:textId="67B6BCF5" w:rsidR="007B1C59" w:rsidRDefault="007B1C59" w:rsidP="007B1C59">
            <w:pPr>
              <w:pStyle w:val="Ttulo1"/>
              <w:numPr>
                <w:ilvl w:val="0"/>
                <w:numId w:val="5"/>
              </w:numPr>
              <w:tabs>
                <w:tab w:val="clear" w:pos="360"/>
                <w:tab w:val="num" w:pos="1276"/>
              </w:tabs>
              <w:ind w:left="1276" w:right="474" w:hanging="425"/>
              <w:jc w:val="both"/>
              <w:rPr>
                <w:rFonts w:cs="Arial"/>
                <w:sz w:val="22"/>
                <w:szCs w:val="22"/>
              </w:rPr>
            </w:pPr>
            <w:r w:rsidRPr="002A3157">
              <w:rPr>
                <w:rFonts w:cs="Arial"/>
                <w:b/>
                <w:sz w:val="22"/>
                <w:szCs w:val="22"/>
              </w:rPr>
              <w:t>Programas de informática</w:t>
            </w:r>
            <w:r w:rsidRPr="002A3157">
              <w:rPr>
                <w:rFonts w:cs="Arial"/>
                <w:sz w:val="22"/>
                <w:szCs w:val="22"/>
              </w:rPr>
              <w:t>. Exemplo: sistemas de informação; banco de dados.</w:t>
            </w:r>
          </w:p>
          <w:p w14:paraId="687BFB09" w14:textId="156F0FE8" w:rsidR="00546862" w:rsidRPr="00546862" w:rsidRDefault="00546862" w:rsidP="00546862">
            <w:pPr>
              <w:ind w:left="1276" w:right="47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6862">
              <w:rPr>
                <w:rFonts w:ascii="Arial" w:hAnsi="Arial" w:cs="Arial"/>
                <w:b/>
                <w:sz w:val="22"/>
                <w:szCs w:val="22"/>
              </w:rPr>
              <w:t xml:space="preserve">R: </w:t>
            </w:r>
            <w:r w:rsidR="00E33871">
              <w:rPr>
                <w:rFonts w:ascii="Arial" w:hAnsi="Arial" w:cs="Arial"/>
                <w:b/>
                <w:sz w:val="22"/>
                <w:szCs w:val="22"/>
              </w:rPr>
              <w:t>Não houve programas de informática produzidos.</w:t>
            </w:r>
          </w:p>
          <w:p w14:paraId="3CC9979A" w14:textId="77777777" w:rsidR="00546862" w:rsidRPr="00546862" w:rsidRDefault="00546862" w:rsidP="00546862"/>
          <w:p w14:paraId="1BC5888E" w14:textId="77777777" w:rsidR="007B1C59" w:rsidRPr="002A3157" w:rsidRDefault="007B1C59" w:rsidP="007B1C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147892" w14:textId="77777777" w:rsidR="007B1C59" w:rsidRPr="002A3157" w:rsidRDefault="007B1C59" w:rsidP="007B1C59">
            <w:pPr>
              <w:numPr>
                <w:ilvl w:val="0"/>
                <w:numId w:val="5"/>
              </w:numPr>
              <w:tabs>
                <w:tab w:val="clear" w:pos="360"/>
                <w:tab w:val="num" w:pos="1276"/>
              </w:tabs>
              <w:ind w:left="1276" w:right="47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157">
              <w:rPr>
                <w:rFonts w:ascii="Arial" w:hAnsi="Arial" w:cs="Arial"/>
                <w:b/>
                <w:caps/>
                <w:sz w:val="22"/>
                <w:szCs w:val="22"/>
              </w:rPr>
              <w:t>Não</w:t>
            </w:r>
            <w:r w:rsidRPr="002A3157">
              <w:rPr>
                <w:rFonts w:ascii="Arial" w:hAnsi="Arial" w:cs="Arial"/>
                <w:b/>
                <w:sz w:val="22"/>
                <w:szCs w:val="22"/>
              </w:rPr>
              <w:t xml:space="preserve"> são Produtos:</w:t>
            </w:r>
          </w:p>
          <w:p w14:paraId="2062295F" w14:textId="77777777" w:rsidR="007B1C59" w:rsidRPr="002A3157" w:rsidRDefault="007B1C59" w:rsidP="007B1C59">
            <w:pPr>
              <w:ind w:left="1416" w:right="4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157">
              <w:rPr>
                <w:rFonts w:ascii="Arial" w:hAnsi="Arial" w:cs="Arial"/>
                <w:sz w:val="22"/>
                <w:szCs w:val="22"/>
              </w:rPr>
              <w:t xml:space="preserve">- Ajustes Complementares, acordos, propostas de projeto com outros países; </w:t>
            </w:r>
          </w:p>
          <w:p w14:paraId="70D9DB0E" w14:textId="77777777" w:rsidR="007B1C59" w:rsidRPr="002A3157" w:rsidRDefault="007B1C59" w:rsidP="007B1C59">
            <w:pPr>
              <w:ind w:left="1416" w:right="4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157">
              <w:rPr>
                <w:rFonts w:ascii="Arial" w:hAnsi="Arial" w:cs="Arial"/>
                <w:sz w:val="22"/>
                <w:szCs w:val="22"/>
              </w:rPr>
              <w:t>- Monografias, estudos e publicações diversas que mencionem, descrevam ou estudem o Projeto sem que tenham sido um de seus objetivos, ou seja, desenvolvidos no âmbito do Projeto;</w:t>
            </w:r>
          </w:p>
          <w:p w14:paraId="70B5951B" w14:textId="77777777" w:rsidR="00D57682" w:rsidRPr="002A3157" w:rsidRDefault="007B1C59" w:rsidP="0057421C">
            <w:pPr>
              <w:ind w:left="1416" w:right="4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157">
              <w:rPr>
                <w:rFonts w:ascii="Arial" w:hAnsi="Arial" w:cs="Arial"/>
                <w:sz w:val="22"/>
                <w:szCs w:val="22"/>
              </w:rPr>
              <w:t>- Aplicação de cursos com recursos do Projeto, sem que exista clara existência de nova metodologia ou conteúdo programático do curso desenvolvido em função da execução do Projeto</w:t>
            </w:r>
            <w:r w:rsidR="005572E1" w:rsidRPr="002A31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C834CEA" w14:textId="77777777" w:rsidR="00D57682" w:rsidRDefault="00D57682" w:rsidP="00D57682">
      <w:pPr>
        <w:rPr>
          <w:rFonts w:ascii="Arial" w:hAnsi="Arial"/>
        </w:rPr>
      </w:pPr>
    </w:p>
    <w:tbl>
      <w:tblPr>
        <w:tblW w:w="107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D57682" w:rsidRPr="002A3157" w14:paraId="41DAB27D" w14:textId="77777777" w:rsidTr="002928DD">
        <w:tc>
          <w:tcPr>
            <w:tcW w:w="10774" w:type="dxa"/>
          </w:tcPr>
          <w:p w14:paraId="442A6AE6" w14:textId="77777777" w:rsidR="00D57682" w:rsidRPr="002A3157" w:rsidRDefault="00D57682" w:rsidP="002928DD">
            <w:pPr>
              <w:framePr w:hSpace="180" w:wrap="notBeside" w:vAnchor="text" w:hAnchor="margin" w:xAlign="center" w:y="-50"/>
              <w:tabs>
                <w:tab w:val="left" w:pos="10348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A53E03F" w14:textId="022AF599" w:rsidR="00D57682" w:rsidRPr="002A3157" w:rsidRDefault="002928DD" w:rsidP="002928DD">
            <w:pPr>
              <w:framePr w:hSpace="180" w:wrap="notBeside" w:vAnchor="text" w:hAnchor="margin" w:xAlign="center" w:y="-50"/>
              <w:tabs>
                <w:tab w:val="left" w:pos="10348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2A3157">
              <w:rPr>
                <w:rFonts w:ascii="Arial" w:hAnsi="Arial"/>
                <w:sz w:val="22"/>
                <w:szCs w:val="22"/>
              </w:rPr>
              <w:t>7</w:t>
            </w:r>
            <w:r w:rsidR="00D57682" w:rsidRPr="002A3157">
              <w:rPr>
                <w:rFonts w:ascii="Arial" w:hAnsi="Arial"/>
                <w:sz w:val="22"/>
                <w:szCs w:val="22"/>
              </w:rPr>
              <w:t>. EXECUÇÃO FINANCEIRA (no período abordado)</w:t>
            </w:r>
            <w:r w:rsidR="001439DA">
              <w:rPr>
                <w:rStyle w:val="Refdenotaderodap"/>
                <w:rFonts w:ascii="Arial" w:hAnsi="Arial"/>
                <w:sz w:val="22"/>
                <w:szCs w:val="22"/>
              </w:rPr>
              <w:footnoteReference w:id="1"/>
            </w:r>
          </w:p>
          <w:p w14:paraId="6ECE9538" w14:textId="77777777" w:rsidR="00D57682" w:rsidRDefault="00D57682" w:rsidP="002928DD">
            <w:pPr>
              <w:framePr w:hSpace="180" w:wrap="notBeside" w:vAnchor="text" w:hAnchor="margin" w:xAlign="center" w:y="-50"/>
              <w:tabs>
                <w:tab w:val="left" w:pos="10348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2A3157">
              <w:rPr>
                <w:rFonts w:ascii="Arial" w:hAnsi="Arial"/>
                <w:sz w:val="22"/>
                <w:szCs w:val="22"/>
              </w:rPr>
              <w:t>(este modelo poderá ser adaptado aos modelos de relatórios fornecidos pelos Organismos Internacionais)</w:t>
            </w:r>
          </w:p>
          <w:p w14:paraId="063F785D" w14:textId="77777777" w:rsidR="007015DC" w:rsidRDefault="007015DC" w:rsidP="002928DD">
            <w:pPr>
              <w:framePr w:hSpace="180" w:wrap="notBeside" w:vAnchor="text" w:hAnchor="margin" w:xAlign="center" w:y="-50"/>
              <w:tabs>
                <w:tab w:val="left" w:pos="10348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BF9345E" w14:textId="77777777" w:rsidR="007015DC" w:rsidRDefault="007015DC" w:rsidP="002928DD">
            <w:pPr>
              <w:framePr w:hSpace="180" w:wrap="notBeside" w:vAnchor="text" w:hAnchor="margin" w:xAlign="center" w:y="-50"/>
              <w:tabs>
                <w:tab w:val="left" w:pos="10348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25AD6E9" w14:textId="77777777" w:rsidR="007015DC" w:rsidRPr="002A3157" w:rsidRDefault="007015DC" w:rsidP="002928DD">
            <w:pPr>
              <w:framePr w:hSpace="180" w:wrap="notBeside" w:vAnchor="text" w:hAnchor="margin" w:xAlign="center" w:y="-50"/>
              <w:tabs>
                <w:tab w:val="left" w:pos="10348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100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80"/>
              <w:gridCol w:w="1677"/>
              <w:gridCol w:w="2409"/>
              <w:gridCol w:w="2694"/>
            </w:tblGrid>
            <w:tr w:rsidR="007015DC" w:rsidRPr="007015DC" w14:paraId="09AA3395" w14:textId="77777777" w:rsidTr="007015DC">
              <w:trPr>
                <w:trHeight w:val="255"/>
                <w:jc w:val="center"/>
              </w:trPr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37D89" w14:textId="438E5651" w:rsidR="007015DC" w:rsidRPr="007015DC" w:rsidRDefault="000D0232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  <w:b/>
                    </w:rPr>
                  </w:pPr>
                  <w:r w:rsidRPr="007015DC">
                    <w:rPr>
                      <w:rFonts w:ascii="Arial" w:hAnsi="Arial" w:cs="Arial"/>
                      <w:b/>
                    </w:rPr>
                    <w:t>Conta contábil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3E941" w14:textId="77777777" w:rsidR="007015DC" w:rsidRPr="007015DC" w:rsidRDefault="007015DC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  <w:b/>
                    </w:rPr>
                  </w:pPr>
                  <w:r w:rsidRPr="007015DC">
                    <w:rPr>
                      <w:rFonts w:ascii="Arial" w:hAnsi="Arial" w:cs="Arial"/>
                      <w:b/>
                    </w:rPr>
                    <w:t>Or</w:t>
                  </w:r>
                  <w:r w:rsidRPr="00337F2E">
                    <w:rPr>
                      <w:rFonts w:ascii="Arial" w:hAnsi="Arial" w:cs="Arial"/>
                      <w:b/>
                    </w:rPr>
                    <w:t>ça</w:t>
                  </w:r>
                  <w:r w:rsidRPr="007015DC">
                    <w:rPr>
                      <w:rFonts w:ascii="Arial" w:hAnsi="Arial" w:cs="Arial"/>
                      <w:b/>
                    </w:rPr>
                    <w:t>mento total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83F73" w14:textId="77777777" w:rsidR="007015DC" w:rsidRPr="007015DC" w:rsidRDefault="007015DC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  <w:b/>
                    </w:rPr>
                  </w:pPr>
                  <w:r w:rsidRPr="007015DC">
                    <w:rPr>
                      <w:rFonts w:ascii="Arial" w:hAnsi="Arial" w:cs="Arial"/>
                      <w:b/>
                    </w:rPr>
                    <w:t>Desembolsos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6FAA5" w14:textId="3DD8D870" w:rsidR="007015DC" w:rsidRPr="007015DC" w:rsidRDefault="007C0C15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  <w:b/>
                    </w:rPr>
                  </w:pPr>
                  <w:r w:rsidRPr="007015DC">
                    <w:rPr>
                      <w:rFonts w:ascii="Arial" w:hAnsi="Arial" w:cs="Arial"/>
                      <w:b/>
                    </w:rPr>
                    <w:t>SALDO</w:t>
                  </w:r>
                  <w:r w:rsidRPr="00337F2E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7015DC">
                    <w:rPr>
                      <w:rFonts w:ascii="Arial" w:hAnsi="Arial" w:cs="Arial"/>
                      <w:b/>
                    </w:rPr>
                    <w:t>DISPONÍVEL</w:t>
                  </w:r>
                </w:p>
              </w:tc>
            </w:tr>
            <w:tr w:rsidR="007015DC" w:rsidRPr="007015DC" w14:paraId="6CA5E8C8" w14:textId="77777777" w:rsidTr="007C0C15">
              <w:trPr>
                <w:trHeight w:val="682"/>
                <w:jc w:val="center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991FA" w14:textId="77777777" w:rsidR="007015DC" w:rsidRPr="007015DC" w:rsidRDefault="007015DC" w:rsidP="007015DC">
                  <w:pPr>
                    <w:framePr w:hSpace="180" w:wrap="notBeside" w:vAnchor="text" w:hAnchor="margin" w:xAlign="center" w:y="-50"/>
                    <w:rPr>
                      <w:rFonts w:ascii="Arial" w:hAnsi="Arial" w:cs="Arial"/>
                    </w:rPr>
                  </w:pPr>
                  <w:r w:rsidRPr="007015DC">
                    <w:rPr>
                      <w:rFonts w:ascii="Arial" w:hAnsi="Arial" w:cs="Arial"/>
                    </w:rPr>
                    <w:t>71300 -  Consultorias Nacionais (pessoa física – produtos)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B20A89" w14:textId="67192670" w:rsidR="007015DC" w:rsidRPr="007015DC" w:rsidRDefault="001439DA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D72839">
                    <w:rPr>
                      <w:rFonts w:ascii="Arial" w:hAnsi="Arial" w:cs="Arial"/>
                    </w:rPr>
                    <w:t>5</w:t>
                  </w:r>
                  <w:r>
                    <w:rPr>
                      <w:rFonts w:ascii="Arial" w:hAnsi="Arial" w:cs="Arial"/>
                    </w:rPr>
                    <w:t>0.000,00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B1BCF" w14:textId="38389978" w:rsidR="007015DC" w:rsidRPr="007015DC" w:rsidRDefault="0062797D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6.103,35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76BFB9" w14:textId="0E638AC5" w:rsidR="007015DC" w:rsidRPr="007015DC" w:rsidRDefault="00357FCB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143.896,65</w:t>
                  </w:r>
                </w:p>
              </w:tc>
            </w:tr>
            <w:tr w:rsidR="007015DC" w:rsidRPr="007015DC" w14:paraId="10719BE1" w14:textId="77777777" w:rsidTr="007C0C15">
              <w:trPr>
                <w:trHeight w:val="305"/>
                <w:jc w:val="center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032EC" w14:textId="77777777" w:rsidR="007015DC" w:rsidRPr="007015DC" w:rsidRDefault="007015DC" w:rsidP="007015DC">
                  <w:pPr>
                    <w:framePr w:hSpace="180" w:wrap="notBeside" w:vAnchor="text" w:hAnchor="margin" w:xAlign="center" w:y="-50"/>
                    <w:rPr>
                      <w:rFonts w:ascii="Arial" w:hAnsi="Arial" w:cs="Arial"/>
                    </w:rPr>
                  </w:pPr>
                  <w:r w:rsidRPr="007015DC">
                    <w:rPr>
                      <w:rFonts w:ascii="Arial" w:hAnsi="Arial" w:cs="Arial"/>
                    </w:rPr>
                    <w:t>71600 – Viagem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0E61B9" w14:textId="2CA96F92" w:rsidR="007015DC" w:rsidRPr="007015DC" w:rsidRDefault="00E50AF4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140</w:t>
                  </w:r>
                  <w:r w:rsidR="00530B52">
                    <w:rPr>
                      <w:rFonts w:ascii="Arial" w:hAnsi="Arial" w:cs="Arial"/>
                    </w:rPr>
                    <w:t>.000,00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7D5D1" w14:textId="58AB6C0D" w:rsidR="007015DC" w:rsidRPr="007015DC" w:rsidRDefault="0062797D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129.627,36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628412" w14:textId="1FFB20B5" w:rsidR="007015DC" w:rsidRPr="007015DC" w:rsidRDefault="00D35441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10.372,64</w:t>
                  </w:r>
                </w:p>
              </w:tc>
            </w:tr>
            <w:tr w:rsidR="007015DC" w:rsidRPr="007015DC" w14:paraId="1E3EF59F" w14:textId="77777777" w:rsidTr="007C0C15">
              <w:trPr>
                <w:trHeight w:val="607"/>
                <w:jc w:val="center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5CB72" w14:textId="77777777" w:rsidR="007015DC" w:rsidRPr="007015DC" w:rsidRDefault="007015DC" w:rsidP="007015DC">
                  <w:pPr>
                    <w:framePr w:hSpace="180" w:wrap="notBeside" w:vAnchor="text" w:hAnchor="margin" w:xAlign="center" w:y="-50"/>
                    <w:rPr>
                      <w:rFonts w:ascii="Arial" w:hAnsi="Arial" w:cs="Arial"/>
                    </w:rPr>
                  </w:pPr>
                  <w:r w:rsidRPr="007015DC">
                    <w:rPr>
                      <w:rFonts w:ascii="Arial" w:hAnsi="Arial" w:cs="Arial"/>
                    </w:rPr>
                    <w:t>72100 - Serviços Contratados – Empresas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0AC3E8" w14:textId="67C0BFA2" w:rsidR="007015DC" w:rsidRPr="007015DC" w:rsidRDefault="0094273C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A7FE8" w14:textId="0FCDC94E" w:rsidR="007015DC" w:rsidRPr="007015DC" w:rsidRDefault="0094273C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9E550" w14:textId="74937501" w:rsidR="007015DC" w:rsidRPr="007015DC" w:rsidRDefault="005A470A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</w:tr>
            <w:tr w:rsidR="007015DC" w:rsidRPr="007015DC" w14:paraId="1A576E74" w14:textId="77777777" w:rsidTr="003D3DE7">
              <w:trPr>
                <w:trHeight w:val="374"/>
                <w:jc w:val="center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19A25" w14:textId="77777777" w:rsidR="007015DC" w:rsidRPr="007015DC" w:rsidRDefault="007015DC" w:rsidP="007015DC">
                  <w:pPr>
                    <w:framePr w:hSpace="180" w:wrap="notBeside" w:vAnchor="text" w:hAnchor="margin" w:xAlign="center" w:y="-50"/>
                    <w:rPr>
                      <w:rFonts w:ascii="Arial" w:hAnsi="Arial" w:cs="Arial"/>
                    </w:rPr>
                  </w:pPr>
                  <w:r w:rsidRPr="007015DC">
                    <w:rPr>
                      <w:rFonts w:ascii="Arial" w:hAnsi="Arial" w:cs="Arial"/>
                    </w:rPr>
                    <w:t>72500 – Suprimentos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635EEC" w14:textId="1A53BB10" w:rsidR="007015DC" w:rsidRPr="007015DC" w:rsidRDefault="00395892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D69B6" w14:textId="77777777" w:rsidR="007015DC" w:rsidRPr="007015DC" w:rsidRDefault="007015DC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 w:rsidRPr="007015DC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0D4D32" w14:textId="24349F39" w:rsidR="007015DC" w:rsidRPr="007015DC" w:rsidRDefault="005A470A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</w:tr>
            <w:tr w:rsidR="007015DC" w:rsidRPr="007015DC" w14:paraId="54596529" w14:textId="77777777" w:rsidTr="003D3DE7">
              <w:trPr>
                <w:trHeight w:val="689"/>
                <w:jc w:val="center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51236" w14:textId="77777777" w:rsidR="007015DC" w:rsidRPr="007015DC" w:rsidRDefault="007015DC" w:rsidP="007015DC">
                  <w:pPr>
                    <w:framePr w:hSpace="180" w:wrap="notBeside" w:vAnchor="text" w:hAnchor="margin" w:xAlign="center" w:y="-50"/>
                    <w:rPr>
                      <w:rFonts w:ascii="Arial" w:hAnsi="Arial" w:cs="Arial"/>
                    </w:rPr>
                  </w:pPr>
                  <w:r w:rsidRPr="007015DC">
                    <w:rPr>
                      <w:rFonts w:ascii="Arial" w:hAnsi="Arial" w:cs="Arial"/>
                    </w:rPr>
                    <w:t>72800 - Equipamentos de Tecnologia da Informação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0872B1" w14:textId="7DD6DAD3" w:rsidR="007015DC" w:rsidRPr="007015DC" w:rsidRDefault="00395892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24B84E" w14:textId="1BFD8E79" w:rsidR="007015DC" w:rsidRPr="007015DC" w:rsidRDefault="0062797D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3.317,32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BF7788" w14:textId="5FAC2212" w:rsidR="007015DC" w:rsidRPr="007015DC" w:rsidRDefault="005A470A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11.682,68</w:t>
                  </w:r>
                </w:p>
              </w:tc>
            </w:tr>
            <w:tr w:rsidR="007015DC" w:rsidRPr="007015DC" w14:paraId="09C31AAA" w14:textId="77777777" w:rsidTr="003D3DE7">
              <w:trPr>
                <w:trHeight w:val="510"/>
                <w:jc w:val="center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ABE0C" w14:textId="77777777" w:rsidR="007015DC" w:rsidRPr="007015DC" w:rsidRDefault="007015DC" w:rsidP="007015DC">
                  <w:pPr>
                    <w:framePr w:hSpace="180" w:wrap="notBeside" w:vAnchor="text" w:hAnchor="margin" w:xAlign="center" w:y="-50"/>
                    <w:rPr>
                      <w:rFonts w:ascii="Arial" w:hAnsi="Arial" w:cs="Arial"/>
                    </w:rPr>
                  </w:pPr>
                  <w:r w:rsidRPr="007015DC">
                    <w:rPr>
                      <w:rFonts w:ascii="Arial" w:hAnsi="Arial" w:cs="Arial"/>
                    </w:rPr>
                    <w:t>73505 - Reembolso do PNUD por Serviços Administrativos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A99844" w14:textId="5307C6EE" w:rsidR="007015DC" w:rsidRPr="007015DC" w:rsidRDefault="00541F3B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</w:t>
                  </w:r>
                  <w:r w:rsidR="00E35513">
                    <w:rPr>
                      <w:rFonts w:ascii="Arial" w:hAnsi="Arial" w:cs="Arial"/>
                    </w:rPr>
                    <w:t>00</w:t>
                  </w:r>
                  <w:r w:rsidR="00214C78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435499" w14:textId="04E1430E" w:rsidR="007015DC" w:rsidRPr="007015DC" w:rsidRDefault="0062797D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1.600,00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116100" w14:textId="05BF2E83" w:rsidR="007015DC" w:rsidRPr="007015DC" w:rsidRDefault="00541F3B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F57BF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400,00</w:t>
                  </w:r>
                </w:p>
              </w:tc>
            </w:tr>
            <w:tr w:rsidR="007015DC" w:rsidRPr="007015DC" w14:paraId="353F5247" w14:textId="77777777" w:rsidTr="003D3DE7">
              <w:trPr>
                <w:trHeight w:val="510"/>
                <w:jc w:val="center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2A12F" w14:textId="77777777" w:rsidR="007015DC" w:rsidRPr="007015DC" w:rsidRDefault="007015DC" w:rsidP="007015DC">
                  <w:pPr>
                    <w:framePr w:hSpace="180" w:wrap="notBeside" w:vAnchor="text" w:hAnchor="margin" w:xAlign="center" w:y="-50"/>
                    <w:rPr>
                      <w:rFonts w:ascii="Arial" w:hAnsi="Arial" w:cs="Arial"/>
                    </w:rPr>
                  </w:pPr>
                  <w:r w:rsidRPr="007015DC">
                    <w:rPr>
                      <w:rFonts w:ascii="Arial" w:hAnsi="Arial" w:cs="Arial"/>
                    </w:rPr>
                    <w:t>74200 - Custos de Produções de Audio-Visuais e Impressões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4E4F1B" w14:textId="7F7AA752" w:rsidR="007015DC" w:rsidRPr="007015DC" w:rsidRDefault="006C6644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120.280,00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3DA025" w14:textId="1B1FC738" w:rsidR="007015DC" w:rsidRPr="007015DC" w:rsidRDefault="0062797D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56.204,91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355D0B" w14:textId="2B8C700C" w:rsidR="007015DC" w:rsidRPr="007015DC" w:rsidRDefault="00571008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64.075,09</w:t>
                  </w:r>
                </w:p>
              </w:tc>
            </w:tr>
            <w:tr w:rsidR="007015DC" w:rsidRPr="007015DC" w14:paraId="14DA002F" w14:textId="77777777" w:rsidTr="003D3DE7">
              <w:trPr>
                <w:trHeight w:val="400"/>
                <w:jc w:val="center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44981" w14:textId="77777777" w:rsidR="007015DC" w:rsidRPr="007015DC" w:rsidRDefault="007015DC" w:rsidP="007015DC">
                  <w:pPr>
                    <w:framePr w:hSpace="180" w:wrap="notBeside" w:vAnchor="text" w:hAnchor="margin" w:xAlign="center" w:y="-50"/>
                    <w:rPr>
                      <w:rFonts w:ascii="Arial" w:hAnsi="Arial" w:cs="Arial"/>
                    </w:rPr>
                  </w:pPr>
                  <w:r w:rsidRPr="007015DC">
                    <w:rPr>
                      <w:rFonts w:ascii="Arial" w:hAnsi="Arial" w:cs="Arial"/>
                    </w:rPr>
                    <w:t>74500 - Despesas de Miscelânea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C4C04B" w14:textId="724125BF" w:rsidR="007015DC" w:rsidRPr="007015DC" w:rsidRDefault="00E35513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FA738C">
                    <w:rPr>
                      <w:rFonts w:ascii="Arial" w:hAnsi="Arial" w:cs="Arial"/>
                    </w:rPr>
                    <w:t>8</w:t>
                  </w:r>
                  <w:r w:rsidR="0032316D">
                    <w:rPr>
                      <w:rFonts w:ascii="Arial" w:hAnsi="Arial" w:cs="Arial"/>
                    </w:rPr>
                    <w:t>.</w:t>
                  </w:r>
                  <w:r w:rsidR="00FA738C">
                    <w:rPr>
                      <w:rFonts w:ascii="Arial" w:hAnsi="Arial" w:cs="Arial"/>
                    </w:rPr>
                    <w:t>5</w:t>
                  </w:r>
                  <w:r w:rsidR="0032316D">
                    <w:rPr>
                      <w:rFonts w:ascii="Arial" w:hAnsi="Arial" w:cs="Arial"/>
                    </w:rPr>
                    <w:t>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11BC56" w14:textId="34FC3CB5" w:rsidR="007015DC" w:rsidRPr="007015DC" w:rsidRDefault="00ED3F86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7306D5" w14:textId="70BC4C0C" w:rsidR="007015DC" w:rsidRPr="007015DC" w:rsidRDefault="00571008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FA738C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="00FA738C">
                    <w:rPr>
                      <w:rFonts w:ascii="Arial" w:hAnsi="Arial" w:cs="Arial"/>
                    </w:rPr>
                    <w:t>5</w:t>
                  </w:r>
                  <w:r>
                    <w:rPr>
                      <w:rFonts w:ascii="Arial" w:hAnsi="Arial" w:cs="Arial"/>
                    </w:rPr>
                    <w:t>00,00</w:t>
                  </w:r>
                </w:p>
              </w:tc>
            </w:tr>
            <w:tr w:rsidR="007015DC" w:rsidRPr="007015DC" w14:paraId="2EEA76AA" w14:textId="77777777" w:rsidTr="003D3DE7">
              <w:trPr>
                <w:trHeight w:val="418"/>
                <w:jc w:val="center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5C6A5" w14:textId="77777777" w:rsidR="007015DC" w:rsidRPr="007015DC" w:rsidRDefault="007015DC" w:rsidP="007015DC">
                  <w:pPr>
                    <w:framePr w:hSpace="180" w:wrap="notBeside" w:vAnchor="text" w:hAnchor="margin" w:xAlign="center" w:y="-50"/>
                    <w:rPr>
                      <w:rFonts w:ascii="Arial" w:hAnsi="Arial" w:cs="Arial"/>
                    </w:rPr>
                  </w:pPr>
                  <w:r w:rsidRPr="007015DC">
                    <w:rPr>
                      <w:rFonts w:ascii="Arial" w:hAnsi="Arial" w:cs="Arial"/>
                    </w:rPr>
                    <w:t>76125 - Perdas cambiais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E26AEE" w14:textId="063FB391" w:rsidR="007015DC" w:rsidRPr="007015DC" w:rsidRDefault="00062366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  <w:r w:rsidR="006C6644">
                    <w:rPr>
                      <w:rFonts w:ascii="Arial" w:hAnsi="Arial" w:cs="Arial"/>
                    </w:rPr>
                    <w:t>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2CEEC5" w14:textId="3F948F6B" w:rsidR="007015DC" w:rsidRPr="007015DC" w:rsidRDefault="002A5B9D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368,91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D0F241" w14:textId="6385E0A6" w:rsidR="007015DC" w:rsidRPr="007015DC" w:rsidRDefault="00214EB4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131,09</w:t>
                  </w:r>
                </w:p>
              </w:tc>
            </w:tr>
            <w:tr w:rsidR="007015DC" w:rsidRPr="007015DC" w14:paraId="291FC4C3" w14:textId="77777777" w:rsidTr="003D3DE7">
              <w:trPr>
                <w:trHeight w:val="436"/>
                <w:jc w:val="center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7236F" w14:textId="77777777" w:rsidR="007015DC" w:rsidRPr="007015DC" w:rsidRDefault="007015DC" w:rsidP="007015DC">
                  <w:pPr>
                    <w:framePr w:hSpace="180" w:wrap="notBeside" w:vAnchor="text" w:hAnchor="margin" w:xAlign="center" w:y="-50"/>
                    <w:rPr>
                      <w:rFonts w:ascii="Arial" w:hAnsi="Arial" w:cs="Arial"/>
                    </w:rPr>
                  </w:pPr>
                  <w:r w:rsidRPr="007015DC">
                    <w:rPr>
                      <w:rFonts w:ascii="Arial" w:hAnsi="Arial" w:cs="Arial"/>
                    </w:rPr>
                    <w:t>76130 - Ganhos cambiais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744B3" w14:textId="22FFDC3A" w:rsidR="007015DC" w:rsidRPr="007015DC" w:rsidRDefault="00E8506C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9345BE" w14:textId="142AF300" w:rsidR="007015DC" w:rsidRPr="007015DC" w:rsidRDefault="00571008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r w:rsidR="002A5B9D">
                    <w:rPr>
                      <w:rFonts w:ascii="Arial" w:hAnsi="Arial" w:cs="Arial"/>
                    </w:rPr>
                    <w:t>13,51</w:t>
                  </w:r>
                  <w:r w:rsidR="009F5E01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E76523" w14:textId="0E1BD05B" w:rsidR="007015DC" w:rsidRPr="007015DC" w:rsidRDefault="009F5E01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(13,51)</w:t>
                  </w:r>
                </w:p>
              </w:tc>
            </w:tr>
            <w:tr w:rsidR="007015DC" w:rsidRPr="007015DC" w14:paraId="10DEC298" w14:textId="77777777" w:rsidTr="007C0C15">
              <w:trPr>
                <w:trHeight w:val="489"/>
                <w:jc w:val="center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9ED1A" w14:textId="77777777" w:rsidR="007015DC" w:rsidRPr="007015DC" w:rsidRDefault="007015DC" w:rsidP="007015DC">
                  <w:pPr>
                    <w:framePr w:hSpace="180" w:wrap="notBeside" w:vAnchor="text" w:hAnchor="margin" w:xAlign="center" w:y="-50"/>
                    <w:rPr>
                      <w:rFonts w:ascii="Arial" w:hAnsi="Arial" w:cs="Arial"/>
                    </w:rPr>
                  </w:pPr>
                  <w:r w:rsidRPr="007015DC">
                    <w:rPr>
                      <w:rFonts w:ascii="Arial" w:hAnsi="Arial" w:cs="Arial"/>
                    </w:rPr>
                    <w:t>Saldo Financeiro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9B6DE" w14:textId="2E36D152" w:rsidR="007015DC" w:rsidRPr="007015DC" w:rsidRDefault="00C12338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449.280,00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8933DF" w14:textId="1F6D3B18" w:rsidR="007015DC" w:rsidRPr="007015DC" w:rsidRDefault="00356C04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197.208,34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97C7F5" w14:textId="6D4E73EB" w:rsidR="007015DC" w:rsidRPr="007015DC" w:rsidRDefault="006C6644" w:rsidP="007015DC">
                  <w:pPr>
                    <w:framePr w:hSpace="180" w:wrap="notBeside" w:vAnchor="text" w:hAnchor="margin" w:xAlign="center" w:y="-5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252.071,66</w:t>
                  </w:r>
                </w:p>
              </w:tc>
            </w:tr>
          </w:tbl>
          <w:p w14:paraId="4CDC0AB9" w14:textId="77777777" w:rsidR="00D57682" w:rsidRPr="002A3157" w:rsidRDefault="00D57682" w:rsidP="002928DD">
            <w:pPr>
              <w:framePr w:hSpace="180" w:wrap="notBeside" w:vAnchor="text" w:hAnchor="margin" w:xAlign="center" w:y="-50"/>
              <w:tabs>
                <w:tab w:val="left" w:pos="10348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0943C51" w14:textId="77777777" w:rsidR="00D57682" w:rsidRPr="00E45BD0" w:rsidRDefault="00D57682" w:rsidP="00810151">
            <w:pPr>
              <w:framePr w:hSpace="180" w:wrap="notBeside" w:vAnchor="text" w:hAnchor="margin" w:xAlign="center" w:y="-5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</w:tbl>
    <w:p w14:paraId="7DFE2EB0" w14:textId="77777777" w:rsidR="002A3157" w:rsidRDefault="002A3157">
      <w:pP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br w:type="page"/>
      </w:r>
    </w:p>
    <w:tbl>
      <w:tblPr>
        <w:tblW w:w="10800" w:type="dxa"/>
        <w:tblInd w:w="-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D57682" w14:paraId="351D0C5D" w14:textId="77777777" w:rsidTr="003C6358">
        <w:tc>
          <w:tcPr>
            <w:tcW w:w="10800" w:type="dxa"/>
            <w:tcBorders>
              <w:left w:val="double" w:sz="6" w:space="0" w:color="000000"/>
              <w:right w:val="double" w:sz="6" w:space="0" w:color="000000"/>
            </w:tcBorders>
          </w:tcPr>
          <w:p w14:paraId="1B520881" w14:textId="77777777" w:rsidR="00D57682" w:rsidRDefault="002928DD" w:rsidP="002A3157">
            <w:pPr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8</w:t>
            </w:r>
            <w:r w:rsidR="00D57682">
              <w:rPr>
                <w:rFonts w:ascii="Arial" w:hAnsi="Arial"/>
                <w:sz w:val="24"/>
              </w:rPr>
              <w:t>. PRÓXIMOS PASSOS E CONCLUSÕES</w:t>
            </w:r>
          </w:p>
        </w:tc>
      </w:tr>
      <w:tr w:rsidR="00D57682" w14:paraId="66932C3F" w14:textId="77777777" w:rsidTr="003C6358">
        <w:trPr>
          <w:trHeight w:val="4675"/>
        </w:trPr>
        <w:tc>
          <w:tcPr>
            <w:tcW w:w="10800" w:type="dxa"/>
            <w:tcBorders>
              <w:left w:val="double" w:sz="6" w:space="0" w:color="000000"/>
              <w:right w:val="double" w:sz="6" w:space="0" w:color="000000"/>
            </w:tcBorders>
          </w:tcPr>
          <w:p w14:paraId="36701AE9" w14:textId="77777777" w:rsidR="00D57682" w:rsidRDefault="002928DD" w:rsidP="002928D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  <w:r w:rsidR="00D57682">
              <w:rPr>
                <w:rFonts w:ascii="Arial" w:hAnsi="Arial"/>
                <w:sz w:val="24"/>
              </w:rPr>
              <w:t>.1</w:t>
            </w:r>
            <w:r w:rsidR="00F46526">
              <w:rPr>
                <w:rFonts w:ascii="Arial" w:hAnsi="Arial"/>
                <w:sz w:val="24"/>
              </w:rPr>
              <w:t>.</w:t>
            </w:r>
            <w:r w:rsidR="00D57682">
              <w:rPr>
                <w:rFonts w:ascii="Arial" w:hAnsi="Arial"/>
                <w:sz w:val="24"/>
              </w:rPr>
              <w:t xml:space="preserve"> Citar brevemente os principais pontos do plano de trabalho para o próximo ano, propondo inclusive </w:t>
            </w:r>
            <w:r w:rsidR="00D57682" w:rsidRPr="00015709">
              <w:rPr>
                <w:rFonts w:ascii="Arial" w:hAnsi="Arial" w:cs="Arial"/>
                <w:sz w:val="24"/>
                <w:szCs w:val="24"/>
              </w:rPr>
              <w:t xml:space="preserve">possíveis elementos para melhorar a cooperação ou pontos que demandem maior atenção por parte </w:t>
            </w:r>
            <w:r w:rsidR="00D57682" w:rsidRPr="006924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</w:t>
            </w:r>
            <w:r w:rsidR="00D57682" w:rsidRPr="00692405">
              <w:rPr>
                <w:rFonts w:ascii="Arial" w:hAnsi="Arial" w:cs="Arial"/>
                <w:sz w:val="24"/>
                <w:szCs w:val="24"/>
              </w:rPr>
              <w:t>ORGANISMO INTERNACIONAL</w:t>
            </w:r>
            <w:r w:rsidR="00D57682">
              <w:rPr>
                <w:rFonts w:ascii="Arial" w:hAnsi="Arial"/>
                <w:sz w:val="24"/>
              </w:rPr>
              <w:t>, da ABC e de outros parceiros envolvidos:</w:t>
            </w:r>
          </w:p>
          <w:p w14:paraId="05C52F4B" w14:textId="77777777" w:rsidR="00D57682" w:rsidRDefault="00D57682" w:rsidP="002928DD">
            <w:pPr>
              <w:jc w:val="both"/>
              <w:rPr>
                <w:rFonts w:ascii="Arial" w:hAnsi="Arial"/>
                <w:sz w:val="24"/>
              </w:rPr>
            </w:pPr>
          </w:p>
          <w:p w14:paraId="78B41122" w14:textId="0F0E8F56" w:rsidR="00A662D4" w:rsidRPr="009837CE" w:rsidRDefault="00087582" w:rsidP="002928D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37CE">
              <w:rPr>
                <w:rFonts w:ascii="Arial" w:hAnsi="Arial" w:cs="Arial"/>
                <w:b/>
                <w:sz w:val="22"/>
                <w:szCs w:val="22"/>
              </w:rPr>
              <w:t xml:space="preserve">O Projeto continuará a </w:t>
            </w:r>
            <w:r w:rsidR="00A662D4" w:rsidRPr="009837CE">
              <w:rPr>
                <w:rFonts w:ascii="Arial" w:hAnsi="Arial" w:cs="Arial"/>
                <w:b/>
                <w:sz w:val="22"/>
                <w:szCs w:val="22"/>
              </w:rPr>
              <w:t>apoiar o governo brasileiro na coordenação das ações de proteção da camada de ozônio</w:t>
            </w:r>
            <w:r w:rsidRPr="009837CE">
              <w:rPr>
                <w:rFonts w:ascii="Arial" w:hAnsi="Arial" w:cs="Arial"/>
                <w:b/>
                <w:sz w:val="22"/>
                <w:szCs w:val="22"/>
              </w:rPr>
              <w:t xml:space="preserve"> e na contratação de consultorias que contribuam</w:t>
            </w:r>
            <w:r w:rsidR="00A662D4" w:rsidRPr="00983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2498" w:rsidRPr="009837CE">
              <w:rPr>
                <w:rFonts w:ascii="Arial" w:hAnsi="Arial" w:cs="Arial"/>
                <w:b/>
                <w:sz w:val="22"/>
                <w:szCs w:val="22"/>
              </w:rPr>
              <w:t xml:space="preserve">para </w:t>
            </w:r>
            <w:r w:rsidR="00A662D4" w:rsidRPr="009837CE">
              <w:rPr>
                <w:rFonts w:ascii="Arial" w:hAnsi="Arial" w:cs="Arial"/>
                <w:b/>
                <w:sz w:val="22"/>
                <w:szCs w:val="22"/>
              </w:rPr>
              <w:t xml:space="preserve">a adoção de medidas eficazes quanto ao futuro cenário de eliminação do consumo de SDOs </w:t>
            </w:r>
            <w:r w:rsidR="001E40D4">
              <w:rPr>
                <w:rFonts w:ascii="Arial" w:hAnsi="Arial" w:cs="Arial"/>
                <w:b/>
                <w:sz w:val="22"/>
                <w:szCs w:val="22"/>
              </w:rPr>
              <w:t xml:space="preserve">e alternativas </w:t>
            </w:r>
            <w:r w:rsidR="00A662D4" w:rsidRPr="009837CE">
              <w:rPr>
                <w:rFonts w:ascii="Arial" w:hAnsi="Arial" w:cs="Arial"/>
                <w:b/>
                <w:sz w:val="22"/>
                <w:szCs w:val="22"/>
              </w:rPr>
              <w:t>no Brasil. Assim, serão publicados os seguintes termos de referência</w:t>
            </w:r>
            <w:r w:rsidR="00080536" w:rsidRPr="009837CE">
              <w:rPr>
                <w:rFonts w:ascii="Arial" w:hAnsi="Arial" w:cs="Arial"/>
                <w:b/>
                <w:sz w:val="22"/>
                <w:szCs w:val="22"/>
              </w:rPr>
              <w:t xml:space="preserve"> para contratação de</w:t>
            </w:r>
            <w:r w:rsidR="00A662D4" w:rsidRPr="009837C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64F3DD3" w14:textId="5A44A756" w:rsidR="00080536" w:rsidRPr="009837CE" w:rsidRDefault="00080536" w:rsidP="002928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B24257" w14:textId="16E4ED79" w:rsidR="00080536" w:rsidRPr="007E6DB9" w:rsidRDefault="00080536" w:rsidP="00080536">
            <w:pPr>
              <w:ind w:right="47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6DB9">
              <w:rPr>
                <w:rFonts w:ascii="Arial" w:hAnsi="Arial" w:cs="Arial"/>
                <w:b/>
                <w:sz w:val="22"/>
                <w:szCs w:val="22"/>
              </w:rPr>
              <w:t xml:space="preserve">- Consultoria visando a </w:t>
            </w:r>
            <w:r w:rsidR="00667B23" w:rsidRPr="007E6DB9">
              <w:rPr>
                <w:rFonts w:ascii="Arial" w:hAnsi="Arial" w:cs="Arial"/>
                <w:b/>
                <w:sz w:val="22"/>
                <w:szCs w:val="22"/>
              </w:rPr>
              <w:t>produção</w:t>
            </w:r>
            <w:r w:rsidRPr="007E6DB9">
              <w:rPr>
                <w:rFonts w:ascii="Arial" w:hAnsi="Arial" w:cs="Arial"/>
                <w:b/>
                <w:sz w:val="22"/>
                <w:szCs w:val="22"/>
              </w:rPr>
              <w:t xml:space="preserve"> de uma minuta de Norma Técnica para o uso seguro de agentes de expansão inflamáveis na cadeia produtiva do setor de espumas de poliuretano;</w:t>
            </w:r>
          </w:p>
          <w:p w14:paraId="0BA7AE8B" w14:textId="6D999725" w:rsidR="00080536" w:rsidRPr="007E6DB9" w:rsidRDefault="00080536" w:rsidP="00080536">
            <w:pPr>
              <w:ind w:right="47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6DB9">
              <w:rPr>
                <w:rFonts w:ascii="Arial" w:hAnsi="Arial" w:cs="Arial"/>
                <w:b/>
                <w:sz w:val="22"/>
                <w:szCs w:val="22"/>
              </w:rPr>
              <w:t xml:space="preserve">- Consultorias visando a produção de um diagnóstico </w:t>
            </w:r>
            <w:r w:rsidR="00990530" w:rsidRPr="007E6DB9">
              <w:rPr>
                <w:rFonts w:ascii="Arial" w:hAnsi="Arial" w:cs="Arial"/>
                <w:b/>
                <w:sz w:val="22"/>
                <w:szCs w:val="22"/>
              </w:rPr>
              <w:t xml:space="preserve">sobre o uso, consumo histórico e futuro   </w:t>
            </w:r>
            <w:r w:rsidRPr="007E6DB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90530" w:rsidRPr="007E6DB9">
              <w:rPr>
                <w:rFonts w:ascii="Arial" w:hAnsi="Arial" w:cs="Arial"/>
                <w:b/>
                <w:sz w:val="22"/>
                <w:szCs w:val="22"/>
              </w:rPr>
              <w:t>as</w:t>
            </w:r>
            <w:r w:rsidRPr="007E6DB9">
              <w:rPr>
                <w:rFonts w:ascii="Arial" w:hAnsi="Arial" w:cs="Arial"/>
                <w:b/>
                <w:sz w:val="22"/>
                <w:szCs w:val="22"/>
              </w:rPr>
              <w:t xml:space="preserve"> alternativas</w:t>
            </w:r>
            <w:r w:rsidR="00990530" w:rsidRPr="007E6DB9">
              <w:rPr>
                <w:rFonts w:ascii="Arial" w:hAnsi="Arial" w:cs="Arial"/>
                <w:b/>
                <w:sz w:val="22"/>
                <w:szCs w:val="22"/>
              </w:rPr>
              <w:t xml:space="preserve"> às SDOs</w:t>
            </w:r>
            <w:r w:rsidRPr="007E6DB9">
              <w:rPr>
                <w:rFonts w:ascii="Arial" w:hAnsi="Arial" w:cs="Arial"/>
                <w:b/>
                <w:sz w:val="22"/>
                <w:szCs w:val="22"/>
              </w:rPr>
              <w:t xml:space="preserve"> no País</w:t>
            </w:r>
            <w:r w:rsidR="00990530" w:rsidRPr="007E6DB9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14:paraId="6073CA61" w14:textId="0E2EE99A" w:rsidR="00A662D4" w:rsidRPr="007E6DB9" w:rsidRDefault="00080536" w:rsidP="00080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6DB9">
              <w:rPr>
                <w:rFonts w:ascii="Arial" w:hAnsi="Arial" w:cs="Arial"/>
                <w:b/>
                <w:sz w:val="22"/>
                <w:szCs w:val="22"/>
              </w:rPr>
              <w:t>- C</w:t>
            </w:r>
            <w:r w:rsidR="00A662D4" w:rsidRPr="007E6DB9">
              <w:rPr>
                <w:rFonts w:ascii="Arial" w:hAnsi="Arial" w:cs="Arial"/>
                <w:b/>
                <w:sz w:val="22"/>
                <w:szCs w:val="22"/>
              </w:rPr>
              <w:t>onsultoria para elaboração de minuta de norma para instalação e manutenção de equipamentos de refrigeração e ar condicionado com fluidos frigoríficos inflamáveis</w:t>
            </w:r>
            <w:r w:rsidR="00AB04F1" w:rsidRPr="007E6DB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5527C8AD" w14:textId="77777777" w:rsidR="00D57682" w:rsidRPr="00080536" w:rsidRDefault="00D57682" w:rsidP="002928D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A6731" w14:textId="77777777" w:rsidR="00D57682" w:rsidRPr="00AB04F1" w:rsidRDefault="002928DD" w:rsidP="00F4652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B04F1">
              <w:rPr>
                <w:rFonts w:ascii="Arial" w:hAnsi="Arial"/>
                <w:sz w:val="24"/>
                <w:szCs w:val="24"/>
              </w:rPr>
              <w:t>8</w:t>
            </w:r>
            <w:r w:rsidR="00D57682" w:rsidRPr="00AB04F1">
              <w:rPr>
                <w:rFonts w:ascii="Arial" w:hAnsi="Arial"/>
                <w:sz w:val="24"/>
                <w:szCs w:val="24"/>
              </w:rPr>
              <w:t>.2</w:t>
            </w:r>
            <w:r w:rsidR="00F46526" w:rsidRPr="00AB04F1">
              <w:rPr>
                <w:rFonts w:ascii="Arial" w:hAnsi="Arial"/>
                <w:sz w:val="24"/>
                <w:szCs w:val="24"/>
              </w:rPr>
              <w:t>.</w:t>
            </w:r>
            <w:r w:rsidR="00D57682" w:rsidRPr="00AB04F1">
              <w:rPr>
                <w:rFonts w:ascii="Arial" w:hAnsi="Arial"/>
                <w:sz w:val="24"/>
                <w:szCs w:val="24"/>
              </w:rPr>
              <w:t xml:space="preserve"> Conclusões/outras</w:t>
            </w:r>
            <w:r w:rsidR="00A662D4" w:rsidRPr="00AB04F1">
              <w:rPr>
                <w:rFonts w:ascii="Arial" w:hAnsi="Arial"/>
                <w:sz w:val="24"/>
                <w:szCs w:val="24"/>
              </w:rPr>
              <w:t xml:space="preserve"> </w:t>
            </w:r>
            <w:r w:rsidR="00D57682" w:rsidRPr="00AB04F1">
              <w:rPr>
                <w:rFonts w:ascii="Arial" w:hAnsi="Arial"/>
                <w:sz w:val="24"/>
                <w:szCs w:val="24"/>
              </w:rPr>
              <w:t>observações:</w:t>
            </w:r>
          </w:p>
          <w:p w14:paraId="2B65B48B" w14:textId="77777777" w:rsidR="002A3157" w:rsidRPr="00AB04F1" w:rsidRDefault="002A3157" w:rsidP="00F4652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7CC0824" w14:textId="5D380EF2" w:rsidR="00A662D4" w:rsidRPr="009837CE" w:rsidRDefault="00A662D4" w:rsidP="00A662D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837CE">
              <w:rPr>
                <w:rFonts w:ascii="Arial" w:hAnsi="Arial"/>
                <w:b/>
                <w:sz w:val="22"/>
                <w:szCs w:val="22"/>
              </w:rPr>
              <w:t xml:space="preserve">Os recursos provenientes do Fundo Multilateral para Implementação do Protocolo de Montreal </w:t>
            </w:r>
            <w:r w:rsidR="002C52DD" w:rsidRPr="009837CE">
              <w:rPr>
                <w:rFonts w:ascii="Arial" w:hAnsi="Arial"/>
                <w:b/>
                <w:sz w:val="22"/>
                <w:szCs w:val="22"/>
              </w:rPr>
              <w:t xml:space="preserve">(FML) </w:t>
            </w:r>
            <w:r w:rsidRPr="009837CE">
              <w:rPr>
                <w:rFonts w:ascii="Arial" w:hAnsi="Arial"/>
                <w:b/>
                <w:sz w:val="22"/>
                <w:szCs w:val="22"/>
              </w:rPr>
              <w:t>por meio dos Projetos de Fortalecimento Institucional possibilita</w:t>
            </w:r>
            <w:r w:rsidR="007E6DB9">
              <w:rPr>
                <w:rFonts w:ascii="Arial" w:hAnsi="Arial"/>
                <w:b/>
                <w:sz w:val="22"/>
                <w:szCs w:val="22"/>
              </w:rPr>
              <w:t>m</w:t>
            </w:r>
            <w:r w:rsidRPr="009837CE">
              <w:rPr>
                <w:rFonts w:ascii="Arial" w:hAnsi="Arial"/>
                <w:b/>
                <w:sz w:val="22"/>
                <w:szCs w:val="22"/>
              </w:rPr>
              <w:t xml:space="preserve"> que o governo dos países em desenvolvimento acompanhe todas as discussões e decisões tomadas no âmbito d</w:t>
            </w:r>
            <w:r w:rsidR="002C52DD" w:rsidRPr="009837CE">
              <w:rPr>
                <w:rFonts w:ascii="Arial" w:hAnsi="Arial"/>
                <w:b/>
                <w:sz w:val="22"/>
                <w:szCs w:val="22"/>
              </w:rPr>
              <w:t>as reuniões do</w:t>
            </w:r>
            <w:r w:rsidR="00087582" w:rsidRPr="009837C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C52DD" w:rsidRPr="009837CE">
              <w:rPr>
                <w:rFonts w:ascii="Arial" w:hAnsi="Arial"/>
                <w:b/>
                <w:sz w:val="22"/>
                <w:szCs w:val="22"/>
              </w:rPr>
              <w:t>Comitê Executivo do FML</w:t>
            </w:r>
            <w:r w:rsidR="00087582" w:rsidRPr="009837CE">
              <w:rPr>
                <w:rFonts w:ascii="Arial" w:hAnsi="Arial"/>
                <w:b/>
                <w:sz w:val="22"/>
                <w:szCs w:val="22"/>
              </w:rPr>
              <w:t xml:space="preserve"> e das Partes do </w:t>
            </w:r>
            <w:r w:rsidRPr="009837CE">
              <w:rPr>
                <w:rFonts w:ascii="Arial" w:hAnsi="Arial"/>
                <w:b/>
                <w:sz w:val="22"/>
                <w:szCs w:val="22"/>
              </w:rPr>
              <w:t>Protocolo de Montreal</w:t>
            </w:r>
            <w:r w:rsidR="00087582" w:rsidRPr="009837C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9837CE">
              <w:rPr>
                <w:rFonts w:ascii="Arial" w:hAnsi="Arial"/>
                <w:b/>
                <w:sz w:val="22"/>
                <w:szCs w:val="22"/>
              </w:rPr>
              <w:t>e acompanhe a execução das ações realizadas pelos diversos agentes envolvidos com o tema, em especial as agências implementadoras das Nações Unidas: PNUD, UNIDO e a bilateral GIZ.</w:t>
            </w:r>
          </w:p>
          <w:p w14:paraId="69615080" w14:textId="77777777" w:rsidR="004F4144" w:rsidRPr="009837CE" w:rsidRDefault="004F4144" w:rsidP="00A662D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55A2F6A" w14:textId="16B9CE7C" w:rsidR="00432498" w:rsidRPr="009837CE" w:rsidRDefault="00A662D4" w:rsidP="0043249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837CE">
              <w:rPr>
                <w:rFonts w:ascii="Arial" w:hAnsi="Arial"/>
                <w:b/>
                <w:sz w:val="22"/>
                <w:szCs w:val="22"/>
              </w:rPr>
              <w:t xml:space="preserve">Nesta </w:t>
            </w:r>
            <w:r w:rsidR="00E04FF8" w:rsidRPr="009837CE">
              <w:rPr>
                <w:rFonts w:ascii="Arial" w:hAnsi="Arial"/>
                <w:b/>
                <w:sz w:val="22"/>
                <w:szCs w:val="22"/>
              </w:rPr>
              <w:t>8</w:t>
            </w:r>
            <w:r w:rsidRPr="009837CE">
              <w:rPr>
                <w:rFonts w:ascii="Arial" w:hAnsi="Arial"/>
                <w:b/>
                <w:sz w:val="22"/>
                <w:szCs w:val="22"/>
              </w:rPr>
              <w:t>ª fase do Projeto de Fortalecimento Institucional, merece destaque a coordenação das ações</w:t>
            </w:r>
            <w:r w:rsidR="00EE6B65" w:rsidRPr="009837CE">
              <w:rPr>
                <w:rFonts w:ascii="Arial" w:hAnsi="Arial"/>
                <w:b/>
                <w:sz w:val="22"/>
                <w:szCs w:val="22"/>
              </w:rPr>
              <w:t xml:space="preserve"> e projetos aprovado</w:t>
            </w:r>
            <w:r w:rsidRPr="009837CE">
              <w:rPr>
                <w:rFonts w:ascii="Arial" w:hAnsi="Arial"/>
                <w:b/>
                <w:sz w:val="22"/>
                <w:szCs w:val="22"/>
              </w:rPr>
              <w:t xml:space="preserve">s </w:t>
            </w:r>
            <w:r w:rsidR="00AD096A" w:rsidRPr="009837CE">
              <w:rPr>
                <w:rFonts w:ascii="Arial" w:hAnsi="Arial"/>
                <w:b/>
                <w:sz w:val="22"/>
                <w:szCs w:val="22"/>
              </w:rPr>
              <w:t xml:space="preserve">para </w:t>
            </w:r>
            <w:r w:rsidRPr="009837CE">
              <w:rPr>
                <w:rFonts w:ascii="Arial" w:hAnsi="Arial"/>
                <w:b/>
                <w:sz w:val="22"/>
                <w:szCs w:val="22"/>
              </w:rPr>
              <w:t>a primeira</w:t>
            </w:r>
            <w:r w:rsidR="00E04FF8" w:rsidRPr="009837CE">
              <w:rPr>
                <w:rFonts w:ascii="Arial" w:hAnsi="Arial"/>
                <w:b/>
                <w:sz w:val="22"/>
                <w:szCs w:val="22"/>
              </w:rPr>
              <w:t xml:space="preserve"> e segunda etapas</w:t>
            </w:r>
            <w:r w:rsidRPr="009837CE">
              <w:rPr>
                <w:rFonts w:ascii="Arial" w:hAnsi="Arial"/>
                <w:b/>
                <w:sz w:val="22"/>
                <w:szCs w:val="22"/>
              </w:rPr>
              <w:t xml:space="preserve"> do Programa Brasileiro de Eliminação dos HCFCs</w:t>
            </w:r>
            <w:r w:rsidR="00EE6B65" w:rsidRPr="009837CE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</w:p>
          <w:p w14:paraId="7FD9EB71" w14:textId="77777777" w:rsidR="00432498" w:rsidRPr="009837CE" w:rsidRDefault="00432498" w:rsidP="0043249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62A4A81" w14:textId="7A8D5829" w:rsidR="00AD096A" w:rsidRPr="009837CE" w:rsidRDefault="00432498" w:rsidP="002D347F">
            <w:pPr>
              <w:jc w:val="both"/>
              <w:rPr>
                <w:b/>
                <w:caps/>
                <w:sz w:val="22"/>
                <w:szCs w:val="22"/>
              </w:rPr>
            </w:pPr>
            <w:r w:rsidRPr="009837CE">
              <w:rPr>
                <w:rFonts w:ascii="Arial" w:hAnsi="Arial"/>
                <w:b/>
                <w:sz w:val="22"/>
                <w:szCs w:val="22"/>
              </w:rPr>
              <w:t>Merece</w:t>
            </w:r>
            <w:r w:rsidR="00763180">
              <w:rPr>
                <w:rFonts w:ascii="Arial" w:hAnsi="Arial"/>
                <w:b/>
                <w:sz w:val="22"/>
                <w:szCs w:val="22"/>
              </w:rPr>
              <w:t>m</w:t>
            </w:r>
            <w:r w:rsidRPr="009837CE">
              <w:rPr>
                <w:rFonts w:ascii="Arial" w:hAnsi="Arial"/>
                <w:b/>
                <w:sz w:val="22"/>
                <w:szCs w:val="22"/>
              </w:rPr>
              <w:t xml:space="preserve"> destaque também todo</w:t>
            </w:r>
            <w:r w:rsidR="00763180">
              <w:rPr>
                <w:rFonts w:ascii="Arial" w:hAnsi="Arial"/>
                <w:b/>
                <w:sz w:val="22"/>
                <w:szCs w:val="22"/>
              </w:rPr>
              <w:t>s</w:t>
            </w:r>
            <w:r w:rsidRPr="009837CE">
              <w:rPr>
                <w:rFonts w:ascii="Arial" w:hAnsi="Arial"/>
                <w:b/>
                <w:sz w:val="22"/>
                <w:szCs w:val="22"/>
              </w:rPr>
              <w:t xml:space="preserve"> o</w:t>
            </w:r>
            <w:r w:rsidR="00763180">
              <w:rPr>
                <w:rFonts w:ascii="Arial" w:hAnsi="Arial"/>
                <w:b/>
                <w:sz w:val="22"/>
                <w:szCs w:val="22"/>
              </w:rPr>
              <w:t>s</w:t>
            </w:r>
            <w:r w:rsidRPr="009837CE">
              <w:rPr>
                <w:rFonts w:ascii="Arial" w:hAnsi="Arial"/>
                <w:b/>
                <w:sz w:val="22"/>
                <w:szCs w:val="22"/>
              </w:rPr>
              <w:t xml:space="preserve"> esforço</w:t>
            </w:r>
            <w:r w:rsidR="00763180">
              <w:rPr>
                <w:rFonts w:ascii="Arial" w:hAnsi="Arial"/>
                <w:b/>
                <w:sz w:val="22"/>
                <w:szCs w:val="22"/>
              </w:rPr>
              <w:t>s</w:t>
            </w:r>
            <w:r w:rsidRPr="009837CE">
              <w:rPr>
                <w:rFonts w:ascii="Arial" w:hAnsi="Arial"/>
                <w:b/>
                <w:sz w:val="22"/>
                <w:szCs w:val="22"/>
              </w:rPr>
              <w:t xml:space="preserve"> de coordenação realizado</w:t>
            </w:r>
            <w:r w:rsidR="007C38FD">
              <w:rPr>
                <w:rFonts w:ascii="Arial" w:hAnsi="Arial"/>
                <w:b/>
                <w:sz w:val="22"/>
                <w:szCs w:val="22"/>
              </w:rPr>
              <w:t>s</w:t>
            </w:r>
            <w:r w:rsidRPr="009837CE">
              <w:rPr>
                <w:rFonts w:ascii="Arial" w:hAnsi="Arial"/>
                <w:b/>
                <w:sz w:val="22"/>
                <w:szCs w:val="22"/>
              </w:rPr>
              <w:t xml:space="preserve"> para viabilizar a </w:t>
            </w:r>
            <w:r w:rsidR="00B273BC" w:rsidRPr="009837CE">
              <w:rPr>
                <w:rFonts w:ascii="Arial" w:hAnsi="Arial"/>
                <w:b/>
                <w:sz w:val="22"/>
                <w:szCs w:val="22"/>
              </w:rPr>
              <w:t>conclusão</w:t>
            </w:r>
            <w:r w:rsidRPr="009837C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F1E45" w:rsidRPr="009837CE">
              <w:rPr>
                <w:rFonts w:ascii="Arial" w:hAnsi="Arial"/>
                <w:b/>
                <w:sz w:val="22"/>
                <w:szCs w:val="22"/>
              </w:rPr>
              <w:t>do Projeto</w:t>
            </w:r>
            <w:r w:rsidR="00EE6B65" w:rsidRPr="009837C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F4FAB" w:rsidRPr="009837CE">
              <w:rPr>
                <w:rFonts w:ascii="Arial" w:hAnsi="Arial"/>
                <w:b/>
                <w:sz w:val="22"/>
                <w:szCs w:val="22"/>
              </w:rPr>
              <w:t xml:space="preserve">BRA/12/G77 </w:t>
            </w:r>
            <w:r w:rsidR="00AD096A" w:rsidRPr="009837CE">
              <w:rPr>
                <w:rFonts w:ascii="Arial" w:hAnsi="Arial"/>
                <w:b/>
                <w:sz w:val="22"/>
                <w:szCs w:val="22"/>
              </w:rPr>
              <w:t xml:space="preserve">– Projeto demonstrativo para o gerenciamento integrado do setor de </w:t>
            </w:r>
            <w:r w:rsidR="00B57D2D" w:rsidRPr="009837CE">
              <w:rPr>
                <w:rFonts w:ascii="Arial" w:hAnsi="Arial"/>
                <w:b/>
                <w:sz w:val="22"/>
                <w:szCs w:val="22"/>
              </w:rPr>
              <w:t>Chillers;</w:t>
            </w:r>
            <w:r w:rsidRPr="009837CE">
              <w:rPr>
                <w:rFonts w:ascii="Arial" w:hAnsi="Arial"/>
                <w:b/>
                <w:sz w:val="22"/>
                <w:szCs w:val="22"/>
              </w:rPr>
              <w:t xml:space="preserve"> a </w:t>
            </w:r>
            <w:r w:rsidR="00B273BC" w:rsidRPr="009837CE">
              <w:rPr>
                <w:rFonts w:ascii="Arial" w:hAnsi="Arial"/>
                <w:b/>
                <w:sz w:val="22"/>
                <w:szCs w:val="22"/>
              </w:rPr>
              <w:t>execução do</w:t>
            </w:r>
            <w:r w:rsidR="00B57D2D" w:rsidRPr="009837CE">
              <w:rPr>
                <w:rFonts w:ascii="Arial" w:hAnsi="Arial"/>
                <w:b/>
                <w:sz w:val="22"/>
                <w:szCs w:val="22"/>
              </w:rPr>
              <w:t>s</w:t>
            </w:r>
            <w:r w:rsidRPr="009837CE">
              <w:rPr>
                <w:rFonts w:ascii="Arial" w:hAnsi="Arial"/>
                <w:b/>
                <w:sz w:val="22"/>
                <w:szCs w:val="22"/>
              </w:rPr>
              <w:t xml:space="preserve"> Projeto</w:t>
            </w:r>
            <w:r w:rsidR="00B57D2D" w:rsidRPr="009837CE">
              <w:rPr>
                <w:rFonts w:ascii="Arial" w:hAnsi="Arial"/>
                <w:b/>
                <w:sz w:val="22"/>
                <w:szCs w:val="22"/>
              </w:rPr>
              <w:t>s</w:t>
            </w:r>
            <w:r w:rsidRPr="009837C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F4FAB" w:rsidRPr="009837CE">
              <w:rPr>
                <w:rFonts w:ascii="Arial" w:hAnsi="Arial"/>
                <w:b/>
                <w:sz w:val="22"/>
                <w:szCs w:val="22"/>
              </w:rPr>
              <w:t>BRA/14/G72</w:t>
            </w:r>
            <w:r w:rsidR="00AD096A" w:rsidRPr="009837CE">
              <w:rPr>
                <w:rFonts w:ascii="Arial" w:hAnsi="Arial"/>
                <w:b/>
                <w:sz w:val="22"/>
                <w:szCs w:val="22"/>
              </w:rPr>
              <w:t xml:space="preserve"> – Projeto demonstrativo para o gerenciamento e destinação final de resíduos de SDO</w:t>
            </w:r>
            <w:r w:rsidR="007E6DB9">
              <w:rPr>
                <w:rFonts w:ascii="Arial" w:hAnsi="Arial"/>
                <w:b/>
                <w:sz w:val="22"/>
                <w:szCs w:val="22"/>
              </w:rPr>
              <w:t>, BRA/12/G76 e BRA/16/G76</w:t>
            </w:r>
            <w:r w:rsidR="0050317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C65CC">
              <w:rPr>
                <w:rFonts w:ascii="Arial" w:hAnsi="Arial"/>
                <w:b/>
                <w:sz w:val="22"/>
                <w:szCs w:val="22"/>
              </w:rPr>
              <w:t>- Programa Brasileiro de Eliminação dos HCFCs (Etapas 1 e 2, respectivamente),</w:t>
            </w:r>
            <w:r w:rsidR="0050317A">
              <w:rPr>
                <w:rFonts w:ascii="Arial" w:hAnsi="Arial"/>
                <w:b/>
                <w:sz w:val="22"/>
                <w:szCs w:val="22"/>
              </w:rPr>
              <w:t xml:space="preserve"> P</w:t>
            </w:r>
            <w:r w:rsidR="00D96B69">
              <w:rPr>
                <w:rFonts w:ascii="Arial" w:hAnsi="Arial"/>
                <w:b/>
                <w:sz w:val="22"/>
                <w:szCs w:val="22"/>
              </w:rPr>
              <w:t xml:space="preserve">rojetos de </w:t>
            </w:r>
            <w:r w:rsidR="0050317A">
              <w:rPr>
                <w:rFonts w:ascii="Arial" w:hAnsi="Arial"/>
                <w:b/>
                <w:sz w:val="22"/>
                <w:szCs w:val="22"/>
              </w:rPr>
              <w:t>C</w:t>
            </w:r>
            <w:r w:rsidR="00D96B69">
              <w:rPr>
                <w:rFonts w:ascii="Arial" w:hAnsi="Arial"/>
                <w:b/>
                <w:sz w:val="22"/>
                <w:szCs w:val="22"/>
              </w:rPr>
              <w:t xml:space="preserve">ooperação </w:t>
            </w:r>
            <w:r w:rsidR="0050317A">
              <w:rPr>
                <w:rFonts w:ascii="Arial" w:hAnsi="Arial"/>
                <w:b/>
                <w:sz w:val="22"/>
                <w:szCs w:val="22"/>
              </w:rPr>
              <w:t>T</w:t>
            </w:r>
            <w:r w:rsidR="00D96B69">
              <w:rPr>
                <w:rFonts w:ascii="Arial" w:hAnsi="Arial"/>
                <w:b/>
                <w:sz w:val="22"/>
                <w:szCs w:val="22"/>
              </w:rPr>
              <w:t>écnica</w:t>
            </w:r>
            <w:r w:rsidR="0050317A">
              <w:rPr>
                <w:rFonts w:ascii="Arial" w:hAnsi="Arial"/>
                <w:b/>
                <w:sz w:val="22"/>
                <w:szCs w:val="22"/>
              </w:rPr>
              <w:t xml:space="preserve"> com a GIZ para o Setor de Serviços em Refrigeração e Ar Condicionado</w:t>
            </w:r>
            <w:r w:rsidR="003C65CC">
              <w:rPr>
                <w:rFonts w:ascii="Arial" w:hAnsi="Arial"/>
                <w:b/>
                <w:sz w:val="22"/>
                <w:szCs w:val="22"/>
              </w:rPr>
              <w:t>,</w:t>
            </w:r>
            <w:r w:rsidR="00B57D2D" w:rsidRPr="009837CE">
              <w:rPr>
                <w:rFonts w:ascii="Arial" w:hAnsi="Arial"/>
                <w:b/>
                <w:sz w:val="22"/>
                <w:szCs w:val="22"/>
              </w:rPr>
              <w:t xml:space="preserve"> e Projeto para o Setor de Manufatura de Equipamentos de Refrigeração e Ar Condicionado (</w:t>
            </w:r>
            <w:r w:rsidR="005253C8">
              <w:rPr>
                <w:rFonts w:ascii="Arial" w:hAnsi="Arial"/>
                <w:b/>
                <w:sz w:val="22"/>
                <w:szCs w:val="22"/>
              </w:rPr>
              <w:t xml:space="preserve">Projeto </w:t>
            </w:r>
            <w:r w:rsidR="00B57D2D" w:rsidRPr="009837CE">
              <w:rPr>
                <w:rFonts w:ascii="Arial" w:hAnsi="Arial"/>
                <w:b/>
                <w:sz w:val="22"/>
                <w:szCs w:val="22"/>
              </w:rPr>
              <w:t>RAC – UNIDO).</w:t>
            </w:r>
          </w:p>
          <w:p w14:paraId="7F792BD3" w14:textId="4931AF3A" w:rsidR="002A3157" w:rsidRPr="000F4FAB" w:rsidRDefault="002A3157" w:rsidP="00AD0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7154A9F" w14:textId="77777777" w:rsidR="00D57682" w:rsidRDefault="00D57682" w:rsidP="00D57682">
      <w:pPr>
        <w:jc w:val="both"/>
        <w:rPr>
          <w:rFonts w:ascii="Arial" w:hAnsi="Arial"/>
        </w:rPr>
      </w:pPr>
    </w:p>
    <w:p w14:paraId="46DC9884" w14:textId="77777777" w:rsidR="00EC671E" w:rsidRDefault="00EC671E"/>
    <w:sectPr w:rsidR="00EC671E" w:rsidSect="00527379">
      <w:pgSz w:w="12242" w:h="15842" w:code="1"/>
      <w:pgMar w:top="1440" w:right="1797" w:bottom="5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17FD1" w14:textId="77777777" w:rsidR="008158E4" w:rsidRDefault="008158E4" w:rsidP="009E4BA2">
      <w:r>
        <w:separator/>
      </w:r>
    </w:p>
  </w:endnote>
  <w:endnote w:type="continuationSeparator" w:id="0">
    <w:p w14:paraId="7B310449" w14:textId="77777777" w:rsidR="008158E4" w:rsidRDefault="008158E4" w:rsidP="009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9817181"/>
      <w:docPartObj>
        <w:docPartGallery w:val="Page Numbers (Bottom of Page)"/>
        <w:docPartUnique/>
      </w:docPartObj>
    </w:sdtPr>
    <w:sdtEndPr/>
    <w:sdtContent>
      <w:p w14:paraId="468167D3" w14:textId="5F19C249" w:rsidR="007100F4" w:rsidRDefault="007100F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B19">
          <w:rPr>
            <w:noProof/>
          </w:rPr>
          <w:t>17</w:t>
        </w:r>
        <w:r>
          <w:fldChar w:fldCharType="end"/>
        </w:r>
      </w:p>
    </w:sdtContent>
  </w:sdt>
  <w:p w14:paraId="6D78F386" w14:textId="77777777" w:rsidR="007100F4" w:rsidRDefault="007100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2B8BF" w14:textId="77777777" w:rsidR="008158E4" w:rsidRDefault="008158E4" w:rsidP="009E4BA2">
      <w:r>
        <w:separator/>
      </w:r>
    </w:p>
  </w:footnote>
  <w:footnote w:type="continuationSeparator" w:id="0">
    <w:p w14:paraId="192CB3BD" w14:textId="77777777" w:rsidR="008158E4" w:rsidRDefault="008158E4" w:rsidP="009E4BA2">
      <w:r>
        <w:continuationSeparator/>
      </w:r>
    </w:p>
  </w:footnote>
  <w:footnote w:id="1">
    <w:p w14:paraId="451C9000" w14:textId="4C7BE9BB" w:rsidR="007100F4" w:rsidRPr="002D2743" w:rsidRDefault="007100F4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2D2743">
        <w:rPr>
          <w:lang w:val="en-US"/>
        </w:rPr>
        <w:t xml:space="preserve"> Fonte: PNUD: CDR Jan-Dez 2017/ Jan</w:t>
      </w:r>
      <w:r>
        <w:rPr>
          <w:lang w:val="en-US"/>
        </w:rPr>
        <w:t>-Mai 2018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97"/>
        </w:tabs>
        <w:ind w:left="597" w:hanging="36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lvl w:ilvl="0">
      <w:numFmt w:val="bullet"/>
      <w:lvlText w:val="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3" w15:restartNumberingAfterBreak="0">
    <w:nsid w:val="136A0E8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E273B7"/>
    <w:multiLevelType w:val="hybridMultilevel"/>
    <w:tmpl w:val="19A6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C0D92"/>
    <w:multiLevelType w:val="hybridMultilevel"/>
    <w:tmpl w:val="5F86F9E4"/>
    <w:lvl w:ilvl="0" w:tplc="29E235E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DA75600"/>
    <w:multiLevelType w:val="hybridMultilevel"/>
    <w:tmpl w:val="28581F8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15AE0"/>
    <w:multiLevelType w:val="hybridMultilevel"/>
    <w:tmpl w:val="BE1854E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98425A"/>
    <w:multiLevelType w:val="singleLevel"/>
    <w:tmpl w:val="5B60E0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37853253"/>
    <w:multiLevelType w:val="hybridMultilevel"/>
    <w:tmpl w:val="E0CEE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81D7D"/>
    <w:multiLevelType w:val="hybridMultilevel"/>
    <w:tmpl w:val="03B48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23FE1"/>
    <w:multiLevelType w:val="hybridMultilevel"/>
    <w:tmpl w:val="2D8832C6"/>
    <w:lvl w:ilvl="0" w:tplc="6B62E68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4C5B16E3"/>
    <w:multiLevelType w:val="hybridMultilevel"/>
    <w:tmpl w:val="5494237A"/>
    <w:lvl w:ilvl="0" w:tplc="53821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E4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03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A1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8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2A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61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89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05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D2242F"/>
    <w:multiLevelType w:val="hybridMultilevel"/>
    <w:tmpl w:val="941C7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50FC8"/>
    <w:multiLevelType w:val="hybridMultilevel"/>
    <w:tmpl w:val="9E0A7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23378"/>
    <w:multiLevelType w:val="hybridMultilevel"/>
    <w:tmpl w:val="28581F8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7C1E18"/>
    <w:multiLevelType w:val="hybridMultilevel"/>
    <w:tmpl w:val="4950D1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73FF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FD47138"/>
    <w:multiLevelType w:val="multilevel"/>
    <w:tmpl w:val="A178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7106385B"/>
    <w:multiLevelType w:val="hybridMultilevel"/>
    <w:tmpl w:val="7C82FA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2E30E7"/>
    <w:multiLevelType w:val="hybridMultilevel"/>
    <w:tmpl w:val="95101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3"/>
  </w:num>
  <w:num w:numId="5">
    <w:abstractNumId w:val="17"/>
  </w:num>
  <w:num w:numId="6">
    <w:abstractNumId w:val="15"/>
  </w:num>
  <w:num w:numId="7">
    <w:abstractNumId w:val="10"/>
  </w:num>
  <w:num w:numId="8">
    <w:abstractNumId w:val="19"/>
  </w:num>
  <w:num w:numId="9">
    <w:abstractNumId w:val="18"/>
  </w:num>
  <w:num w:numId="10">
    <w:abstractNumId w:val="4"/>
  </w:num>
  <w:num w:numId="11">
    <w:abstractNumId w:val="12"/>
  </w:num>
  <w:num w:numId="12">
    <w:abstractNumId w:val="16"/>
  </w:num>
  <w:num w:numId="13">
    <w:abstractNumId w:val="7"/>
  </w:num>
  <w:num w:numId="14">
    <w:abstractNumId w:val="9"/>
  </w:num>
  <w:num w:numId="15">
    <w:abstractNumId w:val="20"/>
  </w:num>
  <w:num w:numId="16">
    <w:abstractNumId w:val="1"/>
  </w:num>
  <w:num w:numId="17">
    <w:abstractNumId w:val="2"/>
  </w:num>
  <w:num w:numId="18">
    <w:abstractNumId w:val="14"/>
  </w:num>
  <w:num w:numId="19">
    <w:abstractNumId w:val="11"/>
  </w:num>
  <w:num w:numId="20">
    <w:abstractNumId w:val="5"/>
  </w:num>
  <w:num w:numId="2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tiana Lopes de Oliveira">
    <w15:presenceInfo w15:providerId="AD" w15:userId="S-1-5-21-10562335-2982657715-2242529834-6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682"/>
    <w:rsid w:val="000065B7"/>
    <w:rsid w:val="00007302"/>
    <w:rsid w:val="00007773"/>
    <w:rsid w:val="000101D9"/>
    <w:rsid w:val="00020CAD"/>
    <w:rsid w:val="000213BD"/>
    <w:rsid w:val="00021926"/>
    <w:rsid w:val="000325DD"/>
    <w:rsid w:val="00032DD3"/>
    <w:rsid w:val="00033F53"/>
    <w:rsid w:val="00037DAA"/>
    <w:rsid w:val="00040F4A"/>
    <w:rsid w:val="000427B1"/>
    <w:rsid w:val="000554C0"/>
    <w:rsid w:val="00055C66"/>
    <w:rsid w:val="00062366"/>
    <w:rsid w:val="000635E3"/>
    <w:rsid w:val="00066963"/>
    <w:rsid w:val="00067306"/>
    <w:rsid w:val="00071D8B"/>
    <w:rsid w:val="00071F07"/>
    <w:rsid w:val="00080536"/>
    <w:rsid w:val="00083EC0"/>
    <w:rsid w:val="0008415E"/>
    <w:rsid w:val="00084D18"/>
    <w:rsid w:val="00086F72"/>
    <w:rsid w:val="00087582"/>
    <w:rsid w:val="00090FD5"/>
    <w:rsid w:val="00094BD3"/>
    <w:rsid w:val="00095C98"/>
    <w:rsid w:val="000964E8"/>
    <w:rsid w:val="000A10C0"/>
    <w:rsid w:val="000A1CB1"/>
    <w:rsid w:val="000A27E2"/>
    <w:rsid w:val="000A4371"/>
    <w:rsid w:val="000B0DCE"/>
    <w:rsid w:val="000B2226"/>
    <w:rsid w:val="000B2E6B"/>
    <w:rsid w:val="000B30BD"/>
    <w:rsid w:val="000B4959"/>
    <w:rsid w:val="000B4FCD"/>
    <w:rsid w:val="000B5FC2"/>
    <w:rsid w:val="000C3F6B"/>
    <w:rsid w:val="000C5782"/>
    <w:rsid w:val="000C7311"/>
    <w:rsid w:val="000D0232"/>
    <w:rsid w:val="000D7D75"/>
    <w:rsid w:val="000E0AC9"/>
    <w:rsid w:val="000E409C"/>
    <w:rsid w:val="000F13BA"/>
    <w:rsid w:val="000F1A32"/>
    <w:rsid w:val="000F4FAB"/>
    <w:rsid w:val="000F57BF"/>
    <w:rsid w:val="000F6D30"/>
    <w:rsid w:val="00101730"/>
    <w:rsid w:val="001023D3"/>
    <w:rsid w:val="00102FB9"/>
    <w:rsid w:val="001051A4"/>
    <w:rsid w:val="0011048C"/>
    <w:rsid w:val="00121A9E"/>
    <w:rsid w:val="001271B4"/>
    <w:rsid w:val="001273ED"/>
    <w:rsid w:val="00130AB0"/>
    <w:rsid w:val="00131153"/>
    <w:rsid w:val="00132DE2"/>
    <w:rsid w:val="00134FFD"/>
    <w:rsid w:val="00140BB5"/>
    <w:rsid w:val="0014251C"/>
    <w:rsid w:val="001439DA"/>
    <w:rsid w:val="00147FFD"/>
    <w:rsid w:val="00155F07"/>
    <w:rsid w:val="001574F0"/>
    <w:rsid w:val="001620C8"/>
    <w:rsid w:val="00163020"/>
    <w:rsid w:val="00163876"/>
    <w:rsid w:val="001642CC"/>
    <w:rsid w:val="0017628B"/>
    <w:rsid w:val="0017797E"/>
    <w:rsid w:val="00181977"/>
    <w:rsid w:val="00183677"/>
    <w:rsid w:val="0018684D"/>
    <w:rsid w:val="001966BE"/>
    <w:rsid w:val="0019735A"/>
    <w:rsid w:val="001A34F7"/>
    <w:rsid w:val="001A531D"/>
    <w:rsid w:val="001A7AD8"/>
    <w:rsid w:val="001B6722"/>
    <w:rsid w:val="001C0496"/>
    <w:rsid w:val="001C1737"/>
    <w:rsid w:val="001C19E2"/>
    <w:rsid w:val="001C20E1"/>
    <w:rsid w:val="001C7EF3"/>
    <w:rsid w:val="001D035B"/>
    <w:rsid w:val="001D1702"/>
    <w:rsid w:val="001E40D4"/>
    <w:rsid w:val="00200171"/>
    <w:rsid w:val="002019CC"/>
    <w:rsid w:val="00210705"/>
    <w:rsid w:val="00214C78"/>
    <w:rsid w:val="00214EB4"/>
    <w:rsid w:val="00215BD3"/>
    <w:rsid w:val="002171B3"/>
    <w:rsid w:val="0022788E"/>
    <w:rsid w:val="00232DF3"/>
    <w:rsid w:val="002426A0"/>
    <w:rsid w:val="00250D1B"/>
    <w:rsid w:val="00251352"/>
    <w:rsid w:val="00253552"/>
    <w:rsid w:val="00254EA8"/>
    <w:rsid w:val="00256AA4"/>
    <w:rsid w:val="00274235"/>
    <w:rsid w:val="00274D1F"/>
    <w:rsid w:val="00286711"/>
    <w:rsid w:val="002928DD"/>
    <w:rsid w:val="002946A2"/>
    <w:rsid w:val="002948B4"/>
    <w:rsid w:val="002A3157"/>
    <w:rsid w:val="002A4D1D"/>
    <w:rsid w:val="002A5B9D"/>
    <w:rsid w:val="002B02B9"/>
    <w:rsid w:val="002B1EFC"/>
    <w:rsid w:val="002B5BA6"/>
    <w:rsid w:val="002B6D8D"/>
    <w:rsid w:val="002C18BD"/>
    <w:rsid w:val="002C52DD"/>
    <w:rsid w:val="002C7CE4"/>
    <w:rsid w:val="002D0343"/>
    <w:rsid w:val="002D2743"/>
    <w:rsid w:val="002D347F"/>
    <w:rsid w:val="002E5C4C"/>
    <w:rsid w:val="002E5D42"/>
    <w:rsid w:val="002F6A49"/>
    <w:rsid w:val="002F6C7B"/>
    <w:rsid w:val="00302080"/>
    <w:rsid w:val="0030687D"/>
    <w:rsid w:val="00312FC2"/>
    <w:rsid w:val="00315200"/>
    <w:rsid w:val="00316527"/>
    <w:rsid w:val="0032316D"/>
    <w:rsid w:val="00324D66"/>
    <w:rsid w:val="003278DC"/>
    <w:rsid w:val="003322D6"/>
    <w:rsid w:val="00332BA2"/>
    <w:rsid w:val="00335664"/>
    <w:rsid w:val="0033679A"/>
    <w:rsid w:val="00337F2E"/>
    <w:rsid w:val="00344C4F"/>
    <w:rsid w:val="00355802"/>
    <w:rsid w:val="00356C04"/>
    <w:rsid w:val="0035772F"/>
    <w:rsid w:val="00357F4E"/>
    <w:rsid w:val="00357FCB"/>
    <w:rsid w:val="00370386"/>
    <w:rsid w:val="003710EC"/>
    <w:rsid w:val="003711E1"/>
    <w:rsid w:val="0037171B"/>
    <w:rsid w:val="003735B8"/>
    <w:rsid w:val="0037511F"/>
    <w:rsid w:val="0037696B"/>
    <w:rsid w:val="00381000"/>
    <w:rsid w:val="003812F0"/>
    <w:rsid w:val="00382D7D"/>
    <w:rsid w:val="00395892"/>
    <w:rsid w:val="003967CC"/>
    <w:rsid w:val="003A043C"/>
    <w:rsid w:val="003A3129"/>
    <w:rsid w:val="003A367F"/>
    <w:rsid w:val="003A53D8"/>
    <w:rsid w:val="003B08D0"/>
    <w:rsid w:val="003B1222"/>
    <w:rsid w:val="003B1538"/>
    <w:rsid w:val="003B44C6"/>
    <w:rsid w:val="003B6DFA"/>
    <w:rsid w:val="003C2975"/>
    <w:rsid w:val="003C3C01"/>
    <w:rsid w:val="003C6358"/>
    <w:rsid w:val="003C65CC"/>
    <w:rsid w:val="003C72AC"/>
    <w:rsid w:val="003C7867"/>
    <w:rsid w:val="003D3DE7"/>
    <w:rsid w:val="003D44F8"/>
    <w:rsid w:val="003D595E"/>
    <w:rsid w:val="003D5D85"/>
    <w:rsid w:val="003D783D"/>
    <w:rsid w:val="003D7B49"/>
    <w:rsid w:val="003E0F72"/>
    <w:rsid w:val="003E44A5"/>
    <w:rsid w:val="003E68F2"/>
    <w:rsid w:val="004004CB"/>
    <w:rsid w:val="0040076E"/>
    <w:rsid w:val="00401FF6"/>
    <w:rsid w:val="00402176"/>
    <w:rsid w:val="0042146D"/>
    <w:rsid w:val="00432498"/>
    <w:rsid w:val="00434758"/>
    <w:rsid w:val="0043701F"/>
    <w:rsid w:val="00441293"/>
    <w:rsid w:val="00446165"/>
    <w:rsid w:val="0044732B"/>
    <w:rsid w:val="004559A0"/>
    <w:rsid w:val="0046352E"/>
    <w:rsid w:val="00473714"/>
    <w:rsid w:val="00474ED7"/>
    <w:rsid w:val="00476604"/>
    <w:rsid w:val="004812DB"/>
    <w:rsid w:val="00481FF1"/>
    <w:rsid w:val="0049219F"/>
    <w:rsid w:val="0049301F"/>
    <w:rsid w:val="004976F4"/>
    <w:rsid w:val="00497E7B"/>
    <w:rsid w:val="004A1D57"/>
    <w:rsid w:val="004A468F"/>
    <w:rsid w:val="004B136D"/>
    <w:rsid w:val="004B3372"/>
    <w:rsid w:val="004B4773"/>
    <w:rsid w:val="004C6E99"/>
    <w:rsid w:val="004C6EEA"/>
    <w:rsid w:val="004E010E"/>
    <w:rsid w:val="004F4144"/>
    <w:rsid w:val="00500591"/>
    <w:rsid w:val="005030E1"/>
    <w:rsid w:val="0050317A"/>
    <w:rsid w:val="005034B4"/>
    <w:rsid w:val="00503FD9"/>
    <w:rsid w:val="00505C9A"/>
    <w:rsid w:val="00510029"/>
    <w:rsid w:val="00513368"/>
    <w:rsid w:val="00517631"/>
    <w:rsid w:val="005253C8"/>
    <w:rsid w:val="00527379"/>
    <w:rsid w:val="00530B52"/>
    <w:rsid w:val="0053159B"/>
    <w:rsid w:val="00533A3E"/>
    <w:rsid w:val="005372E2"/>
    <w:rsid w:val="00541F3B"/>
    <w:rsid w:val="00543093"/>
    <w:rsid w:val="00546862"/>
    <w:rsid w:val="0054765B"/>
    <w:rsid w:val="005572E1"/>
    <w:rsid w:val="00561EDD"/>
    <w:rsid w:val="0056208B"/>
    <w:rsid w:val="0056505C"/>
    <w:rsid w:val="00571008"/>
    <w:rsid w:val="00571DCF"/>
    <w:rsid w:val="00573C2B"/>
    <w:rsid w:val="0057421C"/>
    <w:rsid w:val="00575AE9"/>
    <w:rsid w:val="0057750E"/>
    <w:rsid w:val="00577972"/>
    <w:rsid w:val="00580DE1"/>
    <w:rsid w:val="00581797"/>
    <w:rsid w:val="00581C0B"/>
    <w:rsid w:val="00583F8E"/>
    <w:rsid w:val="0059467A"/>
    <w:rsid w:val="00596EC6"/>
    <w:rsid w:val="005A1007"/>
    <w:rsid w:val="005A28E1"/>
    <w:rsid w:val="005A2C90"/>
    <w:rsid w:val="005A3480"/>
    <w:rsid w:val="005A470A"/>
    <w:rsid w:val="005A4778"/>
    <w:rsid w:val="005A7ECF"/>
    <w:rsid w:val="005B091A"/>
    <w:rsid w:val="005B1649"/>
    <w:rsid w:val="005B173D"/>
    <w:rsid w:val="005B686D"/>
    <w:rsid w:val="005C0872"/>
    <w:rsid w:val="005C0D81"/>
    <w:rsid w:val="005C2013"/>
    <w:rsid w:val="005C5750"/>
    <w:rsid w:val="005C5EB9"/>
    <w:rsid w:val="005D402A"/>
    <w:rsid w:val="005D5964"/>
    <w:rsid w:val="005E051B"/>
    <w:rsid w:val="005E2778"/>
    <w:rsid w:val="005E31D1"/>
    <w:rsid w:val="005E467F"/>
    <w:rsid w:val="005E472C"/>
    <w:rsid w:val="005E7275"/>
    <w:rsid w:val="005F1FAD"/>
    <w:rsid w:val="005F78D2"/>
    <w:rsid w:val="0060073A"/>
    <w:rsid w:val="00605530"/>
    <w:rsid w:val="00610A80"/>
    <w:rsid w:val="00612E78"/>
    <w:rsid w:val="00620836"/>
    <w:rsid w:val="006218A1"/>
    <w:rsid w:val="0062730E"/>
    <w:rsid w:val="0062797D"/>
    <w:rsid w:val="00631379"/>
    <w:rsid w:val="006363D9"/>
    <w:rsid w:val="006405E2"/>
    <w:rsid w:val="006409BC"/>
    <w:rsid w:val="00641B51"/>
    <w:rsid w:val="00644A68"/>
    <w:rsid w:val="0064715E"/>
    <w:rsid w:val="00663764"/>
    <w:rsid w:val="00663B19"/>
    <w:rsid w:val="00667986"/>
    <w:rsid w:val="00667B23"/>
    <w:rsid w:val="00667B90"/>
    <w:rsid w:val="00667D7A"/>
    <w:rsid w:val="00674AE8"/>
    <w:rsid w:val="00692405"/>
    <w:rsid w:val="006A1693"/>
    <w:rsid w:val="006A4EF2"/>
    <w:rsid w:val="006A5003"/>
    <w:rsid w:val="006B169A"/>
    <w:rsid w:val="006B2D65"/>
    <w:rsid w:val="006C0600"/>
    <w:rsid w:val="006C6644"/>
    <w:rsid w:val="006D0BA4"/>
    <w:rsid w:val="006D68C9"/>
    <w:rsid w:val="006E5B76"/>
    <w:rsid w:val="006E6E4D"/>
    <w:rsid w:val="006E72B0"/>
    <w:rsid w:val="006F07A2"/>
    <w:rsid w:val="006F49FD"/>
    <w:rsid w:val="006F6823"/>
    <w:rsid w:val="007015DC"/>
    <w:rsid w:val="00702FF7"/>
    <w:rsid w:val="007100F4"/>
    <w:rsid w:val="00712265"/>
    <w:rsid w:val="00712885"/>
    <w:rsid w:val="00715C03"/>
    <w:rsid w:val="00716801"/>
    <w:rsid w:val="007176D8"/>
    <w:rsid w:val="007211D2"/>
    <w:rsid w:val="00722701"/>
    <w:rsid w:val="00723E81"/>
    <w:rsid w:val="007278EB"/>
    <w:rsid w:val="007306BD"/>
    <w:rsid w:val="0073219E"/>
    <w:rsid w:val="00732824"/>
    <w:rsid w:val="0074199D"/>
    <w:rsid w:val="007430BB"/>
    <w:rsid w:val="00752451"/>
    <w:rsid w:val="0075412D"/>
    <w:rsid w:val="00756C63"/>
    <w:rsid w:val="00761EBB"/>
    <w:rsid w:val="00763180"/>
    <w:rsid w:val="00764F31"/>
    <w:rsid w:val="00767504"/>
    <w:rsid w:val="007757D0"/>
    <w:rsid w:val="0079045F"/>
    <w:rsid w:val="00795DFE"/>
    <w:rsid w:val="00796525"/>
    <w:rsid w:val="007B1C59"/>
    <w:rsid w:val="007B3F2A"/>
    <w:rsid w:val="007B6AA2"/>
    <w:rsid w:val="007C0C15"/>
    <w:rsid w:val="007C2511"/>
    <w:rsid w:val="007C3425"/>
    <w:rsid w:val="007C38FD"/>
    <w:rsid w:val="007C3D51"/>
    <w:rsid w:val="007C5843"/>
    <w:rsid w:val="007C5A8F"/>
    <w:rsid w:val="007D0820"/>
    <w:rsid w:val="007D35E5"/>
    <w:rsid w:val="007D6791"/>
    <w:rsid w:val="007E19C7"/>
    <w:rsid w:val="007E6DB9"/>
    <w:rsid w:val="007F0A18"/>
    <w:rsid w:val="007F2E7F"/>
    <w:rsid w:val="007F6381"/>
    <w:rsid w:val="008016FB"/>
    <w:rsid w:val="00804BDB"/>
    <w:rsid w:val="00807994"/>
    <w:rsid w:val="00810151"/>
    <w:rsid w:val="00811B6A"/>
    <w:rsid w:val="00813798"/>
    <w:rsid w:val="00814957"/>
    <w:rsid w:val="008158AE"/>
    <w:rsid w:val="008158E4"/>
    <w:rsid w:val="00815C2C"/>
    <w:rsid w:val="00816E8E"/>
    <w:rsid w:val="008242C0"/>
    <w:rsid w:val="00830535"/>
    <w:rsid w:val="00832D10"/>
    <w:rsid w:val="00835638"/>
    <w:rsid w:val="008369E0"/>
    <w:rsid w:val="00840397"/>
    <w:rsid w:val="008479DB"/>
    <w:rsid w:val="008510A2"/>
    <w:rsid w:val="0085729D"/>
    <w:rsid w:val="00870DEE"/>
    <w:rsid w:val="0087275F"/>
    <w:rsid w:val="0087422E"/>
    <w:rsid w:val="00880787"/>
    <w:rsid w:val="0089031F"/>
    <w:rsid w:val="0089481B"/>
    <w:rsid w:val="008A435B"/>
    <w:rsid w:val="008A4465"/>
    <w:rsid w:val="008B2AC7"/>
    <w:rsid w:val="008B2C1A"/>
    <w:rsid w:val="008B6CB4"/>
    <w:rsid w:val="008B78D6"/>
    <w:rsid w:val="008C0462"/>
    <w:rsid w:val="008C4804"/>
    <w:rsid w:val="008C51DA"/>
    <w:rsid w:val="008C5A4B"/>
    <w:rsid w:val="008E4E59"/>
    <w:rsid w:val="008E5533"/>
    <w:rsid w:val="008E6270"/>
    <w:rsid w:val="008F1B1E"/>
    <w:rsid w:val="008F1E45"/>
    <w:rsid w:val="008F56AE"/>
    <w:rsid w:val="009001B7"/>
    <w:rsid w:val="00907198"/>
    <w:rsid w:val="009072CC"/>
    <w:rsid w:val="00907C53"/>
    <w:rsid w:val="00912244"/>
    <w:rsid w:val="00921A40"/>
    <w:rsid w:val="00923566"/>
    <w:rsid w:val="00924BC5"/>
    <w:rsid w:val="00925056"/>
    <w:rsid w:val="00926C36"/>
    <w:rsid w:val="00930EF7"/>
    <w:rsid w:val="00934231"/>
    <w:rsid w:val="009353DC"/>
    <w:rsid w:val="00937A3A"/>
    <w:rsid w:val="00940764"/>
    <w:rsid w:val="0094273C"/>
    <w:rsid w:val="009440BC"/>
    <w:rsid w:val="00951260"/>
    <w:rsid w:val="00954736"/>
    <w:rsid w:val="0095539E"/>
    <w:rsid w:val="00961529"/>
    <w:rsid w:val="00962D80"/>
    <w:rsid w:val="0096752C"/>
    <w:rsid w:val="00977FB7"/>
    <w:rsid w:val="009805B0"/>
    <w:rsid w:val="009837CE"/>
    <w:rsid w:val="00984125"/>
    <w:rsid w:val="00987D2E"/>
    <w:rsid w:val="00990530"/>
    <w:rsid w:val="00992CC6"/>
    <w:rsid w:val="00993874"/>
    <w:rsid w:val="0099488D"/>
    <w:rsid w:val="009949F9"/>
    <w:rsid w:val="00995125"/>
    <w:rsid w:val="0099702E"/>
    <w:rsid w:val="0099747E"/>
    <w:rsid w:val="009A3626"/>
    <w:rsid w:val="009B1B97"/>
    <w:rsid w:val="009B7F59"/>
    <w:rsid w:val="009C047F"/>
    <w:rsid w:val="009C383B"/>
    <w:rsid w:val="009C3963"/>
    <w:rsid w:val="009C4035"/>
    <w:rsid w:val="009C7B67"/>
    <w:rsid w:val="009D5C22"/>
    <w:rsid w:val="009D5FAF"/>
    <w:rsid w:val="009E4BA2"/>
    <w:rsid w:val="009F4B40"/>
    <w:rsid w:val="009F5E01"/>
    <w:rsid w:val="00A17491"/>
    <w:rsid w:val="00A22101"/>
    <w:rsid w:val="00A22A53"/>
    <w:rsid w:val="00A238A4"/>
    <w:rsid w:val="00A24286"/>
    <w:rsid w:val="00A26395"/>
    <w:rsid w:val="00A30064"/>
    <w:rsid w:val="00A3186C"/>
    <w:rsid w:val="00A33A65"/>
    <w:rsid w:val="00A44769"/>
    <w:rsid w:val="00A449EF"/>
    <w:rsid w:val="00A461B7"/>
    <w:rsid w:val="00A53323"/>
    <w:rsid w:val="00A56216"/>
    <w:rsid w:val="00A61694"/>
    <w:rsid w:val="00A61ACC"/>
    <w:rsid w:val="00A662D4"/>
    <w:rsid w:val="00A73016"/>
    <w:rsid w:val="00A827E5"/>
    <w:rsid w:val="00A85DC3"/>
    <w:rsid w:val="00A9088A"/>
    <w:rsid w:val="00A94AF2"/>
    <w:rsid w:val="00A94FC7"/>
    <w:rsid w:val="00A961A6"/>
    <w:rsid w:val="00AA1F49"/>
    <w:rsid w:val="00AA3E78"/>
    <w:rsid w:val="00AA4DDF"/>
    <w:rsid w:val="00AB04F1"/>
    <w:rsid w:val="00AB0728"/>
    <w:rsid w:val="00AB4597"/>
    <w:rsid w:val="00AB5317"/>
    <w:rsid w:val="00AC2B38"/>
    <w:rsid w:val="00AC5D72"/>
    <w:rsid w:val="00AD096A"/>
    <w:rsid w:val="00AD13DD"/>
    <w:rsid w:val="00AD1D66"/>
    <w:rsid w:val="00AD1F3B"/>
    <w:rsid w:val="00AD3091"/>
    <w:rsid w:val="00AD622E"/>
    <w:rsid w:val="00AE776B"/>
    <w:rsid w:val="00AE7DBE"/>
    <w:rsid w:val="00B00C87"/>
    <w:rsid w:val="00B048A9"/>
    <w:rsid w:val="00B06F09"/>
    <w:rsid w:val="00B10AF0"/>
    <w:rsid w:val="00B17FBE"/>
    <w:rsid w:val="00B23F5D"/>
    <w:rsid w:val="00B25DF7"/>
    <w:rsid w:val="00B273BC"/>
    <w:rsid w:val="00B3212E"/>
    <w:rsid w:val="00B35AF8"/>
    <w:rsid w:val="00B35F5C"/>
    <w:rsid w:val="00B40E11"/>
    <w:rsid w:val="00B50080"/>
    <w:rsid w:val="00B50324"/>
    <w:rsid w:val="00B51F3E"/>
    <w:rsid w:val="00B53E6B"/>
    <w:rsid w:val="00B542C2"/>
    <w:rsid w:val="00B55511"/>
    <w:rsid w:val="00B57D2D"/>
    <w:rsid w:val="00B64190"/>
    <w:rsid w:val="00B65D41"/>
    <w:rsid w:val="00B6743E"/>
    <w:rsid w:val="00B82666"/>
    <w:rsid w:val="00B82C66"/>
    <w:rsid w:val="00B83CB8"/>
    <w:rsid w:val="00B858FA"/>
    <w:rsid w:val="00B872D9"/>
    <w:rsid w:val="00B905D3"/>
    <w:rsid w:val="00B92683"/>
    <w:rsid w:val="00BA24FE"/>
    <w:rsid w:val="00BA5D97"/>
    <w:rsid w:val="00BA5E2E"/>
    <w:rsid w:val="00BA7889"/>
    <w:rsid w:val="00BA7FB3"/>
    <w:rsid w:val="00BC29BA"/>
    <w:rsid w:val="00BD0B6F"/>
    <w:rsid w:val="00BD57B2"/>
    <w:rsid w:val="00BD7593"/>
    <w:rsid w:val="00BF156C"/>
    <w:rsid w:val="00C01696"/>
    <w:rsid w:val="00C12338"/>
    <w:rsid w:val="00C12C8A"/>
    <w:rsid w:val="00C16779"/>
    <w:rsid w:val="00C21AE1"/>
    <w:rsid w:val="00C221F9"/>
    <w:rsid w:val="00C231E9"/>
    <w:rsid w:val="00C24E74"/>
    <w:rsid w:val="00C26AF6"/>
    <w:rsid w:val="00C26ECC"/>
    <w:rsid w:val="00C3048C"/>
    <w:rsid w:val="00C32804"/>
    <w:rsid w:val="00C37BDC"/>
    <w:rsid w:val="00C4045D"/>
    <w:rsid w:val="00C449E1"/>
    <w:rsid w:val="00C47D8F"/>
    <w:rsid w:val="00C52F85"/>
    <w:rsid w:val="00C5620E"/>
    <w:rsid w:val="00C63A24"/>
    <w:rsid w:val="00C668DF"/>
    <w:rsid w:val="00C67783"/>
    <w:rsid w:val="00C703A3"/>
    <w:rsid w:val="00C711CA"/>
    <w:rsid w:val="00C718B5"/>
    <w:rsid w:val="00C72DEF"/>
    <w:rsid w:val="00C74140"/>
    <w:rsid w:val="00C74CF6"/>
    <w:rsid w:val="00C938B9"/>
    <w:rsid w:val="00C96E11"/>
    <w:rsid w:val="00CB1C76"/>
    <w:rsid w:val="00CB5B12"/>
    <w:rsid w:val="00CC39A8"/>
    <w:rsid w:val="00CC3D91"/>
    <w:rsid w:val="00CC62DE"/>
    <w:rsid w:val="00CE4868"/>
    <w:rsid w:val="00CE52F6"/>
    <w:rsid w:val="00CE530C"/>
    <w:rsid w:val="00CF1A6F"/>
    <w:rsid w:val="00CF4A80"/>
    <w:rsid w:val="00D0298A"/>
    <w:rsid w:val="00D0441F"/>
    <w:rsid w:val="00D04CA9"/>
    <w:rsid w:val="00D04E26"/>
    <w:rsid w:val="00D06E0F"/>
    <w:rsid w:val="00D17FD2"/>
    <w:rsid w:val="00D20189"/>
    <w:rsid w:val="00D35441"/>
    <w:rsid w:val="00D37CC5"/>
    <w:rsid w:val="00D4036D"/>
    <w:rsid w:val="00D4266A"/>
    <w:rsid w:val="00D51808"/>
    <w:rsid w:val="00D56B38"/>
    <w:rsid w:val="00D57682"/>
    <w:rsid w:val="00D64BBE"/>
    <w:rsid w:val="00D709D6"/>
    <w:rsid w:val="00D72839"/>
    <w:rsid w:val="00D77ABF"/>
    <w:rsid w:val="00D919E4"/>
    <w:rsid w:val="00D96B69"/>
    <w:rsid w:val="00DA07BB"/>
    <w:rsid w:val="00DA71D1"/>
    <w:rsid w:val="00DB0074"/>
    <w:rsid w:val="00DC3D8B"/>
    <w:rsid w:val="00DC45E5"/>
    <w:rsid w:val="00DC766F"/>
    <w:rsid w:val="00DD337E"/>
    <w:rsid w:val="00DE069F"/>
    <w:rsid w:val="00DE27AD"/>
    <w:rsid w:val="00DE3C20"/>
    <w:rsid w:val="00DF4B5D"/>
    <w:rsid w:val="00DF5523"/>
    <w:rsid w:val="00E046C9"/>
    <w:rsid w:val="00E04FF8"/>
    <w:rsid w:val="00E054A0"/>
    <w:rsid w:val="00E112A6"/>
    <w:rsid w:val="00E13595"/>
    <w:rsid w:val="00E14236"/>
    <w:rsid w:val="00E226E2"/>
    <w:rsid w:val="00E243B0"/>
    <w:rsid w:val="00E323D8"/>
    <w:rsid w:val="00E33871"/>
    <w:rsid w:val="00E35513"/>
    <w:rsid w:val="00E413E3"/>
    <w:rsid w:val="00E41717"/>
    <w:rsid w:val="00E42574"/>
    <w:rsid w:val="00E427BC"/>
    <w:rsid w:val="00E45BD0"/>
    <w:rsid w:val="00E50AF4"/>
    <w:rsid w:val="00E52B3D"/>
    <w:rsid w:val="00E537C5"/>
    <w:rsid w:val="00E54474"/>
    <w:rsid w:val="00E6148C"/>
    <w:rsid w:val="00E61CA2"/>
    <w:rsid w:val="00E83111"/>
    <w:rsid w:val="00E8506C"/>
    <w:rsid w:val="00E864CE"/>
    <w:rsid w:val="00E945F4"/>
    <w:rsid w:val="00EA557E"/>
    <w:rsid w:val="00EB00F5"/>
    <w:rsid w:val="00EB236D"/>
    <w:rsid w:val="00EB5A89"/>
    <w:rsid w:val="00EB60B0"/>
    <w:rsid w:val="00EC38B7"/>
    <w:rsid w:val="00EC671E"/>
    <w:rsid w:val="00EC6F3A"/>
    <w:rsid w:val="00ED3F86"/>
    <w:rsid w:val="00EE6B65"/>
    <w:rsid w:val="00EF020E"/>
    <w:rsid w:val="00EF0B06"/>
    <w:rsid w:val="00EF0D6B"/>
    <w:rsid w:val="00EF2827"/>
    <w:rsid w:val="00EF2A6E"/>
    <w:rsid w:val="00EF67B5"/>
    <w:rsid w:val="00EF7742"/>
    <w:rsid w:val="00F02342"/>
    <w:rsid w:val="00F11773"/>
    <w:rsid w:val="00F20083"/>
    <w:rsid w:val="00F26698"/>
    <w:rsid w:val="00F30144"/>
    <w:rsid w:val="00F358D0"/>
    <w:rsid w:val="00F42ACE"/>
    <w:rsid w:val="00F43DB1"/>
    <w:rsid w:val="00F44688"/>
    <w:rsid w:val="00F46526"/>
    <w:rsid w:val="00F5560A"/>
    <w:rsid w:val="00F60425"/>
    <w:rsid w:val="00F61DCF"/>
    <w:rsid w:val="00F7164B"/>
    <w:rsid w:val="00F8138F"/>
    <w:rsid w:val="00F86186"/>
    <w:rsid w:val="00F924F3"/>
    <w:rsid w:val="00F934D0"/>
    <w:rsid w:val="00F97EA5"/>
    <w:rsid w:val="00FA738C"/>
    <w:rsid w:val="00FA73F3"/>
    <w:rsid w:val="00FB2EA1"/>
    <w:rsid w:val="00FC0980"/>
    <w:rsid w:val="00FC4656"/>
    <w:rsid w:val="00FD17C5"/>
    <w:rsid w:val="00FD6B57"/>
    <w:rsid w:val="00FE0960"/>
    <w:rsid w:val="00FE2BDE"/>
    <w:rsid w:val="00FE6716"/>
    <w:rsid w:val="00FF3538"/>
    <w:rsid w:val="00FF4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1C388"/>
  <w15:docId w15:val="{3670B532-2FF2-4B7D-93E8-76044CBB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7682"/>
    <w:rPr>
      <w:lang w:eastAsia="en-US"/>
    </w:rPr>
  </w:style>
  <w:style w:type="paragraph" w:styleId="Ttulo1">
    <w:name w:val="heading 1"/>
    <w:basedOn w:val="Normal"/>
    <w:next w:val="Normal"/>
    <w:qFormat/>
    <w:rsid w:val="00D57682"/>
    <w:pPr>
      <w:keepNext/>
      <w:jc w:val="center"/>
      <w:outlineLvl w:val="0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D57682"/>
    <w:pPr>
      <w:keepNext/>
      <w:jc w:val="center"/>
      <w:outlineLvl w:val="2"/>
    </w:pPr>
    <w:rPr>
      <w:rFonts w:ascii="Arial" w:hAnsi="Arial"/>
      <w:i/>
      <w:iCs/>
    </w:rPr>
  </w:style>
  <w:style w:type="paragraph" w:styleId="Ttulo4">
    <w:name w:val="heading 4"/>
    <w:basedOn w:val="Normal"/>
    <w:next w:val="Normal"/>
    <w:qFormat/>
    <w:rsid w:val="00D57682"/>
    <w:pPr>
      <w:keepNext/>
      <w:outlineLvl w:val="3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rsid w:val="00D57682"/>
    <w:pPr>
      <w:keepNext/>
      <w:ind w:left="360"/>
      <w:jc w:val="center"/>
      <w:outlineLvl w:val="5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57682"/>
    <w:pPr>
      <w:widowControl w:val="0"/>
      <w:autoSpaceDE w:val="0"/>
      <w:autoSpaceDN w:val="0"/>
      <w:adjustRightInd w:val="0"/>
      <w:jc w:val="both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4251C"/>
    <w:pPr>
      <w:ind w:left="720"/>
      <w:contextualSpacing/>
    </w:pPr>
  </w:style>
  <w:style w:type="paragraph" w:customStyle="1" w:styleId="Padro">
    <w:name w:val="Padrão"/>
    <w:rsid w:val="00A662D4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4B47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B4773"/>
    <w:rPr>
      <w:rFonts w:ascii="Segoe UI" w:hAnsi="Segoe UI" w:cs="Segoe UI"/>
      <w:sz w:val="18"/>
      <w:szCs w:val="18"/>
      <w:lang w:eastAsia="en-US"/>
    </w:rPr>
  </w:style>
  <w:style w:type="paragraph" w:customStyle="1" w:styleId="Estilopadro">
    <w:name w:val="Estilo padrão"/>
    <w:rsid w:val="007F6381"/>
    <w:pPr>
      <w:widowControl w:val="0"/>
      <w:suppressAutoHyphens/>
      <w:spacing w:after="200" w:line="276" w:lineRule="auto"/>
    </w:pPr>
    <w:rPr>
      <w:rFonts w:eastAsia="Lucida Sans Unicode"/>
      <w:sz w:val="24"/>
      <w:szCs w:val="24"/>
      <w:lang w:eastAsia="ar-SA"/>
    </w:rPr>
  </w:style>
  <w:style w:type="paragraph" w:customStyle="1" w:styleId="Corpodotexto">
    <w:name w:val="Corpo do texto"/>
    <w:basedOn w:val="Estilopadro"/>
    <w:rsid w:val="007F6381"/>
    <w:pPr>
      <w:spacing w:after="120"/>
    </w:pPr>
  </w:style>
  <w:style w:type="paragraph" w:customStyle="1" w:styleId="Default">
    <w:name w:val="Default"/>
    <w:rsid w:val="00481F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E61CA2"/>
    <w:rPr>
      <w:lang w:eastAsia="en-US"/>
    </w:rPr>
  </w:style>
  <w:style w:type="paragraph" w:styleId="Cabealho">
    <w:name w:val="header"/>
    <w:basedOn w:val="Normal"/>
    <w:link w:val="CabealhoChar"/>
    <w:unhideWhenUsed/>
    <w:rsid w:val="009E4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4BA2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E4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4BA2"/>
    <w:rPr>
      <w:lang w:eastAsia="en-US"/>
    </w:rPr>
  </w:style>
  <w:style w:type="character" w:styleId="Refdecomentrio">
    <w:name w:val="annotation reference"/>
    <w:basedOn w:val="Fontepargpadro"/>
    <w:semiHidden/>
    <w:unhideWhenUsed/>
    <w:rsid w:val="00DA07B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07BB"/>
  </w:style>
  <w:style w:type="character" w:customStyle="1" w:styleId="TextodecomentrioChar">
    <w:name w:val="Texto de comentário Char"/>
    <w:basedOn w:val="Fontepargpadro"/>
    <w:link w:val="Textodecomentrio"/>
    <w:semiHidden/>
    <w:rsid w:val="00DA07B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07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07BB"/>
    <w:rPr>
      <w:b/>
      <w:bCs/>
      <w:lang w:eastAsia="en-US"/>
    </w:rPr>
  </w:style>
  <w:style w:type="character" w:styleId="Hyperlink">
    <w:name w:val="Hyperlink"/>
    <w:basedOn w:val="Fontepargpadro"/>
    <w:unhideWhenUsed/>
    <w:rsid w:val="0091224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12244"/>
    <w:rPr>
      <w:color w:val="808080"/>
      <w:shd w:val="clear" w:color="auto" w:fill="E6E6E6"/>
    </w:rPr>
  </w:style>
  <w:style w:type="paragraph" w:styleId="Textodenotadefim">
    <w:name w:val="endnote text"/>
    <w:basedOn w:val="Normal"/>
    <w:link w:val="TextodenotadefimChar"/>
    <w:semiHidden/>
    <w:unhideWhenUsed/>
    <w:rsid w:val="001439DA"/>
  </w:style>
  <w:style w:type="character" w:customStyle="1" w:styleId="TextodenotadefimChar">
    <w:name w:val="Texto de nota de fim Char"/>
    <w:basedOn w:val="Fontepargpadro"/>
    <w:link w:val="Textodenotadefim"/>
    <w:semiHidden/>
    <w:rsid w:val="001439DA"/>
    <w:rPr>
      <w:lang w:eastAsia="en-US"/>
    </w:rPr>
  </w:style>
  <w:style w:type="character" w:styleId="Refdenotadefim">
    <w:name w:val="endnote reference"/>
    <w:basedOn w:val="Fontepargpadro"/>
    <w:semiHidden/>
    <w:unhideWhenUsed/>
    <w:rsid w:val="001439D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1439DA"/>
  </w:style>
  <w:style w:type="character" w:customStyle="1" w:styleId="TextodenotaderodapChar">
    <w:name w:val="Texto de nota de rodapé Char"/>
    <w:basedOn w:val="Fontepargpadro"/>
    <w:link w:val="Textodenotaderodap"/>
    <w:semiHidden/>
    <w:rsid w:val="001439DA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1439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aspraticasrefrigeracao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tocolodemontre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a.gov.br/ozon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B870-B20C-4D01-ADE3-A956B124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3967</Words>
  <Characters>21424</Characters>
  <Application>Microsoft Office Word</Application>
  <DocSecurity>0</DocSecurity>
  <Lines>178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Agência Brasileira de Cooperação - ABC</vt:lpstr>
      <vt:lpstr>Agência Brasileira de Cooperação - ABC</vt:lpstr>
    </vt:vector>
  </TitlesOfParts>
  <Company>mre</Company>
  <LinksUpToDate>false</LinksUpToDate>
  <CharactersWithSpaces>25341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Agência Brasileira de Cooperação - ABC</dc:title>
  <dc:creator>Dinfor</dc:creator>
  <cp:lastModifiedBy>Tatiana Lopes de Oliveira</cp:lastModifiedBy>
  <cp:revision>4</cp:revision>
  <cp:lastPrinted>2014-10-20T13:06:00Z</cp:lastPrinted>
  <dcterms:created xsi:type="dcterms:W3CDTF">2018-07-31T21:32:00Z</dcterms:created>
  <dcterms:modified xsi:type="dcterms:W3CDTF">2018-08-08T19:06:00Z</dcterms:modified>
</cp:coreProperties>
</file>