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D2779" w:rsidRPr="006709F7" w:rsidRDefault="00BF7842" w:rsidP="00ED2779">
      <w:pPr>
        <w:rPr>
          <w:rFonts w:ascii="Calibri" w:hAnsi="Calibri"/>
          <w:sz w:val="28"/>
          <w:szCs w:val="28"/>
        </w:rPr>
      </w:pPr>
      <w:bookmarkStart w:id="0" w:name="OLE_LINK2"/>
      <w:bookmarkStart w:id="1" w:name="OLE_LINK1"/>
      <w:bookmarkEnd w:id="0"/>
      <w:bookmarkEnd w:id="1"/>
      <w:r w:rsidRPr="00ED2779">
        <w:rPr>
          <w:noProof/>
          <w:sz w:val="28"/>
          <w:szCs w:val="28"/>
          <w:lang w:eastAsia="pt-BR" w:bidi="ar-SA"/>
        </w:rPr>
        <w:drawing>
          <wp:anchor distT="0" distB="0" distL="114300" distR="114300" simplePos="0" relativeHeight="251651584" behindDoc="0" locked="0" layoutInCell="1" allowOverlap="1" wp14:anchorId="471EF89E" wp14:editId="0A34952F">
            <wp:simplePos x="0" y="0"/>
            <wp:positionH relativeFrom="column">
              <wp:posOffset>4994910</wp:posOffset>
            </wp:positionH>
            <wp:positionV relativeFrom="paragraph">
              <wp:posOffset>-8255</wp:posOffset>
            </wp:positionV>
            <wp:extent cx="1123950" cy="2000250"/>
            <wp:effectExtent l="0" t="0" r="0" b="0"/>
            <wp:wrapSquare wrapText="bothSides"/>
            <wp:docPr id="30" name="Picture 12" descr="logo PNUD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PNUD tag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D2779" w:rsidRPr="006709F7">
        <w:rPr>
          <w:rFonts w:ascii="Calibri" w:hAnsi="Calibri"/>
          <w:sz w:val="28"/>
          <w:szCs w:val="28"/>
        </w:rPr>
        <w:t>Programa das Nações Unidas para o Desenvolvimento</w:t>
      </w:r>
    </w:p>
    <w:p w:rsidR="006770C4" w:rsidRDefault="006770C4" w:rsidP="00ED2779">
      <w:pPr>
        <w:pStyle w:val="Ttulo6"/>
        <w:jc w:val="left"/>
        <w:rPr>
          <w:rFonts w:ascii="Times New Roman" w:hAnsi="Times New Roman"/>
          <w:lang w:val="pt-BR"/>
        </w:rPr>
      </w:pPr>
    </w:p>
    <w:p w:rsidR="006770C4" w:rsidRDefault="006770C4">
      <w:pPr>
        <w:pStyle w:val="Ttulo6"/>
        <w:rPr>
          <w:rFonts w:ascii="Times New Roman" w:hAnsi="Times New Roman"/>
          <w:lang w:val="pt-BR"/>
        </w:rPr>
      </w:pPr>
    </w:p>
    <w:p w:rsidR="006770C4" w:rsidRDefault="006770C4">
      <w:pPr>
        <w:pStyle w:val="Ttulo6"/>
        <w:rPr>
          <w:rFonts w:ascii="Times New Roman" w:hAnsi="Times New Roman"/>
          <w:lang w:val="pt-BR"/>
        </w:rPr>
      </w:pPr>
    </w:p>
    <w:p w:rsidR="006770C4" w:rsidRDefault="006770C4">
      <w:pPr>
        <w:pStyle w:val="Ttulo6"/>
        <w:rPr>
          <w:rFonts w:ascii="Times New Roman" w:hAnsi="Times New Roman"/>
          <w:lang w:val="pt-BR"/>
        </w:rPr>
      </w:pPr>
    </w:p>
    <w:p w:rsidR="006770C4" w:rsidRDefault="006770C4">
      <w:pPr>
        <w:pStyle w:val="Ttulo6"/>
        <w:rPr>
          <w:rFonts w:ascii="Times New Roman" w:hAnsi="Times New Roman"/>
          <w:lang w:val="pt-BR"/>
        </w:rPr>
      </w:pPr>
    </w:p>
    <w:p w:rsidR="006770C4" w:rsidRDefault="006770C4">
      <w:pPr>
        <w:pStyle w:val="Ttulo6"/>
        <w:rPr>
          <w:rFonts w:ascii="Times New Roman" w:hAnsi="Times New Roman"/>
          <w:lang w:val="pt-BR"/>
        </w:rPr>
      </w:pPr>
    </w:p>
    <w:p w:rsidR="006770C4" w:rsidRDefault="006770C4">
      <w:pPr>
        <w:pStyle w:val="Ttulo6"/>
        <w:rPr>
          <w:rFonts w:ascii="Times New Roman" w:hAnsi="Times New Roman"/>
          <w:lang w:val="pt-BR"/>
        </w:rPr>
      </w:pPr>
    </w:p>
    <w:p w:rsidR="00E655CA" w:rsidRPr="00023635" w:rsidRDefault="00E655CA">
      <w:pPr>
        <w:pStyle w:val="Ttulo6"/>
        <w:rPr>
          <w:sz w:val="40"/>
          <w:szCs w:val="40"/>
          <w:lang w:val="pt-BR"/>
        </w:rPr>
      </w:pPr>
      <w:r w:rsidRPr="00023635">
        <w:rPr>
          <w:rFonts w:ascii="Times New Roman" w:hAnsi="Times New Roman"/>
          <w:sz w:val="40"/>
          <w:szCs w:val="40"/>
          <w:lang w:val="pt-BR"/>
        </w:rPr>
        <w:t xml:space="preserve">Documento de Projeto </w:t>
      </w:r>
    </w:p>
    <w:p w:rsidR="00E655CA" w:rsidRDefault="00E655CA">
      <w:pPr>
        <w:rPr>
          <w:u w:val="single"/>
        </w:rPr>
      </w:pPr>
    </w:p>
    <w:tbl>
      <w:tblPr>
        <w:tblW w:w="0" w:type="auto"/>
        <w:tblLook w:val="04A0" w:firstRow="1" w:lastRow="0" w:firstColumn="1" w:lastColumn="0" w:noHBand="0" w:noVBand="1"/>
      </w:tblPr>
      <w:tblGrid>
        <w:gridCol w:w="1899"/>
        <w:gridCol w:w="401"/>
        <w:gridCol w:w="135"/>
        <w:gridCol w:w="135"/>
        <w:gridCol w:w="6784"/>
      </w:tblGrid>
      <w:tr w:rsidR="001F3E7F" w:rsidRPr="00460389" w:rsidTr="00460389">
        <w:tc>
          <w:tcPr>
            <w:tcW w:w="1951" w:type="dxa"/>
            <w:shd w:val="clear" w:color="auto" w:fill="auto"/>
          </w:tcPr>
          <w:p w:rsidR="00ED2779" w:rsidRPr="00460389" w:rsidRDefault="00ED2779" w:rsidP="001B6349">
            <w:pPr>
              <w:rPr>
                <w:u w:val="single"/>
              </w:rPr>
            </w:pPr>
            <w:r w:rsidRPr="00460389">
              <w:rPr>
                <w:u w:val="single"/>
              </w:rPr>
              <w:t>Título do Projeto:</w:t>
            </w:r>
          </w:p>
        </w:tc>
        <w:tc>
          <w:tcPr>
            <w:tcW w:w="7827" w:type="dxa"/>
            <w:gridSpan w:val="4"/>
            <w:shd w:val="clear" w:color="auto" w:fill="auto"/>
          </w:tcPr>
          <w:p w:rsidR="00ED2779" w:rsidRPr="00460389" w:rsidRDefault="001B6349" w:rsidP="00152812">
            <w:pPr>
              <w:rPr>
                <w:b/>
              </w:rPr>
            </w:pPr>
            <w:r w:rsidRPr="00460389">
              <w:rPr>
                <w:b/>
              </w:rPr>
              <w:t xml:space="preserve">Fortalecimento Institucional para </w:t>
            </w:r>
            <w:r w:rsidR="00152812">
              <w:rPr>
                <w:b/>
              </w:rPr>
              <w:t xml:space="preserve">implementação do Protocolo de Montreal </w:t>
            </w:r>
            <w:r w:rsidR="009D55E8">
              <w:rPr>
                <w:b/>
              </w:rPr>
              <w:t>no Brasil</w:t>
            </w:r>
            <w:r w:rsidRPr="00460389">
              <w:rPr>
                <w:b/>
              </w:rPr>
              <w:t xml:space="preserve"> – Fase VIII</w:t>
            </w:r>
          </w:p>
        </w:tc>
      </w:tr>
      <w:tr w:rsidR="001F3E7F" w:rsidRPr="00460389" w:rsidTr="00023635">
        <w:tc>
          <w:tcPr>
            <w:tcW w:w="2518" w:type="dxa"/>
            <w:gridSpan w:val="3"/>
            <w:shd w:val="clear" w:color="auto" w:fill="auto"/>
          </w:tcPr>
          <w:p w:rsidR="00ED2779" w:rsidRPr="00460389" w:rsidRDefault="002F057B" w:rsidP="001B6349">
            <w:pPr>
              <w:rPr>
                <w:u w:val="single"/>
              </w:rPr>
            </w:pPr>
            <w:r w:rsidRPr="00460389">
              <w:rPr>
                <w:u w:val="single"/>
              </w:rPr>
              <w:t>Número do Projeto</w:t>
            </w:r>
            <w:r w:rsidR="00770033">
              <w:rPr>
                <w:u w:val="single"/>
              </w:rPr>
              <w:t>:</w:t>
            </w:r>
          </w:p>
        </w:tc>
        <w:tc>
          <w:tcPr>
            <w:tcW w:w="7260" w:type="dxa"/>
            <w:gridSpan w:val="2"/>
            <w:shd w:val="clear" w:color="auto" w:fill="auto"/>
          </w:tcPr>
          <w:p w:rsidR="00ED2779" w:rsidRPr="00460389" w:rsidRDefault="002F057B" w:rsidP="002F057B">
            <w:pPr>
              <w:rPr>
                <w:u w:val="single"/>
              </w:rPr>
            </w:pPr>
            <w:r w:rsidRPr="00460389">
              <w:rPr>
                <w:caps/>
              </w:rPr>
              <w:t>bra/16/g71</w:t>
            </w:r>
          </w:p>
        </w:tc>
      </w:tr>
      <w:tr w:rsidR="001F3E7F" w:rsidRPr="00460389" w:rsidTr="00460389">
        <w:tc>
          <w:tcPr>
            <w:tcW w:w="2660" w:type="dxa"/>
            <w:gridSpan w:val="4"/>
            <w:shd w:val="clear" w:color="auto" w:fill="auto"/>
          </w:tcPr>
          <w:p w:rsidR="00ED2779" w:rsidRPr="00460389" w:rsidRDefault="002F057B" w:rsidP="001B6349">
            <w:r w:rsidRPr="00460389">
              <w:rPr>
                <w:u w:val="single"/>
              </w:rPr>
              <w:t>Parceiros na execução:</w:t>
            </w:r>
          </w:p>
        </w:tc>
        <w:tc>
          <w:tcPr>
            <w:tcW w:w="7118" w:type="dxa"/>
            <w:shd w:val="clear" w:color="auto" w:fill="auto"/>
          </w:tcPr>
          <w:p w:rsidR="00ED2779" w:rsidRPr="00460389" w:rsidRDefault="002F057B" w:rsidP="001B6349">
            <w:r w:rsidRPr="00460389">
              <w:t xml:space="preserve">Ministério do Meio Ambiente </w:t>
            </w:r>
          </w:p>
        </w:tc>
      </w:tr>
      <w:tr w:rsidR="001B6349" w:rsidRPr="00460389" w:rsidTr="00023635">
        <w:tc>
          <w:tcPr>
            <w:tcW w:w="1951" w:type="dxa"/>
            <w:shd w:val="clear" w:color="auto" w:fill="auto"/>
          </w:tcPr>
          <w:p w:rsidR="001B6349" w:rsidRPr="00460389" w:rsidRDefault="001B6349" w:rsidP="001B6349">
            <w:pPr>
              <w:rPr>
                <w:u w:val="single"/>
              </w:rPr>
            </w:pPr>
            <w:r w:rsidRPr="00460389">
              <w:rPr>
                <w:u w:val="single"/>
              </w:rPr>
              <w:t>Data de início</w:t>
            </w:r>
            <w:r w:rsidR="00460389">
              <w:rPr>
                <w:u w:val="single"/>
              </w:rPr>
              <w:t>:</w:t>
            </w:r>
          </w:p>
        </w:tc>
        <w:tc>
          <w:tcPr>
            <w:tcW w:w="7827" w:type="dxa"/>
            <w:gridSpan w:val="4"/>
            <w:shd w:val="clear" w:color="auto" w:fill="auto"/>
          </w:tcPr>
          <w:p w:rsidR="001B6349" w:rsidRPr="00460389" w:rsidRDefault="003E224F" w:rsidP="001B6349">
            <w:pPr>
              <w:rPr>
                <w:u w:val="single"/>
              </w:rPr>
            </w:pPr>
            <w:r>
              <w:rPr>
                <w:u w:val="single"/>
              </w:rPr>
              <w:t>Julho</w:t>
            </w:r>
            <w:r w:rsidRPr="00460389">
              <w:rPr>
                <w:u w:val="single"/>
              </w:rPr>
              <w:t xml:space="preserve"> </w:t>
            </w:r>
            <w:r w:rsidR="002F4295" w:rsidRPr="00460389">
              <w:rPr>
                <w:u w:val="single"/>
              </w:rPr>
              <w:t xml:space="preserve">de 2016 </w:t>
            </w:r>
          </w:p>
        </w:tc>
      </w:tr>
      <w:tr w:rsidR="001F3E7F" w:rsidRPr="00460389" w:rsidTr="00460389">
        <w:tc>
          <w:tcPr>
            <w:tcW w:w="1951" w:type="dxa"/>
            <w:shd w:val="clear" w:color="auto" w:fill="auto"/>
          </w:tcPr>
          <w:p w:rsidR="001B6349" w:rsidRPr="00460389" w:rsidRDefault="001B6349" w:rsidP="001B6349">
            <w:r w:rsidRPr="00460389">
              <w:rPr>
                <w:u w:val="single"/>
              </w:rPr>
              <w:t>Data de Término:</w:t>
            </w:r>
          </w:p>
        </w:tc>
        <w:tc>
          <w:tcPr>
            <w:tcW w:w="7827" w:type="dxa"/>
            <w:gridSpan w:val="4"/>
            <w:shd w:val="clear" w:color="auto" w:fill="auto"/>
          </w:tcPr>
          <w:p w:rsidR="001B6349" w:rsidRPr="00460389" w:rsidRDefault="00770033" w:rsidP="001B6349">
            <w:pPr>
              <w:rPr>
                <w:u w:val="single"/>
              </w:rPr>
            </w:pPr>
            <w:r>
              <w:rPr>
                <w:u w:val="single"/>
              </w:rPr>
              <w:t>Dezembro</w:t>
            </w:r>
            <w:r w:rsidRPr="00460389">
              <w:rPr>
                <w:u w:val="single"/>
              </w:rPr>
              <w:t xml:space="preserve"> </w:t>
            </w:r>
            <w:r w:rsidR="003020A4" w:rsidRPr="00460389">
              <w:rPr>
                <w:u w:val="single"/>
              </w:rPr>
              <w:t>de 2018</w:t>
            </w:r>
          </w:p>
        </w:tc>
      </w:tr>
      <w:tr w:rsidR="001F3E7F" w:rsidRPr="00460389" w:rsidTr="00460389">
        <w:tc>
          <w:tcPr>
            <w:tcW w:w="2376" w:type="dxa"/>
            <w:gridSpan w:val="2"/>
            <w:shd w:val="clear" w:color="auto" w:fill="auto"/>
          </w:tcPr>
          <w:p w:rsidR="001B6349" w:rsidRPr="00460389" w:rsidRDefault="001B6349" w:rsidP="001B6349">
            <w:r w:rsidRPr="00460389">
              <w:rPr>
                <w:u w:val="single"/>
              </w:rPr>
              <w:t>Data da Reunião PAC</w:t>
            </w:r>
          </w:p>
        </w:tc>
        <w:tc>
          <w:tcPr>
            <w:tcW w:w="7402" w:type="dxa"/>
            <w:gridSpan w:val="3"/>
            <w:shd w:val="clear" w:color="auto" w:fill="auto"/>
          </w:tcPr>
          <w:p w:rsidR="001B6349" w:rsidRPr="00460389" w:rsidRDefault="003E224F" w:rsidP="000521D0">
            <w:pPr>
              <w:rPr>
                <w:u w:val="single"/>
              </w:rPr>
            </w:pPr>
            <w:r>
              <w:rPr>
                <w:u w:val="single"/>
              </w:rPr>
              <w:t>30</w:t>
            </w:r>
            <w:r w:rsidR="001B6349" w:rsidRPr="00460389">
              <w:rPr>
                <w:u w:val="single"/>
              </w:rPr>
              <w:t xml:space="preserve"> de </w:t>
            </w:r>
            <w:r>
              <w:rPr>
                <w:u w:val="single"/>
              </w:rPr>
              <w:t>junho</w:t>
            </w:r>
            <w:r w:rsidRPr="00460389">
              <w:rPr>
                <w:u w:val="single"/>
              </w:rPr>
              <w:t xml:space="preserve"> </w:t>
            </w:r>
            <w:r w:rsidR="001B6349" w:rsidRPr="00460389">
              <w:rPr>
                <w:u w:val="single"/>
              </w:rPr>
              <w:t>de 2016</w:t>
            </w:r>
          </w:p>
        </w:tc>
      </w:tr>
    </w:tbl>
    <w:p w:rsidR="00ED2779" w:rsidRDefault="00ED2779">
      <w:pPr>
        <w:jc w:val="cente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1B6349" w:rsidRPr="006709F7" w:rsidTr="006709F7">
        <w:tc>
          <w:tcPr>
            <w:tcW w:w="9778" w:type="dxa"/>
            <w:shd w:val="clear" w:color="auto" w:fill="auto"/>
          </w:tcPr>
          <w:p w:rsidR="001B6349" w:rsidRPr="00023635" w:rsidRDefault="001B6349" w:rsidP="00023635">
            <w:pPr>
              <w:jc w:val="center"/>
              <w:rPr>
                <w:u w:val="single"/>
              </w:rPr>
            </w:pPr>
            <w:r w:rsidRPr="00023635">
              <w:rPr>
                <w:u w:val="single"/>
              </w:rPr>
              <w:t>Breve Descrição</w:t>
            </w:r>
          </w:p>
        </w:tc>
      </w:tr>
      <w:tr w:rsidR="001B6349" w:rsidRPr="006709F7" w:rsidTr="006709F7">
        <w:tc>
          <w:tcPr>
            <w:tcW w:w="9778" w:type="dxa"/>
            <w:shd w:val="clear" w:color="auto" w:fill="auto"/>
          </w:tcPr>
          <w:p w:rsidR="001B6349" w:rsidRPr="00460389" w:rsidRDefault="001B6349" w:rsidP="00460389">
            <w:pPr>
              <w:spacing w:before="60"/>
              <w:jc w:val="both"/>
            </w:pPr>
            <w:r w:rsidRPr="00460389">
              <w:t xml:space="preserve">O objetivo </w:t>
            </w:r>
            <w:r w:rsidR="00AB48BE">
              <w:t>do</w:t>
            </w:r>
            <w:r w:rsidR="00AB48BE" w:rsidRPr="00460389">
              <w:t xml:space="preserve"> </w:t>
            </w:r>
            <w:r w:rsidRPr="00460389">
              <w:t xml:space="preserve">projeto é contribuir </w:t>
            </w:r>
            <w:r w:rsidR="00354F6C">
              <w:t>para</w:t>
            </w:r>
            <w:r w:rsidR="00354F6C" w:rsidRPr="00460389">
              <w:t xml:space="preserve"> </w:t>
            </w:r>
            <w:r w:rsidRPr="00460389">
              <w:t xml:space="preserve">a proteção da camada de ozônio por meio do apoio ao Governo brasileiro na implementação dos compromissos assumidos </w:t>
            </w:r>
            <w:r w:rsidR="00C472D2">
              <w:t xml:space="preserve">perante </w:t>
            </w:r>
            <w:r w:rsidRPr="00460389">
              <w:t>o Protocolo de Montreal</w:t>
            </w:r>
            <w:r w:rsidR="00AB48BE">
              <w:t xml:space="preserve"> </w:t>
            </w:r>
            <w:r w:rsidRPr="00460389">
              <w:t>relacionados à redução e à eliminação do consumo das Substâncias q</w:t>
            </w:r>
            <w:r w:rsidR="00951A34" w:rsidRPr="00460389">
              <w:t>ue Destroem a Camada de Ozônio</w:t>
            </w:r>
            <w:r w:rsidRPr="00460389">
              <w:t xml:space="preserve">. </w:t>
            </w:r>
          </w:p>
          <w:p w:rsidR="001B6349" w:rsidRPr="00460389" w:rsidRDefault="001B6349" w:rsidP="00460389">
            <w:pPr>
              <w:spacing w:before="60"/>
              <w:jc w:val="both"/>
            </w:pPr>
            <w:r w:rsidRPr="00460389">
              <w:t>O propósito principal é fortalecer o Ministério do Meio Ambiente</w:t>
            </w:r>
            <w:r w:rsidR="00AB48BE">
              <w:t xml:space="preserve">, que atua como </w:t>
            </w:r>
            <w:r w:rsidR="00E94352">
              <w:t>U</w:t>
            </w:r>
            <w:r w:rsidR="00AB48BE">
              <w:t>nidade</w:t>
            </w:r>
            <w:r w:rsidR="00E94352">
              <w:t xml:space="preserve"> Nacional de O</w:t>
            </w:r>
            <w:r w:rsidR="00AB48BE">
              <w:t>zônio</w:t>
            </w:r>
            <w:r w:rsidR="001649BA">
              <w:t xml:space="preserve"> por meio da Gerência de Proteção da Camada de Ozônio</w:t>
            </w:r>
            <w:r w:rsidR="00AB48BE">
              <w:t xml:space="preserve">, </w:t>
            </w:r>
            <w:r w:rsidR="00A3478E">
              <w:t>n</w:t>
            </w:r>
            <w:r w:rsidRPr="00460389">
              <w:t xml:space="preserve">a </w:t>
            </w:r>
            <w:r w:rsidR="00A3478E">
              <w:t>coordenação</w:t>
            </w:r>
            <w:r w:rsidR="00AB48BE" w:rsidRPr="00460389">
              <w:t xml:space="preserve"> </w:t>
            </w:r>
            <w:r w:rsidR="001649BA">
              <w:t>das ações do</w:t>
            </w:r>
            <w:r w:rsidR="001649BA" w:rsidRPr="00460389">
              <w:t xml:space="preserve"> </w:t>
            </w:r>
            <w:r w:rsidRPr="00460389">
              <w:t xml:space="preserve">Protocolo de Montreal no Brasil. </w:t>
            </w:r>
          </w:p>
          <w:p w:rsidR="001B6349" w:rsidRPr="00023635" w:rsidRDefault="001B6349" w:rsidP="00460389">
            <w:pPr>
              <w:spacing w:before="60"/>
              <w:jc w:val="both"/>
            </w:pPr>
            <w:r w:rsidRPr="00460389">
              <w:t xml:space="preserve">O projeto se alinha às prioridades estratégicas do Protocolo de Montreal e engloba </w:t>
            </w:r>
            <w:r w:rsidR="00E94352">
              <w:t>a</w:t>
            </w:r>
            <w:r w:rsidR="00E94352" w:rsidRPr="00460389">
              <w:t xml:space="preserve">s </w:t>
            </w:r>
            <w:r w:rsidRPr="00460389">
              <w:t xml:space="preserve">seguintes </w:t>
            </w:r>
            <w:r w:rsidR="00E94352">
              <w:t>ações</w:t>
            </w:r>
            <w:r w:rsidRPr="00460389">
              <w:t xml:space="preserve">: </w:t>
            </w:r>
          </w:p>
          <w:p w:rsidR="001B6349" w:rsidRDefault="001B6349" w:rsidP="00C838E2">
            <w:pPr>
              <w:numPr>
                <w:ilvl w:val="0"/>
                <w:numId w:val="21"/>
              </w:numPr>
              <w:tabs>
                <w:tab w:val="left" w:pos="709"/>
              </w:tabs>
              <w:spacing w:before="60"/>
              <w:jc w:val="both"/>
            </w:pPr>
            <w:r w:rsidRPr="00023635">
              <w:t>Coordenação</w:t>
            </w:r>
            <w:r w:rsidR="005B0943">
              <w:t xml:space="preserve"> da implementação</w:t>
            </w:r>
            <w:r w:rsidRPr="00023635">
              <w:t xml:space="preserve"> </w:t>
            </w:r>
            <w:r w:rsidR="00A3478E">
              <w:t>das Etapa 1 e 2 do</w:t>
            </w:r>
            <w:r w:rsidR="00A3478E" w:rsidRPr="00023635">
              <w:t xml:space="preserve"> </w:t>
            </w:r>
            <w:r w:rsidRPr="00023635">
              <w:t>Programa Brasileiro de Eliminação dos HCFCs (PBH);</w:t>
            </w:r>
          </w:p>
          <w:p w:rsidR="005B0943" w:rsidRPr="002938B6" w:rsidRDefault="005B0943" w:rsidP="00C838E2">
            <w:pPr>
              <w:numPr>
                <w:ilvl w:val="0"/>
                <w:numId w:val="21"/>
              </w:numPr>
              <w:tabs>
                <w:tab w:val="left" w:pos="709"/>
              </w:tabs>
              <w:spacing w:before="60"/>
              <w:jc w:val="both"/>
            </w:pPr>
            <w:r>
              <w:t>Coordenação do “Projeto Demonstrativo para o Gerenciamento Integrado do Setor de Chillers”;</w:t>
            </w:r>
          </w:p>
          <w:p w:rsidR="005B0943" w:rsidRPr="00023635" w:rsidRDefault="005B0943" w:rsidP="00C838E2">
            <w:pPr>
              <w:numPr>
                <w:ilvl w:val="0"/>
                <w:numId w:val="21"/>
              </w:numPr>
              <w:tabs>
                <w:tab w:val="left" w:pos="709"/>
              </w:tabs>
              <w:spacing w:before="60"/>
              <w:jc w:val="both"/>
            </w:pPr>
            <w:r>
              <w:t>Coordenação do “Projeto Demonstrativo para o Gerenciamento e Destinação Final de Resíduos de SDOs”;</w:t>
            </w:r>
          </w:p>
          <w:p w:rsidR="001B6349" w:rsidRPr="00023635" w:rsidRDefault="005B0943" w:rsidP="00C838E2">
            <w:pPr>
              <w:numPr>
                <w:ilvl w:val="0"/>
                <w:numId w:val="21"/>
              </w:numPr>
              <w:tabs>
                <w:tab w:val="left" w:pos="709"/>
              </w:tabs>
              <w:overflowPunct w:val="0"/>
              <w:autoSpaceDE w:val="0"/>
              <w:spacing w:before="60"/>
              <w:jc w:val="both"/>
              <w:textAlignment w:val="baseline"/>
            </w:pPr>
            <w:r>
              <w:t>Análise</w:t>
            </w:r>
            <w:r w:rsidRPr="00023635">
              <w:t xml:space="preserve"> </w:t>
            </w:r>
            <w:r w:rsidR="001B6349" w:rsidRPr="00023635">
              <w:t>e adequação d</w:t>
            </w:r>
            <w:r>
              <w:t>e</w:t>
            </w:r>
            <w:r w:rsidR="001B6349" w:rsidRPr="00023635">
              <w:t xml:space="preserve"> normas e legislações nacionais </w:t>
            </w:r>
            <w:r w:rsidR="00C472D2">
              <w:t>decorrentes das atividades de implementação do</w:t>
            </w:r>
            <w:r w:rsidR="001B6349" w:rsidRPr="00023635">
              <w:t xml:space="preserve"> Protocolo de Montreal;</w:t>
            </w:r>
          </w:p>
          <w:p w:rsidR="001B6349" w:rsidRPr="00023635" w:rsidRDefault="001B6349" w:rsidP="00C838E2">
            <w:pPr>
              <w:numPr>
                <w:ilvl w:val="0"/>
                <w:numId w:val="21"/>
              </w:numPr>
              <w:tabs>
                <w:tab w:val="left" w:pos="709"/>
              </w:tabs>
              <w:overflowPunct w:val="0"/>
              <w:autoSpaceDE w:val="0"/>
              <w:spacing w:before="60"/>
              <w:jc w:val="both"/>
              <w:textAlignment w:val="baseline"/>
            </w:pPr>
            <w:r w:rsidRPr="00023635">
              <w:t>Realização de eventos relacionad</w:t>
            </w:r>
            <w:r w:rsidR="005B0943">
              <w:t>o</w:t>
            </w:r>
            <w:r w:rsidRPr="00023635">
              <w:t>s à proteção da camada de ozônio;</w:t>
            </w:r>
          </w:p>
          <w:p w:rsidR="001B6349" w:rsidRPr="00023635" w:rsidRDefault="005B0943" w:rsidP="00C838E2">
            <w:pPr>
              <w:numPr>
                <w:ilvl w:val="0"/>
                <w:numId w:val="21"/>
              </w:numPr>
              <w:tabs>
                <w:tab w:val="left" w:pos="709"/>
              </w:tabs>
              <w:overflowPunct w:val="0"/>
              <w:autoSpaceDE w:val="0"/>
              <w:spacing w:before="60"/>
              <w:jc w:val="both"/>
              <w:textAlignment w:val="baseline"/>
              <w:rPr>
                <w:rFonts w:eastAsia="Verdana" w:cs="Verdana"/>
              </w:rPr>
            </w:pPr>
            <w:r>
              <w:t xml:space="preserve">Realização de campanhas de divulgação e sensibilização e </w:t>
            </w:r>
            <w:r w:rsidR="00E94352">
              <w:t>el</w:t>
            </w:r>
            <w:r w:rsidR="001B6349" w:rsidRPr="00023635">
              <w:t xml:space="preserve">aboração e distribuição de </w:t>
            </w:r>
            <w:r>
              <w:t>materiais informativos e técnicos relacionado</w:t>
            </w:r>
            <w:r w:rsidR="00E94352">
              <w:t>s</w:t>
            </w:r>
            <w:r>
              <w:t xml:space="preserve"> às ações d</w:t>
            </w:r>
            <w:r w:rsidR="00C472D2">
              <w:t>o</w:t>
            </w:r>
            <w:r>
              <w:t xml:space="preserve"> Protocolo de Montreal</w:t>
            </w:r>
            <w:r w:rsidR="001B6349" w:rsidRPr="00023635">
              <w:t>;</w:t>
            </w:r>
          </w:p>
          <w:p w:rsidR="001B6349" w:rsidRPr="00023635" w:rsidRDefault="001B6349" w:rsidP="00C838E2">
            <w:pPr>
              <w:widowControl/>
              <w:numPr>
                <w:ilvl w:val="0"/>
                <w:numId w:val="21"/>
              </w:numPr>
              <w:tabs>
                <w:tab w:val="left" w:pos="709"/>
              </w:tabs>
              <w:suppressAutoHyphens w:val="0"/>
              <w:overflowPunct w:val="0"/>
              <w:autoSpaceDE w:val="0"/>
              <w:spacing w:before="60"/>
              <w:jc w:val="both"/>
              <w:textAlignment w:val="baseline"/>
              <w:rPr>
                <w:rFonts w:cs="Times New Roman"/>
              </w:rPr>
            </w:pPr>
            <w:r w:rsidRPr="00023635">
              <w:rPr>
                <w:rFonts w:eastAsia="Verdana" w:cs="Verdana"/>
              </w:rPr>
              <w:t>Participação nas reuniões de negociação do Protocolo de Montreal;</w:t>
            </w:r>
            <w:r w:rsidRPr="00023635">
              <w:rPr>
                <w:rFonts w:cs="Times New Roman"/>
              </w:rPr>
              <w:t xml:space="preserve"> </w:t>
            </w:r>
          </w:p>
          <w:p w:rsidR="001B6349" w:rsidRPr="00023635" w:rsidRDefault="001B6349" w:rsidP="00C838E2">
            <w:pPr>
              <w:widowControl/>
              <w:numPr>
                <w:ilvl w:val="0"/>
                <w:numId w:val="21"/>
              </w:numPr>
              <w:tabs>
                <w:tab w:val="left" w:pos="709"/>
              </w:tabs>
              <w:suppressAutoHyphens w:val="0"/>
              <w:overflowPunct w:val="0"/>
              <w:autoSpaceDE w:val="0"/>
              <w:spacing w:before="60"/>
              <w:jc w:val="both"/>
              <w:textAlignment w:val="baseline"/>
              <w:rPr>
                <w:rFonts w:cs="Times New Roman"/>
              </w:rPr>
            </w:pPr>
            <w:r w:rsidRPr="00023635">
              <w:rPr>
                <w:rFonts w:cs="Times New Roman"/>
              </w:rPr>
              <w:t>Acompanha</w:t>
            </w:r>
            <w:r w:rsidR="005B0943">
              <w:rPr>
                <w:rFonts w:cs="Times New Roman"/>
              </w:rPr>
              <w:t>mento</w:t>
            </w:r>
            <w:r w:rsidRPr="00023635">
              <w:rPr>
                <w:rFonts w:cs="Times New Roman"/>
              </w:rPr>
              <w:t xml:space="preserve"> </w:t>
            </w:r>
            <w:r w:rsidR="005B0943">
              <w:rPr>
                <w:rFonts w:cs="Times New Roman"/>
              </w:rPr>
              <w:t>d</w:t>
            </w:r>
            <w:r w:rsidRPr="00023635">
              <w:rPr>
                <w:rFonts w:cs="Times New Roman"/>
              </w:rPr>
              <w:t>as discussões internacionais no âmbito do Protocolo de Montreal.</w:t>
            </w:r>
          </w:p>
          <w:p w:rsidR="001B6349" w:rsidRPr="00023635" w:rsidRDefault="00910B69" w:rsidP="00E51F7F">
            <w:pPr>
              <w:tabs>
                <w:tab w:val="left" w:pos="1134"/>
              </w:tabs>
              <w:spacing w:before="60"/>
              <w:jc w:val="both"/>
              <w:rPr>
                <w:u w:val="single"/>
              </w:rPr>
            </w:pPr>
            <w:r w:rsidRPr="00460389">
              <w:t>O</w:t>
            </w:r>
            <w:r>
              <w:t>s recursos para a</w:t>
            </w:r>
            <w:r w:rsidRPr="00460389">
              <w:t xml:space="preserve"> 8ª fase</w:t>
            </w:r>
            <w:r>
              <w:t xml:space="preserve"> do projeto de fortalecimento institucional </w:t>
            </w:r>
            <w:r w:rsidR="001B6349" w:rsidRPr="00460389">
              <w:t xml:space="preserve">foram aprovados </w:t>
            </w:r>
            <w:r>
              <w:t>na 75ª reunião do Comitê Executivo</w:t>
            </w:r>
            <w:r w:rsidR="001B6349" w:rsidRPr="00460389">
              <w:t xml:space="preserve"> do Fundo Multilateral para Implementação do Protocolo de Montreal</w:t>
            </w:r>
            <w:r w:rsidR="002C22DF">
              <w:t>.</w:t>
            </w:r>
          </w:p>
        </w:tc>
      </w:tr>
    </w:tbl>
    <w:p w:rsidR="002F4295" w:rsidRPr="001F3E7F" w:rsidRDefault="00C472D2" w:rsidP="002F4295">
      <w:pPr>
        <w:pStyle w:val="Ttulo1"/>
        <w:pageBreakBefore/>
        <w:tabs>
          <w:tab w:val="clear" w:pos="720"/>
        </w:tabs>
        <w:spacing w:before="240" w:after="240"/>
        <w:jc w:val="center"/>
        <w:rPr>
          <w:kern w:val="0"/>
          <w:lang w:val="pt-BR" w:eastAsia="ar-SA"/>
        </w:rPr>
      </w:pPr>
      <w:bookmarkStart w:id="2" w:name="_Toc447026854"/>
      <w:bookmarkStart w:id="3" w:name="_Toc456342687"/>
      <w:r>
        <w:rPr>
          <w:kern w:val="0"/>
          <w:lang w:val="pt-BR" w:eastAsia="ar-SA"/>
        </w:rPr>
        <w:lastRenderedPageBreak/>
        <w:t>Sumário</w:t>
      </w:r>
      <w:bookmarkEnd w:id="2"/>
      <w:bookmarkEnd w:id="3"/>
    </w:p>
    <w:p w:rsidR="00633B3C" w:rsidRDefault="006709F7">
      <w:pPr>
        <w:pStyle w:val="Sumrio1"/>
        <w:rPr>
          <w:rFonts w:asciiTheme="minorHAnsi" w:eastAsiaTheme="minorEastAsia" w:hAnsiTheme="minorHAnsi" w:cstheme="minorBidi"/>
          <w:noProof/>
          <w:kern w:val="0"/>
          <w:sz w:val="22"/>
          <w:szCs w:val="22"/>
          <w:lang w:eastAsia="pt-BR" w:bidi="ar-SA"/>
        </w:rPr>
      </w:pPr>
      <w:r>
        <w:fldChar w:fldCharType="begin"/>
      </w:r>
      <w:r>
        <w:instrText xml:space="preserve"> TOC \o "1-3" \h \z \u </w:instrText>
      </w:r>
      <w:r>
        <w:fldChar w:fldCharType="separate"/>
      </w:r>
      <w:hyperlink w:anchor="_Toc456342687" w:history="1">
        <w:r w:rsidR="00633B3C" w:rsidRPr="0022336F">
          <w:rPr>
            <w:rStyle w:val="Hyperlink"/>
            <w:noProof/>
            <w:lang w:eastAsia="ar-SA"/>
          </w:rPr>
          <w:t>Sumário</w:t>
        </w:r>
        <w:r w:rsidR="00633B3C">
          <w:rPr>
            <w:noProof/>
            <w:webHidden/>
          </w:rPr>
          <w:tab/>
        </w:r>
        <w:r w:rsidR="00633B3C">
          <w:rPr>
            <w:noProof/>
            <w:webHidden/>
          </w:rPr>
          <w:fldChar w:fldCharType="begin"/>
        </w:r>
        <w:r w:rsidR="00633B3C">
          <w:rPr>
            <w:noProof/>
            <w:webHidden/>
          </w:rPr>
          <w:instrText xml:space="preserve"> PAGEREF _Toc456342687 \h </w:instrText>
        </w:r>
        <w:r w:rsidR="00633B3C">
          <w:rPr>
            <w:noProof/>
            <w:webHidden/>
          </w:rPr>
        </w:r>
        <w:r w:rsidR="00633B3C">
          <w:rPr>
            <w:noProof/>
            <w:webHidden/>
          </w:rPr>
          <w:fldChar w:fldCharType="separate"/>
        </w:r>
        <w:r w:rsidR="00233EE6">
          <w:rPr>
            <w:noProof/>
            <w:webHidden/>
          </w:rPr>
          <w:t>2</w:t>
        </w:r>
        <w:r w:rsidR="00633B3C">
          <w:rPr>
            <w:noProof/>
            <w:webHidden/>
          </w:rPr>
          <w:fldChar w:fldCharType="end"/>
        </w:r>
      </w:hyperlink>
    </w:p>
    <w:p w:rsidR="00633B3C" w:rsidRDefault="00FC4E30">
      <w:pPr>
        <w:pStyle w:val="Sumrio1"/>
        <w:rPr>
          <w:rFonts w:asciiTheme="minorHAnsi" w:eastAsiaTheme="minorEastAsia" w:hAnsiTheme="minorHAnsi" w:cstheme="minorBidi"/>
          <w:noProof/>
          <w:kern w:val="0"/>
          <w:sz w:val="22"/>
          <w:szCs w:val="22"/>
          <w:lang w:eastAsia="pt-BR" w:bidi="ar-SA"/>
        </w:rPr>
      </w:pPr>
      <w:hyperlink w:anchor="_Toc456342688" w:history="1">
        <w:r w:rsidR="00633B3C" w:rsidRPr="0022336F">
          <w:rPr>
            <w:rStyle w:val="Hyperlink"/>
            <w:noProof/>
            <w:lang w:eastAsia="ar-SA"/>
          </w:rPr>
          <w:t>Siglário</w:t>
        </w:r>
        <w:r w:rsidR="00633B3C">
          <w:rPr>
            <w:noProof/>
            <w:webHidden/>
          </w:rPr>
          <w:tab/>
        </w:r>
        <w:r w:rsidR="00633B3C">
          <w:rPr>
            <w:noProof/>
            <w:webHidden/>
          </w:rPr>
          <w:fldChar w:fldCharType="begin"/>
        </w:r>
        <w:r w:rsidR="00633B3C">
          <w:rPr>
            <w:noProof/>
            <w:webHidden/>
          </w:rPr>
          <w:instrText xml:space="preserve"> PAGEREF _Toc456342688 \h </w:instrText>
        </w:r>
        <w:r w:rsidR="00633B3C">
          <w:rPr>
            <w:noProof/>
            <w:webHidden/>
          </w:rPr>
        </w:r>
        <w:r w:rsidR="00633B3C">
          <w:rPr>
            <w:noProof/>
            <w:webHidden/>
          </w:rPr>
          <w:fldChar w:fldCharType="separate"/>
        </w:r>
        <w:r w:rsidR="00233EE6">
          <w:rPr>
            <w:noProof/>
            <w:webHidden/>
          </w:rPr>
          <w:t>3</w:t>
        </w:r>
        <w:r w:rsidR="00633B3C">
          <w:rPr>
            <w:noProof/>
            <w:webHidden/>
          </w:rPr>
          <w:fldChar w:fldCharType="end"/>
        </w:r>
      </w:hyperlink>
    </w:p>
    <w:p w:rsidR="00633B3C" w:rsidRDefault="00FC4E30">
      <w:pPr>
        <w:pStyle w:val="Sumrio1"/>
        <w:tabs>
          <w:tab w:val="left" w:pos="480"/>
        </w:tabs>
        <w:rPr>
          <w:rFonts w:asciiTheme="minorHAnsi" w:eastAsiaTheme="minorEastAsia" w:hAnsiTheme="minorHAnsi" w:cstheme="minorBidi"/>
          <w:noProof/>
          <w:kern w:val="0"/>
          <w:sz w:val="22"/>
          <w:szCs w:val="22"/>
          <w:lang w:eastAsia="pt-BR" w:bidi="ar-SA"/>
        </w:rPr>
      </w:pPr>
      <w:hyperlink w:anchor="_Toc456342689" w:history="1">
        <w:r w:rsidR="00633B3C" w:rsidRPr="0022336F">
          <w:rPr>
            <w:rStyle w:val="Hyperlink"/>
            <w:rFonts w:cs="Times New Roman"/>
            <w:noProof/>
            <w:lang w:eastAsia="ar-SA"/>
          </w:rPr>
          <w:t>I</w:t>
        </w:r>
        <w:r w:rsidR="00633B3C" w:rsidRPr="0022336F">
          <w:rPr>
            <w:rStyle w:val="Hyperlink"/>
            <w:rFonts w:cs="Times New Roman"/>
            <w:noProof/>
          </w:rPr>
          <w:t>.</w:t>
        </w:r>
        <w:r w:rsidR="00633B3C">
          <w:rPr>
            <w:rFonts w:asciiTheme="minorHAnsi" w:eastAsiaTheme="minorEastAsia" w:hAnsiTheme="minorHAnsi" w:cstheme="minorBidi"/>
            <w:noProof/>
            <w:kern w:val="0"/>
            <w:sz w:val="22"/>
            <w:szCs w:val="22"/>
            <w:lang w:eastAsia="pt-BR" w:bidi="ar-SA"/>
          </w:rPr>
          <w:tab/>
        </w:r>
        <w:r w:rsidR="00633B3C" w:rsidRPr="0022336F">
          <w:rPr>
            <w:rStyle w:val="Hyperlink"/>
            <w:rFonts w:cs="Times New Roman"/>
            <w:noProof/>
          </w:rPr>
          <w:t>ANÁLISE DA SITUAÇÃO</w:t>
        </w:r>
        <w:r w:rsidR="00633B3C">
          <w:rPr>
            <w:noProof/>
            <w:webHidden/>
          </w:rPr>
          <w:tab/>
        </w:r>
        <w:r w:rsidR="00633B3C">
          <w:rPr>
            <w:noProof/>
            <w:webHidden/>
          </w:rPr>
          <w:fldChar w:fldCharType="begin"/>
        </w:r>
        <w:r w:rsidR="00633B3C">
          <w:rPr>
            <w:noProof/>
            <w:webHidden/>
          </w:rPr>
          <w:instrText xml:space="preserve"> PAGEREF _Toc456342689 \h </w:instrText>
        </w:r>
        <w:r w:rsidR="00633B3C">
          <w:rPr>
            <w:noProof/>
            <w:webHidden/>
          </w:rPr>
        </w:r>
        <w:r w:rsidR="00633B3C">
          <w:rPr>
            <w:noProof/>
            <w:webHidden/>
          </w:rPr>
          <w:fldChar w:fldCharType="separate"/>
        </w:r>
        <w:r w:rsidR="00233EE6">
          <w:rPr>
            <w:noProof/>
            <w:webHidden/>
          </w:rPr>
          <w:t>4</w:t>
        </w:r>
        <w:r w:rsidR="00633B3C">
          <w:rPr>
            <w:noProof/>
            <w:webHidden/>
          </w:rPr>
          <w:fldChar w:fldCharType="end"/>
        </w:r>
      </w:hyperlink>
    </w:p>
    <w:p w:rsidR="00633B3C" w:rsidRDefault="00FC4E30">
      <w:pPr>
        <w:pStyle w:val="Sumrio2"/>
        <w:rPr>
          <w:rFonts w:asciiTheme="minorHAnsi" w:eastAsiaTheme="minorEastAsia" w:hAnsiTheme="minorHAnsi" w:cstheme="minorBidi"/>
          <w:noProof/>
          <w:kern w:val="0"/>
          <w:sz w:val="22"/>
          <w:szCs w:val="22"/>
          <w:lang w:eastAsia="pt-BR" w:bidi="ar-SA"/>
        </w:rPr>
      </w:pPr>
      <w:hyperlink w:anchor="_Toc456342690" w:history="1">
        <w:r w:rsidR="00633B3C" w:rsidRPr="0022336F">
          <w:rPr>
            <w:rStyle w:val="Hyperlink"/>
            <w:rFonts w:cs="Times New Roman"/>
            <w:noProof/>
          </w:rPr>
          <w:t>1.1 – Contexto</w:t>
        </w:r>
        <w:r w:rsidR="00633B3C">
          <w:rPr>
            <w:noProof/>
            <w:webHidden/>
          </w:rPr>
          <w:tab/>
        </w:r>
        <w:r w:rsidR="00633B3C">
          <w:rPr>
            <w:noProof/>
            <w:webHidden/>
          </w:rPr>
          <w:fldChar w:fldCharType="begin"/>
        </w:r>
        <w:r w:rsidR="00633B3C">
          <w:rPr>
            <w:noProof/>
            <w:webHidden/>
          </w:rPr>
          <w:instrText xml:space="preserve"> PAGEREF _Toc456342690 \h </w:instrText>
        </w:r>
        <w:r w:rsidR="00633B3C">
          <w:rPr>
            <w:noProof/>
            <w:webHidden/>
          </w:rPr>
        </w:r>
        <w:r w:rsidR="00633B3C">
          <w:rPr>
            <w:noProof/>
            <w:webHidden/>
          </w:rPr>
          <w:fldChar w:fldCharType="separate"/>
        </w:r>
        <w:r w:rsidR="00233EE6">
          <w:rPr>
            <w:noProof/>
            <w:webHidden/>
          </w:rPr>
          <w:t>4</w:t>
        </w:r>
        <w:r w:rsidR="00633B3C">
          <w:rPr>
            <w:noProof/>
            <w:webHidden/>
          </w:rPr>
          <w:fldChar w:fldCharType="end"/>
        </w:r>
      </w:hyperlink>
    </w:p>
    <w:p w:rsidR="00633B3C" w:rsidRDefault="00FC4E30">
      <w:pPr>
        <w:pStyle w:val="Sumrio1"/>
        <w:tabs>
          <w:tab w:val="left" w:pos="480"/>
        </w:tabs>
        <w:rPr>
          <w:rFonts w:asciiTheme="minorHAnsi" w:eastAsiaTheme="minorEastAsia" w:hAnsiTheme="minorHAnsi" w:cstheme="minorBidi"/>
          <w:noProof/>
          <w:kern w:val="0"/>
          <w:sz w:val="22"/>
          <w:szCs w:val="22"/>
          <w:lang w:eastAsia="pt-BR" w:bidi="ar-SA"/>
        </w:rPr>
      </w:pPr>
      <w:hyperlink w:anchor="_Toc456342691" w:history="1">
        <w:r w:rsidR="00633B3C" w:rsidRPr="0022336F">
          <w:rPr>
            <w:rStyle w:val="Hyperlink"/>
            <w:rFonts w:cs="Times New Roman"/>
            <w:noProof/>
            <w:lang w:eastAsia="ar-SA"/>
          </w:rPr>
          <w:t>II.</w:t>
        </w:r>
        <w:r w:rsidR="00633B3C">
          <w:rPr>
            <w:rFonts w:asciiTheme="minorHAnsi" w:eastAsiaTheme="minorEastAsia" w:hAnsiTheme="minorHAnsi" w:cstheme="minorBidi"/>
            <w:noProof/>
            <w:kern w:val="0"/>
            <w:sz w:val="22"/>
            <w:szCs w:val="22"/>
            <w:lang w:eastAsia="pt-BR" w:bidi="ar-SA"/>
          </w:rPr>
          <w:tab/>
        </w:r>
        <w:r w:rsidR="00633B3C" w:rsidRPr="0022336F">
          <w:rPr>
            <w:rStyle w:val="Hyperlink"/>
            <w:rFonts w:cs="Times New Roman"/>
            <w:noProof/>
            <w:lang w:eastAsia="ar-SA"/>
          </w:rPr>
          <w:t xml:space="preserve"> ESTRATÉGIA DO PROJETO</w:t>
        </w:r>
        <w:r w:rsidR="00633B3C">
          <w:rPr>
            <w:noProof/>
            <w:webHidden/>
          </w:rPr>
          <w:tab/>
        </w:r>
        <w:r w:rsidR="00633B3C">
          <w:rPr>
            <w:noProof/>
            <w:webHidden/>
          </w:rPr>
          <w:fldChar w:fldCharType="begin"/>
        </w:r>
        <w:r w:rsidR="00633B3C">
          <w:rPr>
            <w:noProof/>
            <w:webHidden/>
          </w:rPr>
          <w:instrText xml:space="preserve"> PAGEREF _Toc456342691 \h </w:instrText>
        </w:r>
        <w:r w:rsidR="00633B3C">
          <w:rPr>
            <w:noProof/>
            <w:webHidden/>
          </w:rPr>
        </w:r>
        <w:r w:rsidR="00633B3C">
          <w:rPr>
            <w:noProof/>
            <w:webHidden/>
          </w:rPr>
          <w:fldChar w:fldCharType="separate"/>
        </w:r>
        <w:r w:rsidR="00233EE6">
          <w:rPr>
            <w:noProof/>
            <w:webHidden/>
          </w:rPr>
          <w:t>6</w:t>
        </w:r>
        <w:r w:rsidR="00633B3C">
          <w:rPr>
            <w:noProof/>
            <w:webHidden/>
          </w:rPr>
          <w:fldChar w:fldCharType="end"/>
        </w:r>
      </w:hyperlink>
    </w:p>
    <w:p w:rsidR="00633B3C" w:rsidRDefault="00FC4E30">
      <w:pPr>
        <w:pStyle w:val="Sumrio1"/>
        <w:tabs>
          <w:tab w:val="left" w:pos="660"/>
        </w:tabs>
        <w:rPr>
          <w:rFonts w:asciiTheme="minorHAnsi" w:eastAsiaTheme="minorEastAsia" w:hAnsiTheme="minorHAnsi" w:cstheme="minorBidi"/>
          <w:noProof/>
          <w:kern w:val="0"/>
          <w:sz w:val="22"/>
          <w:szCs w:val="22"/>
          <w:lang w:eastAsia="pt-BR" w:bidi="ar-SA"/>
        </w:rPr>
      </w:pPr>
      <w:hyperlink w:anchor="_Toc456342692" w:history="1">
        <w:r w:rsidR="00633B3C" w:rsidRPr="0022336F">
          <w:rPr>
            <w:rStyle w:val="Hyperlink"/>
            <w:rFonts w:cs="Times New Roman"/>
            <w:noProof/>
          </w:rPr>
          <w:t>III.</w:t>
        </w:r>
        <w:r w:rsidR="00633B3C">
          <w:rPr>
            <w:rFonts w:asciiTheme="minorHAnsi" w:eastAsiaTheme="minorEastAsia" w:hAnsiTheme="minorHAnsi" w:cstheme="minorBidi"/>
            <w:noProof/>
            <w:kern w:val="0"/>
            <w:sz w:val="22"/>
            <w:szCs w:val="22"/>
            <w:lang w:eastAsia="pt-BR" w:bidi="ar-SA"/>
          </w:rPr>
          <w:tab/>
        </w:r>
        <w:r w:rsidR="00633B3C" w:rsidRPr="0022336F">
          <w:rPr>
            <w:rStyle w:val="Hyperlink"/>
            <w:rFonts w:cs="Times New Roman"/>
            <w:noProof/>
          </w:rPr>
          <w:t xml:space="preserve"> MATRIZ DE RESULTADOS E RECURSOS</w:t>
        </w:r>
        <w:r w:rsidR="00633B3C">
          <w:rPr>
            <w:noProof/>
            <w:webHidden/>
          </w:rPr>
          <w:tab/>
        </w:r>
        <w:r w:rsidR="00633B3C">
          <w:rPr>
            <w:noProof/>
            <w:webHidden/>
          </w:rPr>
          <w:fldChar w:fldCharType="begin"/>
        </w:r>
        <w:r w:rsidR="00633B3C">
          <w:rPr>
            <w:noProof/>
            <w:webHidden/>
          </w:rPr>
          <w:instrText xml:space="preserve"> PAGEREF _Toc456342692 \h </w:instrText>
        </w:r>
        <w:r w:rsidR="00633B3C">
          <w:rPr>
            <w:noProof/>
            <w:webHidden/>
          </w:rPr>
        </w:r>
        <w:r w:rsidR="00633B3C">
          <w:rPr>
            <w:noProof/>
            <w:webHidden/>
          </w:rPr>
          <w:fldChar w:fldCharType="separate"/>
        </w:r>
        <w:r w:rsidR="00233EE6">
          <w:rPr>
            <w:noProof/>
            <w:webHidden/>
          </w:rPr>
          <w:t>8</w:t>
        </w:r>
        <w:r w:rsidR="00633B3C">
          <w:rPr>
            <w:noProof/>
            <w:webHidden/>
          </w:rPr>
          <w:fldChar w:fldCharType="end"/>
        </w:r>
      </w:hyperlink>
    </w:p>
    <w:p w:rsidR="00633B3C" w:rsidRDefault="00FC4E30">
      <w:pPr>
        <w:pStyle w:val="Sumrio2"/>
        <w:rPr>
          <w:rFonts w:asciiTheme="minorHAnsi" w:eastAsiaTheme="minorEastAsia" w:hAnsiTheme="minorHAnsi" w:cstheme="minorBidi"/>
          <w:noProof/>
          <w:kern w:val="0"/>
          <w:sz w:val="22"/>
          <w:szCs w:val="22"/>
          <w:lang w:eastAsia="pt-BR" w:bidi="ar-SA"/>
        </w:rPr>
      </w:pPr>
      <w:hyperlink w:anchor="_Toc456342693" w:history="1">
        <w:r w:rsidR="00633B3C" w:rsidRPr="0022336F">
          <w:rPr>
            <w:rStyle w:val="Hyperlink"/>
            <w:rFonts w:cs="Times New Roman"/>
            <w:noProof/>
          </w:rPr>
          <w:t>3.1 – Plano de Trabalho Anual – Planilha Orçamentária</w:t>
        </w:r>
        <w:r w:rsidR="00633B3C">
          <w:rPr>
            <w:noProof/>
            <w:webHidden/>
          </w:rPr>
          <w:tab/>
        </w:r>
        <w:r w:rsidR="00633B3C">
          <w:rPr>
            <w:noProof/>
            <w:webHidden/>
          </w:rPr>
          <w:fldChar w:fldCharType="begin"/>
        </w:r>
        <w:r w:rsidR="00633B3C">
          <w:rPr>
            <w:noProof/>
            <w:webHidden/>
          </w:rPr>
          <w:instrText xml:space="preserve"> PAGEREF _Toc456342693 \h </w:instrText>
        </w:r>
        <w:r w:rsidR="00633B3C">
          <w:rPr>
            <w:noProof/>
            <w:webHidden/>
          </w:rPr>
        </w:r>
        <w:r w:rsidR="00633B3C">
          <w:rPr>
            <w:noProof/>
            <w:webHidden/>
          </w:rPr>
          <w:fldChar w:fldCharType="separate"/>
        </w:r>
        <w:r w:rsidR="00233EE6">
          <w:rPr>
            <w:noProof/>
            <w:webHidden/>
          </w:rPr>
          <w:t>16</w:t>
        </w:r>
        <w:r w:rsidR="00633B3C">
          <w:rPr>
            <w:noProof/>
            <w:webHidden/>
          </w:rPr>
          <w:fldChar w:fldCharType="end"/>
        </w:r>
      </w:hyperlink>
    </w:p>
    <w:p w:rsidR="00633B3C" w:rsidRDefault="00FC4E30">
      <w:pPr>
        <w:pStyle w:val="Sumrio1"/>
        <w:tabs>
          <w:tab w:val="left" w:pos="660"/>
        </w:tabs>
        <w:rPr>
          <w:rFonts w:asciiTheme="minorHAnsi" w:eastAsiaTheme="minorEastAsia" w:hAnsiTheme="minorHAnsi" w:cstheme="minorBidi"/>
          <w:noProof/>
          <w:kern w:val="0"/>
          <w:sz w:val="22"/>
          <w:szCs w:val="22"/>
          <w:lang w:eastAsia="pt-BR" w:bidi="ar-SA"/>
        </w:rPr>
      </w:pPr>
      <w:hyperlink w:anchor="_Toc456342694" w:history="1">
        <w:r w:rsidR="00633B3C" w:rsidRPr="0022336F">
          <w:rPr>
            <w:rStyle w:val="Hyperlink"/>
            <w:rFonts w:cs="Times New Roman"/>
            <w:noProof/>
          </w:rPr>
          <w:t>IV.</w:t>
        </w:r>
        <w:r w:rsidR="00633B3C">
          <w:rPr>
            <w:rFonts w:asciiTheme="minorHAnsi" w:eastAsiaTheme="minorEastAsia" w:hAnsiTheme="minorHAnsi" w:cstheme="minorBidi"/>
            <w:noProof/>
            <w:kern w:val="0"/>
            <w:sz w:val="22"/>
            <w:szCs w:val="22"/>
            <w:lang w:eastAsia="pt-BR" w:bidi="ar-SA"/>
          </w:rPr>
          <w:tab/>
        </w:r>
        <w:r w:rsidR="00633B3C" w:rsidRPr="0022336F">
          <w:rPr>
            <w:rStyle w:val="Hyperlink"/>
            <w:rFonts w:cs="Times New Roman"/>
            <w:noProof/>
          </w:rPr>
          <w:t xml:space="preserve"> ARRANJOS DE GERENCIAMENTO</w:t>
        </w:r>
        <w:r w:rsidR="00633B3C">
          <w:rPr>
            <w:noProof/>
            <w:webHidden/>
          </w:rPr>
          <w:tab/>
        </w:r>
        <w:r w:rsidR="00633B3C">
          <w:rPr>
            <w:noProof/>
            <w:webHidden/>
          </w:rPr>
          <w:fldChar w:fldCharType="begin"/>
        </w:r>
        <w:r w:rsidR="00633B3C">
          <w:rPr>
            <w:noProof/>
            <w:webHidden/>
          </w:rPr>
          <w:instrText xml:space="preserve"> PAGEREF _Toc456342694 \h </w:instrText>
        </w:r>
        <w:r w:rsidR="00633B3C">
          <w:rPr>
            <w:noProof/>
            <w:webHidden/>
          </w:rPr>
        </w:r>
        <w:r w:rsidR="00633B3C">
          <w:rPr>
            <w:noProof/>
            <w:webHidden/>
          </w:rPr>
          <w:fldChar w:fldCharType="separate"/>
        </w:r>
        <w:r w:rsidR="00233EE6">
          <w:rPr>
            <w:noProof/>
            <w:webHidden/>
          </w:rPr>
          <w:t>17</w:t>
        </w:r>
        <w:r w:rsidR="00633B3C">
          <w:rPr>
            <w:noProof/>
            <w:webHidden/>
          </w:rPr>
          <w:fldChar w:fldCharType="end"/>
        </w:r>
      </w:hyperlink>
    </w:p>
    <w:p w:rsidR="00633B3C" w:rsidRDefault="00FC4E30">
      <w:pPr>
        <w:pStyle w:val="Sumrio2"/>
        <w:rPr>
          <w:rFonts w:asciiTheme="minorHAnsi" w:eastAsiaTheme="minorEastAsia" w:hAnsiTheme="minorHAnsi" w:cstheme="minorBidi"/>
          <w:noProof/>
          <w:kern w:val="0"/>
          <w:sz w:val="22"/>
          <w:szCs w:val="22"/>
          <w:lang w:eastAsia="pt-BR" w:bidi="ar-SA"/>
        </w:rPr>
      </w:pPr>
      <w:hyperlink w:anchor="_Toc456342695" w:history="1">
        <w:r w:rsidR="00633B3C" w:rsidRPr="0022336F">
          <w:rPr>
            <w:rStyle w:val="Hyperlink"/>
            <w:rFonts w:cs="Times New Roman"/>
            <w:noProof/>
          </w:rPr>
          <w:t>4.1 – Estrutura Organizacional do Projeto</w:t>
        </w:r>
        <w:r w:rsidR="00633B3C">
          <w:rPr>
            <w:noProof/>
            <w:webHidden/>
          </w:rPr>
          <w:tab/>
        </w:r>
        <w:r w:rsidR="00633B3C">
          <w:rPr>
            <w:noProof/>
            <w:webHidden/>
          </w:rPr>
          <w:fldChar w:fldCharType="begin"/>
        </w:r>
        <w:r w:rsidR="00633B3C">
          <w:rPr>
            <w:noProof/>
            <w:webHidden/>
          </w:rPr>
          <w:instrText xml:space="preserve"> PAGEREF _Toc456342695 \h </w:instrText>
        </w:r>
        <w:r w:rsidR="00633B3C">
          <w:rPr>
            <w:noProof/>
            <w:webHidden/>
          </w:rPr>
        </w:r>
        <w:r w:rsidR="00633B3C">
          <w:rPr>
            <w:noProof/>
            <w:webHidden/>
          </w:rPr>
          <w:fldChar w:fldCharType="separate"/>
        </w:r>
        <w:r w:rsidR="00233EE6">
          <w:rPr>
            <w:noProof/>
            <w:webHidden/>
          </w:rPr>
          <w:t>17</w:t>
        </w:r>
        <w:r w:rsidR="00633B3C">
          <w:rPr>
            <w:noProof/>
            <w:webHidden/>
          </w:rPr>
          <w:fldChar w:fldCharType="end"/>
        </w:r>
      </w:hyperlink>
    </w:p>
    <w:p w:rsidR="00633B3C" w:rsidRDefault="00FC4E30">
      <w:pPr>
        <w:pStyle w:val="Sumrio3"/>
        <w:tabs>
          <w:tab w:val="right" w:leader="dot" w:pos="9344"/>
        </w:tabs>
        <w:rPr>
          <w:rFonts w:asciiTheme="minorHAnsi" w:eastAsiaTheme="minorEastAsia" w:hAnsiTheme="minorHAnsi" w:cstheme="minorBidi"/>
          <w:noProof/>
          <w:kern w:val="0"/>
          <w:sz w:val="22"/>
          <w:szCs w:val="22"/>
          <w:lang w:eastAsia="pt-BR" w:bidi="ar-SA"/>
        </w:rPr>
      </w:pPr>
      <w:hyperlink w:anchor="_Toc456342696" w:history="1">
        <w:r w:rsidR="00633B3C" w:rsidRPr="0022336F">
          <w:rPr>
            <w:rStyle w:val="Hyperlink"/>
            <w:rFonts w:cs="Times New Roman"/>
            <w:noProof/>
          </w:rPr>
          <w:t>4.1.1 – Modalidade de Execução</w:t>
        </w:r>
        <w:r w:rsidR="00633B3C">
          <w:rPr>
            <w:noProof/>
            <w:webHidden/>
          </w:rPr>
          <w:tab/>
        </w:r>
        <w:r w:rsidR="00633B3C">
          <w:rPr>
            <w:noProof/>
            <w:webHidden/>
          </w:rPr>
          <w:fldChar w:fldCharType="begin"/>
        </w:r>
        <w:r w:rsidR="00633B3C">
          <w:rPr>
            <w:noProof/>
            <w:webHidden/>
          </w:rPr>
          <w:instrText xml:space="preserve"> PAGEREF _Toc456342696 \h </w:instrText>
        </w:r>
        <w:r w:rsidR="00633B3C">
          <w:rPr>
            <w:noProof/>
            <w:webHidden/>
          </w:rPr>
        </w:r>
        <w:r w:rsidR="00633B3C">
          <w:rPr>
            <w:noProof/>
            <w:webHidden/>
          </w:rPr>
          <w:fldChar w:fldCharType="separate"/>
        </w:r>
        <w:r w:rsidR="00233EE6">
          <w:rPr>
            <w:noProof/>
            <w:webHidden/>
          </w:rPr>
          <w:t>17</w:t>
        </w:r>
        <w:r w:rsidR="00633B3C">
          <w:rPr>
            <w:noProof/>
            <w:webHidden/>
          </w:rPr>
          <w:fldChar w:fldCharType="end"/>
        </w:r>
      </w:hyperlink>
    </w:p>
    <w:p w:rsidR="00633B3C" w:rsidRDefault="00FC4E30">
      <w:pPr>
        <w:pStyle w:val="Sumrio3"/>
        <w:tabs>
          <w:tab w:val="right" w:leader="dot" w:pos="9344"/>
        </w:tabs>
        <w:rPr>
          <w:rFonts w:asciiTheme="minorHAnsi" w:eastAsiaTheme="minorEastAsia" w:hAnsiTheme="minorHAnsi" w:cstheme="minorBidi"/>
          <w:noProof/>
          <w:kern w:val="0"/>
          <w:sz w:val="22"/>
          <w:szCs w:val="22"/>
          <w:lang w:eastAsia="pt-BR" w:bidi="ar-SA"/>
        </w:rPr>
      </w:pPr>
      <w:hyperlink w:anchor="_Toc456342697" w:history="1">
        <w:r w:rsidR="00633B3C" w:rsidRPr="0022336F">
          <w:rPr>
            <w:rStyle w:val="Hyperlink"/>
            <w:rFonts w:cs="Times New Roman"/>
            <w:noProof/>
          </w:rPr>
          <w:t>4.1.2 – Direção e Coordenação Nacionais do Projeto</w:t>
        </w:r>
        <w:r w:rsidR="00633B3C">
          <w:rPr>
            <w:noProof/>
            <w:webHidden/>
          </w:rPr>
          <w:tab/>
        </w:r>
        <w:r w:rsidR="00633B3C">
          <w:rPr>
            <w:noProof/>
            <w:webHidden/>
          </w:rPr>
          <w:fldChar w:fldCharType="begin"/>
        </w:r>
        <w:r w:rsidR="00633B3C">
          <w:rPr>
            <w:noProof/>
            <w:webHidden/>
          </w:rPr>
          <w:instrText xml:space="preserve"> PAGEREF _Toc456342697 \h </w:instrText>
        </w:r>
        <w:r w:rsidR="00633B3C">
          <w:rPr>
            <w:noProof/>
            <w:webHidden/>
          </w:rPr>
        </w:r>
        <w:r w:rsidR="00633B3C">
          <w:rPr>
            <w:noProof/>
            <w:webHidden/>
          </w:rPr>
          <w:fldChar w:fldCharType="separate"/>
        </w:r>
        <w:r w:rsidR="00233EE6">
          <w:rPr>
            <w:noProof/>
            <w:webHidden/>
          </w:rPr>
          <w:t>18</w:t>
        </w:r>
        <w:r w:rsidR="00633B3C">
          <w:rPr>
            <w:noProof/>
            <w:webHidden/>
          </w:rPr>
          <w:fldChar w:fldCharType="end"/>
        </w:r>
      </w:hyperlink>
    </w:p>
    <w:p w:rsidR="00633B3C" w:rsidRDefault="00FC4E30">
      <w:pPr>
        <w:pStyle w:val="Sumrio2"/>
        <w:rPr>
          <w:rFonts w:asciiTheme="minorHAnsi" w:eastAsiaTheme="minorEastAsia" w:hAnsiTheme="minorHAnsi" w:cstheme="minorBidi"/>
          <w:noProof/>
          <w:kern w:val="0"/>
          <w:sz w:val="22"/>
          <w:szCs w:val="22"/>
          <w:lang w:eastAsia="pt-BR" w:bidi="ar-SA"/>
        </w:rPr>
      </w:pPr>
      <w:hyperlink w:anchor="_Toc456342698" w:history="1">
        <w:r w:rsidR="00633B3C" w:rsidRPr="0022336F">
          <w:rPr>
            <w:rStyle w:val="Hyperlink"/>
            <w:rFonts w:cs="Times New Roman"/>
            <w:noProof/>
          </w:rPr>
          <w:t>4.2 – Atribuições das Instituições Participantes</w:t>
        </w:r>
        <w:r w:rsidR="00633B3C">
          <w:rPr>
            <w:noProof/>
            <w:webHidden/>
          </w:rPr>
          <w:tab/>
        </w:r>
        <w:r w:rsidR="00633B3C">
          <w:rPr>
            <w:noProof/>
            <w:webHidden/>
          </w:rPr>
          <w:fldChar w:fldCharType="begin"/>
        </w:r>
        <w:r w:rsidR="00633B3C">
          <w:rPr>
            <w:noProof/>
            <w:webHidden/>
          </w:rPr>
          <w:instrText xml:space="preserve"> PAGEREF _Toc456342698 \h </w:instrText>
        </w:r>
        <w:r w:rsidR="00633B3C">
          <w:rPr>
            <w:noProof/>
            <w:webHidden/>
          </w:rPr>
        </w:r>
        <w:r w:rsidR="00633B3C">
          <w:rPr>
            <w:noProof/>
            <w:webHidden/>
          </w:rPr>
          <w:fldChar w:fldCharType="separate"/>
        </w:r>
        <w:r w:rsidR="00233EE6">
          <w:rPr>
            <w:noProof/>
            <w:webHidden/>
          </w:rPr>
          <w:t>18</w:t>
        </w:r>
        <w:r w:rsidR="00633B3C">
          <w:rPr>
            <w:noProof/>
            <w:webHidden/>
          </w:rPr>
          <w:fldChar w:fldCharType="end"/>
        </w:r>
      </w:hyperlink>
    </w:p>
    <w:p w:rsidR="00633B3C" w:rsidRDefault="00FC4E30">
      <w:pPr>
        <w:pStyle w:val="Sumrio3"/>
        <w:tabs>
          <w:tab w:val="right" w:leader="dot" w:pos="9344"/>
        </w:tabs>
        <w:rPr>
          <w:rFonts w:asciiTheme="minorHAnsi" w:eastAsiaTheme="minorEastAsia" w:hAnsiTheme="minorHAnsi" w:cstheme="minorBidi"/>
          <w:noProof/>
          <w:kern w:val="0"/>
          <w:sz w:val="22"/>
          <w:szCs w:val="22"/>
          <w:lang w:eastAsia="pt-BR" w:bidi="ar-SA"/>
        </w:rPr>
      </w:pPr>
      <w:hyperlink w:anchor="_Toc456342699" w:history="1">
        <w:r w:rsidR="00633B3C" w:rsidRPr="0022336F">
          <w:rPr>
            <w:rStyle w:val="Hyperlink"/>
            <w:rFonts w:cs="Times New Roman"/>
            <w:noProof/>
          </w:rPr>
          <w:t>4.2.1 – Atribuições da ABC</w:t>
        </w:r>
        <w:r w:rsidR="00633B3C">
          <w:rPr>
            <w:noProof/>
            <w:webHidden/>
          </w:rPr>
          <w:tab/>
        </w:r>
        <w:r w:rsidR="00633B3C">
          <w:rPr>
            <w:noProof/>
            <w:webHidden/>
          </w:rPr>
          <w:fldChar w:fldCharType="begin"/>
        </w:r>
        <w:r w:rsidR="00633B3C">
          <w:rPr>
            <w:noProof/>
            <w:webHidden/>
          </w:rPr>
          <w:instrText xml:space="preserve"> PAGEREF _Toc456342699 \h </w:instrText>
        </w:r>
        <w:r w:rsidR="00633B3C">
          <w:rPr>
            <w:noProof/>
            <w:webHidden/>
          </w:rPr>
        </w:r>
        <w:r w:rsidR="00633B3C">
          <w:rPr>
            <w:noProof/>
            <w:webHidden/>
          </w:rPr>
          <w:fldChar w:fldCharType="separate"/>
        </w:r>
        <w:r w:rsidR="00233EE6">
          <w:rPr>
            <w:noProof/>
            <w:webHidden/>
          </w:rPr>
          <w:t>18</w:t>
        </w:r>
        <w:r w:rsidR="00633B3C">
          <w:rPr>
            <w:noProof/>
            <w:webHidden/>
          </w:rPr>
          <w:fldChar w:fldCharType="end"/>
        </w:r>
      </w:hyperlink>
    </w:p>
    <w:p w:rsidR="00633B3C" w:rsidRDefault="00FC4E30">
      <w:pPr>
        <w:pStyle w:val="Sumrio3"/>
        <w:tabs>
          <w:tab w:val="right" w:leader="dot" w:pos="9344"/>
        </w:tabs>
        <w:rPr>
          <w:rFonts w:asciiTheme="minorHAnsi" w:eastAsiaTheme="minorEastAsia" w:hAnsiTheme="minorHAnsi" w:cstheme="minorBidi"/>
          <w:noProof/>
          <w:kern w:val="0"/>
          <w:sz w:val="22"/>
          <w:szCs w:val="22"/>
          <w:lang w:eastAsia="pt-BR" w:bidi="ar-SA"/>
        </w:rPr>
      </w:pPr>
      <w:hyperlink w:anchor="_Toc456342700" w:history="1">
        <w:r w:rsidR="00633B3C" w:rsidRPr="0022336F">
          <w:rPr>
            <w:rStyle w:val="Hyperlink"/>
            <w:rFonts w:cs="Times New Roman"/>
            <w:noProof/>
          </w:rPr>
          <w:t>4.2.2 – Atribuições do MMA</w:t>
        </w:r>
        <w:r w:rsidR="00633B3C">
          <w:rPr>
            <w:noProof/>
            <w:webHidden/>
          </w:rPr>
          <w:tab/>
        </w:r>
        <w:r w:rsidR="00633B3C">
          <w:rPr>
            <w:noProof/>
            <w:webHidden/>
          </w:rPr>
          <w:fldChar w:fldCharType="begin"/>
        </w:r>
        <w:r w:rsidR="00633B3C">
          <w:rPr>
            <w:noProof/>
            <w:webHidden/>
          </w:rPr>
          <w:instrText xml:space="preserve"> PAGEREF _Toc456342700 \h </w:instrText>
        </w:r>
        <w:r w:rsidR="00633B3C">
          <w:rPr>
            <w:noProof/>
            <w:webHidden/>
          </w:rPr>
        </w:r>
        <w:r w:rsidR="00633B3C">
          <w:rPr>
            <w:noProof/>
            <w:webHidden/>
          </w:rPr>
          <w:fldChar w:fldCharType="separate"/>
        </w:r>
        <w:r w:rsidR="00233EE6">
          <w:rPr>
            <w:noProof/>
            <w:webHidden/>
          </w:rPr>
          <w:t>18</w:t>
        </w:r>
        <w:r w:rsidR="00633B3C">
          <w:rPr>
            <w:noProof/>
            <w:webHidden/>
          </w:rPr>
          <w:fldChar w:fldCharType="end"/>
        </w:r>
      </w:hyperlink>
    </w:p>
    <w:p w:rsidR="00633B3C" w:rsidRDefault="00FC4E30">
      <w:pPr>
        <w:pStyle w:val="Sumrio3"/>
        <w:tabs>
          <w:tab w:val="right" w:leader="dot" w:pos="9344"/>
        </w:tabs>
        <w:rPr>
          <w:rFonts w:asciiTheme="minorHAnsi" w:eastAsiaTheme="minorEastAsia" w:hAnsiTheme="minorHAnsi" w:cstheme="minorBidi"/>
          <w:noProof/>
          <w:kern w:val="0"/>
          <w:sz w:val="22"/>
          <w:szCs w:val="22"/>
          <w:lang w:eastAsia="pt-BR" w:bidi="ar-SA"/>
        </w:rPr>
      </w:pPr>
      <w:hyperlink w:anchor="_Toc456342701" w:history="1">
        <w:r w:rsidR="00633B3C" w:rsidRPr="0022336F">
          <w:rPr>
            <w:rStyle w:val="Hyperlink"/>
            <w:rFonts w:cs="Times New Roman"/>
            <w:noProof/>
          </w:rPr>
          <w:t>4.2.3 – Atribuições do PNUD</w:t>
        </w:r>
        <w:r w:rsidR="00633B3C">
          <w:rPr>
            <w:noProof/>
            <w:webHidden/>
          </w:rPr>
          <w:tab/>
        </w:r>
        <w:r w:rsidR="00633B3C">
          <w:rPr>
            <w:noProof/>
            <w:webHidden/>
          </w:rPr>
          <w:fldChar w:fldCharType="begin"/>
        </w:r>
        <w:r w:rsidR="00633B3C">
          <w:rPr>
            <w:noProof/>
            <w:webHidden/>
          </w:rPr>
          <w:instrText xml:space="preserve"> PAGEREF _Toc456342701 \h </w:instrText>
        </w:r>
        <w:r w:rsidR="00633B3C">
          <w:rPr>
            <w:noProof/>
            <w:webHidden/>
          </w:rPr>
        </w:r>
        <w:r w:rsidR="00633B3C">
          <w:rPr>
            <w:noProof/>
            <w:webHidden/>
          </w:rPr>
          <w:fldChar w:fldCharType="separate"/>
        </w:r>
        <w:r w:rsidR="00233EE6">
          <w:rPr>
            <w:noProof/>
            <w:webHidden/>
          </w:rPr>
          <w:t>19</w:t>
        </w:r>
        <w:r w:rsidR="00633B3C">
          <w:rPr>
            <w:noProof/>
            <w:webHidden/>
          </w:rPr>
          <w:fldChar w:fldCharType="end"/>
        </w:r>
      </w:hyperlink>
    </w:p>
    <w:p w:rsidR="00633B3C" w:rsidRDefault="00FC4E30">
      <w:pPr>
        <w:pStyle w:val="Sumrio2"/>
        <w:rPr>
          <w:rFonts w:asciiTheme="minorHAnsi" w:eastAsiaTheme="minorEastAsia" w:hAnsiTheme="minorHAnsi" w:cstheme="minorBidi"/>
          <w:noProof/>
          <w:kern w:val="0"/>
          <w:sz w:val="22"/>
          <w:szCs w:val="22"/>
          <w:lang w:eastAsia="pt-BR" w:bidi="ar-SA"/>
        </w:rPr>
      </w:pPr>
      <w:hyperlink w:anchor="_Toc456342702" w:history="1">
        <w:r w:rsidR="00633B3C" w:rsidRPr="0022336F">
          <w:rPr>
            <w:rStyle w:val="Hyperlink"/>
            <w:rFonts w:cs="Times New Roman"/>
            <w:noProof/>
          </w:rPr>
          <w:t>4.3 – Insumos</w:t>
        </w:r>
        <w:r w:rsidR="00633B3C">
          <w:rPr>
            <w:noProof/>
            <w:webHidden/>
          </w:rPr>
          <w:tab/>
        </w:r>
        <w:r w:rsidR="00633B3C">
          <w:rPr>
            <w:noProof/>
            <w:webHidden/>
          </w:rPr>
          <w:fldChar w:fldCharType="begin"/>
        </w:r>
        <w:r w:rsidR="00633B3C">
          <w:rPr>
            <w:noProof/>
            <w:webHidden/>
          </w:rPr>
          <w:instrText xml:space="preserve"> PAGEREF _Toc456342702 \h </w:instrText>
        </w:r>
        <w:r w:rsidR="00633B3C">
          <w:rPr>
            <w:noProof/>
            <w:webHidden/>
          </w:rPr>
        </w:r>
        <w:r w:rsidR="00633B3C">
          <w:rPr>
            <w:noProof/>
            <w:webHidden/>
          </w:rPr>
          <w:fldChar w:fldCharType="separate"/>
        </w:r>
        <w:r w:rsidR="00233EE6">
          <w:rPr>
            <w:noProof/>
            <w:webHidden/>
          </w:rPr>
          <w:t>20</w:t>
        </w:r>
        <w:r w:rsidR="00633B3C">
          <w:rPr>
            <w:noProof/>
            <w:webHidden/>
          </w:rPr>
          <w:fldChar w:fldCharType="end"/>
        </w:r>
      </w:hyperlink>
    </w:p>
    <w:p w:rsidR="00633B3C" w:rsidRDefault="00FC4E30">
      <w:pPr>
        <w:pStyle w:val="Sumrio3"/>
        <w:tabs>
          <w:tab w:val="right" w:leader="dot" w:pos="9344"/>
        </w:tabs>
        <w:rPr>
          <w:rFonts w:asciiTheme="minorHAnsi" w:eastAsiaTheme="minorEastAsia" w:hAnsiTheme="minorHAnsi" w:cstheme="minorBidi"/>
          <w:noProof/>
          <w:kern w:val="0"/>
          <w:sz w:val="22"/>
          <w:szCs w:val="22"/>
          <w:lang w:eastAsia="pt-BR" w:bidi="ar-SA"/>
        </w:rPr>
      </w:pPr>
      <w:hyperlink w:anchor="_Toc456342703" w:history="1">
        <w:r w:rsidR="00633B3C" w:rsidRPr="0022336F">
          <w:rPr>
            <w:rStyle w:val="Hyperlink"/>
            <w:rFonts w:cs="Times New Roman"/>
            <w:noProof/>
          </w:rPr>
          <w:t>4.3.1 – Insumos do MMA</w:t>
        </w:r>
        <w:r w:rsidR="00633B3C">
          <w:rPr>
            <w:noProof/>
            <w:webHidden/>
          </w:rPr>
          <w:tab/>
        </w:r>
        <w:r w:rsidR="00633B3C">
          <w:rPr>
            <w:noProof/>
            <w:webHidden/>
          </w:rPr>
          <w:fldChar w:fldCharType="begin"/>
        </w:r>
        <w:r w:rsidR="00633B3C">
          <w:rPr>
            <w:noProof/>
            <w:webHidden/>
          </w:rPr>
          <w:instrText xml:space="preserve"> PAGEREF _Toc456342703 \h </w:instrText>
        </w:r>
        <w:r w:rsidR="00633B3C">
          <w:rPr>
            <w:noProof/>
            <w:webHidden/>
          </w:rPr>
        </w:r>
        <w:r w:rsidR="00633B3C">
          <w:rPr>
            <w:noProof/>
            <w:webHidden/>
          </w:rPr>
          <w:fldChar w:fldCharType="separate"/>
        </w:r>
        <w:r w:rsidR="00233EE6">
          <w:rPr>
            <w:noProof/>
            <w:webHidden/>
          </w:rPr>
          <w:t>20</w:t>
        </w:r>
        <w:r w:rsidR="00633B3C">
          <w:rPr>
            <w:noProof/>
            <w:webHidden/>
          </w:rPr>
          <w:fldChar w:fldCharType="end"/>
        </w:r>
      </w:hyperlink>
    </w:p>
    <w:p w:rsidR="00633B3C" w:rsidRDefault="00FC4E30">
      <w:pPr>
        <w:pStyle w:val="Sumrio3"/>
        <w:tabs>
          <w:tab w:val="right" w:leader="dot" w:pos="9344"/>
        </w:tabs>
        <w:rPr>
          <w:rFonts w:asciiTheme="minorHAnsi" w:eastAsiaTheme="minorEastAsia" w:hAnsiTheme="minorHAnsi" w:cstheme="minorBidi"/>
          <w:noProof/>
          <w:kern w:val="0"/>
          <w:sz w:val="22"/>
          <w:szCs w:val="22"/>
          <w:lang w:eastAsia="pt-BR" w:bidi="ar-SA"/>
        </w:rPr>
      </w:pPr>
      <w:hyperlink w:anchor="_Toc456342704" w:history="1">
        <w:r w:rsidR="00633B3C" w:rsidRPr="0022336F">
          <w:rPr>
            <w:rStyle w:val="Hyperlink"/>
            <w:rFonts w:cs="Times New Roman"/>
            <w:noProof/>
          </w:rPr>
          <w:t>4.3.2 – Insumos do PNUD</w:t>
        </w:r>
        <w:r w:rsidR="00633B3C">
          <w:rPr>
            <w:noProof/>
            <w:webHidden/>
          </w:rPr>
          <w:tab/>
        </w:r>
        <w:r w:rsidR="00633B3C">
          <w:rPr>
            <w:noProof/>
            <w:webHidden/>
          </w:rPr>
          <w:fldChar w:fldCharType="begin"/>
        </w:r>
        <w:r w:rsidR="00633B3C">
          <w:rPr>
            <w:noProof/>
            <w:webHidden/>
          </w:rPr>
          <w:instrText xml:space="preserve"> PAGEREF _Toc456342704 \h </w:instrText>
        </w:r>
        <w:r w:rsidR="00633B3C">
          <w:rPr>
            <w:noProof/>
            <w:webHidden/>
          </w:rPr>
        </w:r>
        <w:r w:rsidR="00633B3C">
          <w:rPr>
            <w:noProof/>
            <w:webHidden/>
          </w:rPr>
          <w:fldChar w:fldCharType="separate"/>
        </w:r>
        <w:r w:rsidR="00233EE6">
          <w:rPr>
            <w:noProof/>
            <w:webHidden/>
          </w:rPr>
          <w:t>20</w:t>
        </w:r>
        <w:r w:rsidR="00633B3C">
          <w:rPr>
            <w:noProof/>
            <w:webHidden/>
          </w:rPr>
          <w:fldChar w:fldCharType="end"/>
        </w:r>
      </w:hyperlink>
    </w:p>
    <w:p w:rsidR="00633B3C" w:rsidRDefault="00FC4E30">
      <w:pPr>
        <w:pStyle w:val="Sumrio2"/>
        <w:rPr>
          <w:rFonts w:asciiTheme="minorHAnsi" w:eastAsiaTheme="minorEastAsia" w:hAnsiTheme="minorHAnsi" w:cstheme="minorBidi"/>
          <w:noProof/>
          <w:kern w:val="0"/>
          <w:sz w:val="22"/>
          <w:szCs w:val="22"/>
          <w:lang w:eastAsia="pt-BR" w:bidi="ar-SA"/>
        </w:rPr>
      </w:pPr>
      <w:hyperlink w:anchor="_Toc456342705" w:history="1">
        <w:r w:rsidR="00633B3C" w:rsidRPr="0022336F">
          <w:rPr>
            <w:rStyle w:val="Hyperlink"/>
            <w:rFonts w:cs="Times New Roman"/>
            <w:noProof/>
          </w:rPr>
          <w:t>4.4 – Sistemática de Recuperação de Custos</w:t>
        </w:r>
        <w:r w:rsidR="00633B3C">
          <w:rPr>
            <w:noProof/>
            <w:webHidden/>
          </w:rPr>
          <w:tab/>
        </w:r>
        <w:r w:rsidR="00633B3C">
          <w:rPr>
            <w:noProof/>
            <w:webHidden/>
          </w:rPr>
          <w:fldChar w:fldCharType="begin"/>
        </w:r>
        <w:r w:rsidR="00633B3C">
          <w:rPr>
            <w:noProof/>
            <w:webHidden/>
          </w:rPr>
          <w:instrText xml:space="preserve"> PAGEREF _Toc456342705 \h </w:instrText>
        </w:r>
        <w:r w:rsidR="00633B3C">
          <w:rPr>
            <w:noProof/>
            <w:webHidden/>
          </w:rPr>
        </w:r>
        <w:r w:rsidR="00633B3C">
          <w:rPr>
            <w:noProof/>
            <w:webHidden/>
          </w:rPr>
          <w:fldChar w:fldCharType="separate"/>
        </w:r>
        <w:r w:rsidR="00233EE6">
          <w:rPr>
            <w:noProof/>
            <w:webHidden/>
          </w:rPr>
          <w:t>23</w:t>
        </w:r>
        <w:r w:rsidR="00633B3C">
          <w:rPr>
            <w:noProof/>
            <w:webHidden/>
          </w:rPr>
          <w:fldChar w:fldCharType="end"/>
        </w:r>
      </w:hyperlink>
    </w:p>
    <w:p w:rsidR="00633B3C" w:rsidRDefault="00FC4E30">
      <w:pPr>
        <w:pStyle w:val="Sumrio3"/>
        <w:tabs>
          <w:tab w:val="right" w:leader="dot" w:pos="9344"/>
        </w:tabs>
        <w:rPr>
          <w:rFonts w:asciiTheme="minorHAnsi" w:eastAsiaTheme="minorEastAsia" w:hAnsiTheme="minorHAnsi" w:cstheme="minorBidi"/>
          <w:noProof/>
          <w:kern w:val="0"/>
          <w:sz w:val="22"/>
          <w:szCs w:val="22"/>
          <w:lang w:eastAsia="pt-BR" w:bidi="ar-SA"/>
        </w:rPr>
      </w:pPr>
      <w:hyperlink w:anchor="_Toc456342706" w:history="1">
        <w:r w:rsidR="00633B3C" w:rsidRPr="0022336F">
          <w:rPr>
            <w:rStyle w:val="Hyperlink"/>
            <w:rFonts w:cs="Times New Roman"/>
            <w:noProof/>
          </w:rPr>
          <w:t>4.4.1 – Orçamento e Administração Financeira do Projeto</w:t>
        </w:r>
        <w:r w:rsidR="00633B3C">
          <w:rPr>
            <w:noProof/>
            <w:webHidden/>
          </w:rPr>
          <w:tab/>
        </w:r>
        <w:r w:rsidR="00633B3C">
          <w:rPr>
            <w:noProof/>
            <w:webHidden/>
          </w:rPr>
          <w:fldChar w:fldCharType="begin"/>
        </w:r>
        <w:r w:rsidR="00633B3C">
          <w:rPr>
            <w:noProof/>
            <w:webHidden/>
          </w:rPr>
          <w:instrText xml:space="preserve"> PAGEREF _Toc456342706 \h </w:instrText>
        </w:r>
        <w:r w:rsidR="00633B3C">
          <w:rPr>
            <w:noProof/>
            <w:webHidden/>
          </w:rPr>
        </w:r>
        <w:r w:rsidR="00633B3C">
          <w:rPr>
            <w:noProof/>
            <w:webHidden/>
          </w:rPr>
          <w:fldChar w:fldCharType="separate"/>
        </w:r>
        <w:r w:rsidR="00233EE6">
          <w:rPr>
            <w:noProof/>
            <w:webHidden/>
          </w:rPr>
          <w:t>23</w:t>
        </w:r>
        <w:r w:rsidR="00633B3C">
          <w:rPr>
            <w:noProof/>
            <w:webHidden/>
          </w:rPr>
          <w:fldChar w:fldCharType="end"/>
        </w:r>
      </w:hyperlink>
    </w:p>
    <w:p w:rsidR="00633B3C" w:rsidRDefault="00FC4E30">
      <w:pPr>
        <w:pStyle w:val="Sumrio3"/>
        <w:tabs>
          <w:tab w:val="right" w:leader="dot" w:pos="9344"/>
        </w:tabs>
        <w:rPr>
          <w:rFonts w:asciiTheme="minorHAnsi" w:eastAsiaTheme="minorEastAsia" w:hAnsiTheme="minorHAnsi" w:cstheme="minorBidi"/>
          <w:noProof/>
          <w:kern w:val="0"/>
          <w:sz w:val="22"/>
          <w:szCs w:val="22"/>
          <w:lang w:eastAsia="pt-BR" w:bidi="ar-SA"/>
        </w:rPr>
      </w:pPr>
      <w:hyperlink w:anchor="_Toc456342707" w:history="1">
        <w:r w:rsidR="00633B3C" w:rsidRPr="0022336F">
          <w:rPr>
            <w:rStyle w:val="Hyperlink"/>
            <w:rFonts w:cs="Times New Roman"/>
            <w:noProof/>
          </w:rPr>
          <w:t>4.4.2. – Custos de Operação</w:t>
        </w:r>
        <w:r w:rsidR="00633B3C">
          <w:rPr>
            <w:noProof/>
            <w:webHidden/>
          </w:rPr>
          <w:tab/>
        </w:r>
        <w:r w:rsidR="00633B3C">
          <w:rPr>
            <w:noProof/>
            <w:webHidden/>
          </w:rPr>
          <w:fldChar w:fldCharType="begin"/>
        </w:r>
        <w:r w:rsidR="00633B3C">
          <w:rPr>
            <w:noProof/>
            <w:webHidden/>
          </w:rPr>
          <w:instrText xml:space="preserve"> PAGEREF _Toc456342707 \h </w:instrText>
        </w:r>
        <w:r w:rsidR="00633B3C">
          <w:rPr>
            <w:noProof/>
            <w:webHidden/>
          </w:rPr>
        </w:r>
        <w:r w:rsidR="00633B3C">
          <w:rPr>
            <w:noProof/>
            <w:webHidden/>
          </w:rPr>
          <w:fldChar w:fldCharType="separate"/>
        </w:r>
        <w:r w:rsidR="00233EE6">
          <w:rPr>
            <w:noProof/>
            <w:webHidden/>
          </w:rPr>
          <w:t>23</w:t>
        </w:r>
        <w:r w:rsidR="00633B3C">
          <w:rPr>
            <w:noProof/>
            <w:webHidden/>
          </w:rPr>
          <w:fldChar w:fldCharType="end"/>
        </w:r>
      </w:hyperlink>
    </w:p>
    <w:p w:rsidR="00633B3C" w:rsidRDefault="00FC4E30">
      <w:pPr>
        <w:pStyle w:val="Sumrio3"/>
        <w:tabs>
          <w:tab w:val="right" w:leader="dot" w:pos="9344"/>
        </w:tabs>
        <w:rPr>
          <w:rFonts w:asciiTheme="minorHAnsi" w:eastAsiaTheme="minorEastAsia" w:hAnsiTheme="minorHAnsi" w:cstheme="minorBidi"/>
          <w:noProof/>
          <w:kern w:val="0"/>
          <w:sz w:val="22"/>
          <w:szCs w:val="22"/>
          <w:lang w:eastAsia="pt-BR" w:bidi="ar-SA"/>
        </w:rPr>
      </w:pPr>
      <w:hyperlink w:anchor="_Toc456342708" w:history="1">
        <w:r w:rsidR="00633B3C" w:rsidRPr="0022336F">
          <w:rPr>
            <w:rStyle w:val="Hyperlink"/>
            <w:rFonts w:cs="Times New Roman"/>
            <w:noProof/>
          </w:rPr>
          <w:t>4.4.3 – Política de Recuperação de Custos</w:t>
        </w:r>
        <w:r w:rsidR="00633B3C">
          <w:rPr>
            <w:noProof/>
            <w:webHidden/>
          </w:rPr>
          <w:tab/>
        </w:r>
        <w:r w:rsidR="00633B3C">
          <w:rPr>
            <w:noProof/>
            <w:webHidden/>
          </w:rPr>
          <w:fldChar w:fldCharType="begin"/>
        </w:r>
        <w:r w:rsidR="00633B3C">
          <w:rPr>
            <w:noProof/>
            <w:webHidden/>
          </w:rPr>
          <w:instrText xml:space="preserve"> PAGEREF _Toc456342708 \h </w:instrText>
        </w:r>
        <w:r w:rsidR="00633B3C">
          <w:rPr>
            <w:noProof/>
            <w:webHidden/>
          </w:rPr>
        </w:r>
        <w:r w:rsidR="00633B3C">
          <w:rPr>
            <w:noProof/>
            <w:webHidden/>
          </w:rPr>
          <w:fldChar w:fldCharType="separate"/>
        </w:r>
        <w:r w:rsidR="00233EE6">
          <w:rPr>
            <w:noProof/>
            <w:webHidden/>
          </w:rPr>
          <w:t>23</w:t>
        </w:r>
        <w:r w:rsidR="00633B3C">
          <w:rPr>
            <w:noProof/>
            <w:webHidden/>
          </w:rPr>
          <w:fldChar w:fldCharType="end"/>
        </w:r>
      </w:hyperlink>
    </w:p>
    <w:p w:rsidR="00633B3C" w:rsidRDefault="00FC4E30">
      <w:pPr>
        <w:pStyle w:val="Sumrio2"/>
        <w:rPr>
          <w:rFonts w:asciiTheme="minorHAnsi" w:eastAsiaTheme="minorEastAsia" w:hAnsiTheme="minorHAnsi" w:cstheme="minorBidi"/>
          <w:noProof/>
          <w:kern w:val="0"/>
          <w:sz w:val="22"/>
          <w:szCs w:val="22"/>
          <w:lang w:eastAsia="pt-BR" w:bidi="ar-SA"/>
        </w:rPr>
      </w:pPr>
      <w:hyperlink w:anchor="_Toc456342709" w:history="1">
        <w:r w:rsidR="00633B3C" w:rsidRPr="0022336F">
          <w:rPr>
            <w:rStyle w:val="Hyperlink"/>
            <w:rFonts w:cs="Times New Roman"/>
            <w:noProof/>
          </w:rPr>
          <w:t>4.5 – Uso de logotipos nos produtos do projeto</w:t>
        </w:r>
        <w:r w:rsidR="00633B3C">
          <w:rPr>
            <w:noProof/>
            <w:webHidden/>
          </w:rPr>
          <w:tab/>
        </w:r>
        <w:r w:rsidR="00633B3C">
          <w:rPr>
            <w:noProof/>
            <w:webHidden/>
          </w:rPr>
          <w:fldChar w:fldCharType="begin"/>
        </w:r>
        <w:r w:rsidR="00633B3C">
          <w:rPr>
            <w:noProof/>
            <w:webHidden/>
          </w:rPr>
          <w:instrText xml:space="preserve"> PAGEREF _Toc456342709 \h </w:instrText>
        </w:r>
        <w:r w:rsidR="00633B3C">
          <w:rPr>
            <w:noProof/>
            <w:webHidden/>
          </w:rPr>
        </w:r>
        <w:r w:rsidR="00633B3C">
          <w:rPr>
            <w:noProof/>
            <w:webHidden/>
          </w:rPr>
          <w:fldChar w:fldCharType="separate"/>
        </w:r>
        <w:r w:rsidR="00233EE6">
          <w:rPr>
            <w:noProof/>
            <w:webHidden/>
          </w:rPr>
          <w:t>23</w:t>
        </w:r>
        <w:r w:rsidR="00633B3C">
          <w:rPr>
            <w:noProof/>
            <w:webHidden/>
          </w:rPr>
          <w:fldChar w:fldCharType="end"/>
        </w:r>
      </w:hyperlink>
    </w:p>
    <w:p w:rsidR="00633B3C" w:rsidRDefault="00FC4E30">
      <w:pPr>
        <w:pStyle w:val="Sumrio2"/>
        <w:rPr>
          <w:rFonts w:asciiTheme="minorHAnsi" w:eastAsiaTheme="minorEastAsia" w:hAnsiTheme="minorHAnsi" w:cstheme="minorBidi"/>
          <w:noProof/>
          <w:kern w:val="0"/>
          <w:sz w:val="22"/>
          <w:szCs w:val="22"/>
          <w:lang w:eastAsia="pt-BR" w:bidi="ar-SA"/>
        </w:rPr>
      </w:pPr>
      <w:hyperlink w:anchor="_Toc456342710" w:history="1">
        <w:r w:rsidR="00633B3C" w:rsidRPr="0022336F">
          <w:rPr>
            <w:rStyle w:val="Hyperlink"/>
            <w:rFonts w:cs="Times New Roman"/>
            <w:noProof/>
          </w:rPr>
          <w:t>4.6 – Arranjos de Auditoria</w:t>
        </w:r>
        <w:r w:rsidR="00633B3C">
          <w:rPr>
            <w:noProof/>
            <w:webHidden/>
          </w:rPr>
          <w:tab/>
        </w:r>
        <w:r w:rsidR="00633B3C">
          <w:rPr>
            <w:noProof/>
            <w:webHidden/>
          </w:rPr>
          <w:fldChar w:fldCharType="begin"/>
        </w:r>
        <w:r w:rsidR="00633B3C">
          <w:rPr>
            <w:noProof/>
            <w:webHidden/>
          </w:rPr>
          <w:instrText xml:space="preserve"> PAGEREF _Toc456342710 \h </w:instrText>
        </w:r>
        <w:r w:rsidR="00633B3C">
          <w:rPr>
            <w:noProof/>
            <w:webHidden/>
          </w:rPr>
        </w:r>
        <w:r w:rsidR="00633B3C">
          <w:rPr>
            <w:noProof/>
            <w:webHidden/>
          </w:rPr>
          <w:fldChar w:fldCharType="separate"/>
        </w:r>
        <w:r w:rsidR="00233EE6">
          <w:rPr>
            <w:noProof/>
            <w:webHidden/>
          </w:rPr>
          <w:t>23</w:t>
        </w:r>
        <w:r w:rsidR="00633B3C">
          <w:rPr>
            <w:noProof/>
            <w:webHidden/>
          </w:rPr>
          <w:fldChar w:fldCharType="end"/>
        </w:r>
      </w:hyperlink>
    </w:p>
    <w:p w:rsidR="00633B3C" w:rsidRDefault="00FC4E30">
      <w:pPr>
        <w:pStyle w:val="Sumrio1"/>
        <w:rPr>
          <w:rFonts w:asciiTheme="minorHAnsi" w:eastAsiaTheme="minorEastAsia" w:hAnsiTheme="minorHAnsi" w:cstheme="minorBidi"/>
          <w:noProof/>
          <w:kern w:val="0"/>
          <w:sz w:val="22"/>
          <w:szCs w:val="22"/>
          <w:lang w:eastAsia="pt-BR" w:bidi="ar-SA"/>
        </w:rPr>
      </w:pPr>
      <w:hyperlink w:anchor="_Toc456342711" w:history="1">
        <w:r w:rsidR="00633B3C" w:rsidRPr="0022336F">
          <w:rPr>
            <w:rStyle w:val="Hyperlink"/>
            <w:rFonts w:cs="Times New Roman"/>
            <w:noProof/>
          </w:rPr>
          <w:t>V.  MONITORAMENTO E AVALIAÇÃO</w:t>
        </w:r>
        <w:r w:rsidR="00633B3C">
          <w:rPr>
            <w:noProof/>
            <w:webHidden/>
          </w:rPr>
          <w:tab/>
        </w:r>
        <w:r w:rsidR="00633B3C">
          <w:rPr>
            <w:noProof/>
            <w:webHidden/>
          </w:rPr>
          <w:fldChar w:fldCharType="begin"/>
        </w:r>
        <w:r w:rsidR="00633B3C">
          <w:rPr>
            <w:noProof/>
            <w:webHidden/>
          </w:rPr>
          <w:instrText xml:space="preserve"> PAGEREF _Toc456342711 \h </w:instrText>
        </w:r>
        <w:r w:rsidR="00633B3C">
          <w:rPr>
            <w:noProof/>
            <w:webHidden/>
          </w:rPr>
        </w:r>
        <w:r w:rsidR="00633B3C">
          <w:rPr>
            <w:noProof/>
            <w:webHidden/>
          </w:rPr>
          <w:fldChar w:fldCharType="separate"/>
        </w:r>
        <w:r w:rsidR="00233EE6">
          <w:rPr>
            <w:noProof/>
            <w:webHidden/>
          </w:rPr>
          <w:t>24</w:t>
        </w:r>
        <w:r w:rsidR="00633B3C">
          <w:rPr>
            <w:noProof/>
            <w:webHidden/>
          </w:rPr>
          <w:fldChar w:fldCharType="end"/>
        </w:r>
      </w:hyperlink>
    </w:p>
    <w:p w:rsidR="00633B3C" w:rsidRDefault="00FC4E30">
      <w:pPr>
        <w:pStyle w:val="Sumrio2"/>
        <w:rPr>
          <w:rFonts w:asciiTheme="minorHAnsi" w:eastAsiaTheme="minorEastAsia" w:hAnsiTheme="minorHAnsi" w:cstheme="minorBidi"/>
          <w:noProof/>
          <w:kern w:val="0"/>
          <w:sz w:val="22"/>
          <w:szCs w:val="22"/>
          <w:lang w:eastAsia="pt-BR" w:bidi="ar-SA"/>
        </w:rPr>
      </w:pPr>
      <w:hyperlink w:anchor="_Toc456342712" w:history="1">
        <w:r w:rsidR="00633B3C" w:rsidRPr="0022336F">
          <w:rPr>
            <w:rStyle w:val="Hyperlink"/>
            <w:rFonts w:cs="Times New Roman"/>
            <w:noProof/>
          </w:rPr>
          <w:t>5.1 – Monitoramento e Avaliação</w:t>
        </w:r>
        <w:r w:rsidR="00633B3C">
          <w:rPr>
            <w:noProof/>
            <w:webHidden/>
          </w:rPr>
          <w:tab/>
        </w:r>
        <w:r w:rsidR="00633B3C">
          <w:rPr>
            <w:noProof/>
            <w:webHidden/>
          </w:rPr>
          <w:fldChar w:fldCharType="begin"/>
        </w:r>
        <w:r w:rsidR="00633B3C">
          <w:rPr>
            <w:noProof/>
            <w:webHidden/>
          </w:rPr>
          <w:instrText xml:space="preserve"> PAGEREF _Toc456342712 \h </w:instrText>
        </w:r>
        <w:r w:rsidR="00633B3C">
          <w:rPr>
            <w:noProof/>
            <w:webHidden/>
          </w:rPr>
        </w:r>
        <w:r w:rsidR="00633B3C">
          <w:rPr>
            <w:noProof/>
            <w:webHidden/>
          </w:rPr>
          <w:fldChar w:fldCharType="separate"/>
        </w:r>
        <w:r w:rsidR="00233EE6">
          <w:rPr>
            <w:noProof/>
            <w:webHidden/>
          </w:rPr>
          <w:t>24</w:t>
        </w:r>
        <w:r w:rsidR="00633B3C">
          <w:rPr>
            <w:noProof/>
            <w:webHidden/>
          </w:rPr>
          <w:fldChar w:fldCharType="end"/>
        </w:r>
      </w:hyperlink>
    </w:p>
    <w:p w:rsidR="00633B3C" w:rsidRDefault="00FC4E30">
      <w:pPr>
        <w:pStyle w:val="Sumrio2"/>
        <w:rPr>
          <w:rFonts w:asciiTheme="minorHAnsi" w:eastAsiaTheme="minorEastAsia" w:hAnsiTheme="minorHAnsi" w:cstheme="minorBidi"/>
          <w:noProof/>
          <w:kern w:val="0"/>
          <w:sz w:val="22"/>
          <w:szCs w:val="22"/>
          <w:lang w:eastAsia="pt-BR" w:bidi="ar-SA"/>
        </w:rPr>
      </w:pPr>
      <w:hyperlink w:anchor="_Toc456342713" w:history="1">
        <w:r w:rsidR="00633B3C" w:rsidRPr="0022336F">
          <w:rPr>
            <w:rStyle w:val="Hyperlink"/>
            <w:rFonts w:cs="Times New Roman"/>
            <w:noProof/>
          </w:rPr>
          <w:t>5.2 – Gerenciamento de Qualidade para as Atividades de Projeto</w:t>
        </w:r>
        <w:r w:rsidR="00633B3C">
          <w:rPr>
            <w:noProof/>
            <w:webHidden/>
          </w:rPr>
          <w:tab/>
        </w:r>
        <w:r w:rsidR="00633B3C">
          <w:rPr>
            <w:noProof/>
            <w:webHidden/>
          </w:rPr>
          <w:fldChar w:fldCharType="begin"/>
        </w:r>
        <w:r w:rsidR="00633B3C">
          <w:rPr>
            <w:noProof/>
            <w:webHidden/>
          </w:rPr>
          <w:instrText xml:space="preserve"> PAGEREF _Toc456342713 \h </w:instrText>
        </w:r>
        <w:r w:rsidR="00633B3C">
          <w:rPr>
            <w:noProof/>
            <w:webHidden/>
          </w:rPr>
        </w:r>
        <w:r w:rsidR="00633B3C">
          <w:rPr>
            <w:noProof/>
            <w:webHidden/>
          </w:rPr>
          <w:fldChar w:fldCharType="separate"/>
        </w:r>
        <w:r w:rsidR="00233EE6">
          <w:rPr>
            <w:noProof/>
            <w:webHidden/>
          </w:rPr>
          <w:t>25</w:t>
        </w:r>
        <w:r w:rsidR="00633B3C">
          <w:rPr>
            <w:noProof/>
            <w:webHidden/>
          </w:rPr>
          <w:fldChar w:fldCharType="end"/>
        </w:r>
      </w:hyperlink>
    </w:p>
    <w:p w:rsidR="00633B3C" w:rsidRDefault="00FC4E30">
      <w:pPr>
        <w:pStyle w:val="Sumrio2"/>
        <w:rPr>
          <w:rFonts w:asciiTheme="minorHAnsi" w:eastAsiaTheme="minorEastAsia" w:hAnsiTheme="minorHAnsi" w:cstheme="minorBidi"/>
          <w:noProof/>
          <w:kern w:val="0"/>
          <w:sz w:val="22"/>
          <w:szCs w:val="22"/>
          <w:lang w:eastAsia="pt-BR" w:bidi="ar-SA"/>
        </w:rPr>
      </w:pPr>
      <w:hyperlink w:anchor="_Toc456342714" w:history="1">
        <w:r w:rsidR="00633B3C" w:rsidRPr="0022336F">
          <w:rPr>
            <w:rStyle w:val="Hyperlink"/>
            <w:rFonts w:cs="Times New Roman"/>
            <w:noProof/>
          </w:rPr>
          <w:t>5.3 – Vigência</w:t>
        </w:r>
        <w:r w:rsidR="00633B3C">
          <w:rPr>
            <w:noProof/>
            <w:webHidden/>
          </w:rPr>
          <w:tab/>
        </w:r>
        <w:r w:rsidR="00633B3C">
          <w:rPr>
            <w:noProof/>
            <w:webHidden/>
          </w:rPr>
          <w:fldChar w:fldCharType="begin"/>
        </w:r>
        <w:r w:rsidR="00633B3C">
          <w:rPr>
            <w:noProof/>
            <w:webHidden/>
          </w:rPr>
          <w:instrText xml:space="preserve"> PAGEREF _Toc456342714 \h </w:instrText>
        </w:r>
        <w:r w:rsidR="00633B3C">
          <w:rPr>
            <w:noProof/>
            <w:webHidden/>
          </w:rPr>
        </w:r>
        <w:r w:rsidR="00633B3C">
          <w:rPr>
            <w:noProof/>
            <w:webHidden/>
          </w:rPr>
          <w:fldChar w:fldCharType="separate"/>
        </w:r>
        <w:r w:rsidR="00233EE6">
          <w:rPr>
            <w:noProof/>
            <w:webHidden/>
          </w:rPr>
          <w:t>26</w:t>
        </w:r>
        <w:r w:rsidR="00633B3C">
          <w:rPr>
            <w:noProof/>
            <w:webHidden/>
          </w:rPr>
          <w:fldChar w:fldCharType="end"/>
        </w:r>
      </w:hyperlink>
    </w:p>
    <w:p w:rsidR="00633B3C" w:rsidRDefault="00FC4E30">
      <w:pPr>
        <w:pStyle w:val="Sumrio1"/>
        <w:rPr>
          <w:rFonts w:asciiTheme="minorHAnsi" w:eastAsiaTheme="minorEastAsia" w:hAnsiTheme="minorHAnsi" w:cstheme="minorBidi"/>
          <w:noProof/>
          <w:kern w:val="0"/>
          <w:sz w:val="22"/>
          <w:szCs w:val="22"/>
          <w:lang w:eastAsia="pt-BR" w:bidi="ar-SA"/>
        </w:rPr>
      </w:pPr>
      <w:hyperlink w:anchor="_Toc456342715" w:history="1">
        <w:r w:rsidR="00633B3C" w:rsidRPr="0022336F">
          <w:rPr>
            <w:rStyle w:val="Hyperlink"/>
            <w:rFonts w:cs="Times New Roman"/>
            <w:noProof/>
          </w:rPr>
          <w:t>VI. CONTEXTO LEGAL</w:t>
        </w:r>
        <w:r w:rsidR="00633B3C">
          <w:rPr>
            <w:noProof/>
            <w:webHidden/>
          </w:rPr>
          <w:tab/>
        </w:r>
        <w:r w:rsidR="00633B3C">
          <w:rPr>
            <w:noProof/>
            <w:webHidden/>
          </w:rPr>
          <w:fldChar w:fldCharType="begin"/>
        </w:r>
        <w:r w:rsidR="00633B3C">
          <w:rPr>
            <w:noProof/>
            <w:webHidden/>
          </w:rPr>
          <w:instrText xml:space="preserve"> PAGEREF _Toc456342715 \h </w:instrText>
        </w:r>
        <w:r w:rsidR="00633B3C">
          <w:rPr>
            <w:noProof/>
            <w:webHidden/>
          </w:rPr>
        </w:r>
        <w:r w:rsidR="00633B3C">
          <w:rPr>
            <w:noProof/>
            <w:webHidden/>
          </w:rPr>
          <w:fldChar w:fldCharType="separate"/>
        </w:r>
        <w:r w:rsidR="00233EE6">
          <w:rPr>
            <w:noProof/>
            <w:webHidden/>
          </w:rPr>
          <w:t>27</w:t>
        </w:r>
        <w:r w:rsidR="00633B3C">
          <w:rPr>
            <w:noProof/>
            <w:webHidden/>
          </w:rPr>
          <w:fldChar w:fldCharType="end"/>
        </w:r>
      </w:hyperlink>
    </w:p>
    <w:p w:rsidR="00633B3C" w:rsidRDefault="00FC4E30">
      <w:pPr>
        <w:pStyle w:val="Sumrio2"/>
        <w:rPr>
          <w:rFonts w:asciiTheme="minorHAnsi" w:eastAsiaTheme="minorEastAsia" w:hAnsiTheme="minorHAnsi" w:cstheme="minorBidi"/>
          <w:noProof/>
          <w:kern w:val="0"/>
          <w:sz w:val="22"/>
          <w:szCs w:val="22"/>
          <w:lang w:eastAsia="pt-BR" w:bidi="ar-SA"/>
        </w:rPr>
      </w:pPr>
      <w:hyperlink w:anchor="_Toc456342716" w:history="1">
        <w:r w:rsidR="00633B3C" w:rsidRPr="0022336F">
          <w:rPr>
            <w:rStyle w:val="Hyperlink"/>
            <w:rFonts w:cs="Times New Roman"/>
            <w:noProof/>
          </w:rPr>
          <w:t>6.1 Modificações no Documento de Projeto</w:t>
        </w:r>
        <w:r w:rsidR="00633B3C">
          <w:rPr>
            <w:noProof/>
            <w:webHidden/>
          </w:rPr>
          <w:tab/>
        </w:r>
        <w:r w:rsidR="00633B3C">
          <w:rPr>
            <w:noProof/>
            <w:webHidden/>
          </w:rPr>
          <w:fldChar w:fldCharType="begin"/>
        </w:r>
        <w:r w:rsidR="00633B3C">
          <w:rPr>
            <w:noProof/>
            <w:webHidden/>
          </w:rPr>
          <w:instrText xml:space="preserve"> PAGEREF _Toc456342716 \h </w:instrText>
        </w:r>
        <w:r w:rsidR="00633B3C">
          <w:rPr>
            <w:noProof/>
            <w:webHidden/>
          </w:rPr>
        </w:r>
        <w:r w:rsidR="00633B3C">
          <w:rPr>
            <w:noProof/>
            <w:webHidden/>
          </w:rPr>
          <w:fldChar w:fldCharType="separate"/>
        </w:r>
        <w:r w:rsidR="00233EE6">
          <w:rPr>
            <w:noProof/>
            <w:webHidden/>
          </w:rPr>
          <w:t>27</w:t>
        </w:r>
        <w:r w:rsidR="00633B3C">
          <w:rPr>
            <w:noProof/>
            <w:webHidden/>
          </w:rPr>
          <w:fldChar w:fldCharType="end"/>
        </w:r>
      </w:hyperlink>
    </w:p>
    <w:p w:rsidR="00633B3C" w:rsidRDefault="00FC4E30">
      <w:pPr>
        <w:pStyle w:val="Sumrio1"/>
        <w:rPr>
          <w:rFonts w:asciiTheme="minorHAnsi" w:eastAsiaTheme="minorEastAsia" w:hAnsiTheme="minorHAnsi" w:cstheme="minorBidi"/>
          <w:noProof/>
          <w:kern w:val="0"/>
          <w:sz w:val="22"/>
          <w:szCs w:val="22"/>
          <w:lang w:eastAsia="pt-BR" w:bidi="ar-SA"/>
        </w:rPr>
      </w:pPr>
      <w:hyperlink w:anchor="_Toc456342717" w:history="1">
        <w:r w:rsidR="00633B3C" w:rsidRPr="0022336F">
          <w:rPr>
            <w:rStyle w:val="Hyperlink"/>
            <w:rFonts w:cs="Times New Roman"/>
            <w:noProof/>
          </w:rPr>
          <w:t>VII. ANEXOS</w:t>
        </w:r>
        <w:r w:rsidR="00633B3C">
          <w:rPr>
            <w:noProof/>
            <w:webHidden/>
          </w:rPr>
          <w:tab/>
        </w:r>
        <w:r w:rsidR="00633B3C">
          <w:rPr>
            <w:noProof/>
            <w:webHidden/>
          </w:rPr>
          <w:fldChar w:fldCharType="begin"/>
        </w:r>
        <w:r w:rsidR="00633B3C">
          <w:rPr>
            <w:noProof/>
            <w:webHidden/>
          </w:rPr>
          <w:instrText xml:space="preserve"> PAGEREF _Toc456342717 \h </w:instrText>
        </w:r>
        <w:r w:rsidR="00633B3C">
          <w:rPr>
            <w:noProof/>
            <w:webHidden/>
          </w:rPr>
        </w:r>
        <w:r w:rsidR="00633B3C">
          <w:rPr>
            <w:noProof/>
            <w:webHidden/>
          </w:rPr>
          <w:fldChar w:fldCharType="separate"/>
        </w:r>
        <w:r w:rsidR="00233EE6">
          <w:rPr>
            <w:noProof/>
            <w:webHidden/>
          </w:rPr>
          <w:t>28</w:t>
        </w:r>
        <w:r w:rsidR="00633B3C">
          <w:rPr>
            <w:noProof/>
            <w:webHidden/>
          </w:rPr>
          <w:fldChar w:fldCharType="end"/>
        </w:r>
      </w:hyperlink>
    </w:p>
    <w:p w:rsidR="00633B3C" w:rsidRDefault="00FC4E30">
      <w:pPr>
        <w:pStyle w:val="Sumrio3"/>
        <w:tabs>
          <w:tab w:val="right" w:leader="dot" w:pos="9344"/>
        </w:tabs>
        <w:rPr>
          <w:rFonts w:asciiTheme="minorHAnsi" w:eastAsiaTheme="minorEastAsia" w:hAnsiTheme="minorHAnsi" w:cstheme="minorBidi"/>
          <w:noProof/>
          <w:kern w:val="0"/>
          <w:sz w:val="22"/>
          <w:szCs w:val="22"/>
          <w:lang w:eastAsia="pt-BR" w:bidi="ar-SA"/>
        </w:rPr>
      </w:pPr>
      <w:hyperlink w:anchor="_Toc456342718" w:history="1">
        <w:r w:rsidR="00633B3C" w:rsidRPr="0022336F">
          <w:rPr>
            <w:rStyle w:val="Hyperlink"/>
            <w:rFonts w:cs="Times New Roman"/>
            <w:noProof/>
            <w:lang w:val="en-US"/>
          </w:rPr>
          <w:t>ANEXO I – DECISÃO 61/43</w:t>
        </w:r>
        <w:r w:rsidR="00633B3C">
          <w:rPr>
            <w:noProof/>
            <w:webHidden/>
          </w:rPr>
          <w:tab/>
        </w:r>
        <w:r w:rsidR="00633B3C">
          <w:rPr>
            <w:noProof/>
            <w:webHidden/>
          </w:rPr>
          <w:fldChar w:fldCharType="begin"/>
        </w:r>
        <w:r w:rsidR="00633B3C">
          <w:rPr>
            <w:noProof/>
            <w:webHidden/>
          </w:rPr>
          <w:instrText xml:space="preserve"> PAGEREF _Toc456342718 \h </w:instrText>
        </w:r>
        <w:r w:rsidR="00633B3C">
          <w:rPr>
            <w:noProof/>
            <w:webHidden/>
          </w:rPr>
        </w:r>
        <w:r w:rsidR="00633B3C">
          <w:rPr>
            <w:noProof/>
            <w:webHidden/>
          </w:rPr>
          <w:fldChar w:fldCharType="separate"/>
        </w:r>
        <w:r w:rsidR="00233EE6">
          <w:rPr>
            <w:noProof/>
            <w:webHidden/>
          </w:rPr>
          <w:t>28</w:t>
        </w:r>
        <w:r w:rsidR="00633B3C">
          <w:rPr>
            <w:noProof/>
            <w:webHidden/>
          </w:rPr>
          <w:fldChar w:fldCharType="end"/>
        </w:r>
      </w:hyperlink>
    </w:p>
    <w:p w:rsidR="00633B3C" w:rsidRDefault="00FC4E30">
      <w:pPr>
        <w:pStyle w:val="Sumrio3"/>
        <w:tabs>
          <w:tab w:val="right" w:leader="dot" w:pos="9344"/>
        </w:tabs>
        <w:rPr>
          <w:rFonts w:asciiTheme="minorHAnsi" w:eastAsiaTheme="minorEastAsia" w:hAnsiTheme="minorHAnsi" w:cstheme="minorBidi"/>
          <w:noProof/>
          <w:kern w:val="0"/>
          <w:sz w:val="22"/>
          <w:szCs w:val="22"/>
          <w:lang w:eastAsia="pt-BR" w:bidi="ar-SA"/>
        </w:rPr>
      </w:pPr>
      <w:hyperlink w:anchor="_Toc456342719" w:history="1">
        <w:r w:rsidR="00633B3C" w:rsidRPr="0022336F">
          <w:rPr>
            <w:rStyle w:val="Hyperlink"/>
            <w:rFonts w:cs="Times New Roman"/>
            <w:noProof/>
          </w:rPr>
          <w:t>ANEXO II – DECISÃO 74/51 E FORMULÁRIO DE APRESENTAÇÃO DO PROJETO DE FORTALECIMENTO INSTITUCIONAL ESTABELECIDO PELO COMITÊ EXECUTIVO DO FUNDO MULTILATERAL PARA IMPLEMENTAÇÃO DO PROTOCOLO DE MONTREAL.</w:t>
        </w:r>
        <w:r w:rsidR="00633B3C">
          <w:rPr>
            <w:noProof/>
            <w:webHidden/>
          </w:rPr>
          <w:tab/>
        </w:r>
        <w:r w:rsidR="00633B3C">
          <w:rPr>
            <w:noProof/>
            <w:webHidden/>
          </w:rPr>
          <w:fldChar w:fldCharType="begin"/>
        </w:r>
        <w:r w:rsidR="00633B3C">
          <w:rPr>
            <w:noProof/>
            <w:webHidden/>
          </w:rPr>
          <w:instrText xml:space="preserve"> PAGEREF _Toc456342719 \h </w:instrText>
        </w:r>
        <w:r w:rsidR="00633B3C">
          <w:rPr>
            <w:noProof/>
            <w:webHidden/>
          </w:rPr>
        </w:r>
        <w:r w:rsidR="00633B3C">
          <w:rPr>
            <w:noProof/>
            <w:webHidden/>
          </w:rPr>
          <w:fldChar w:fldCharType="separate"/>
        </w:r>
        <w:r w:rsidR="00233EE6">
          <w:rPr>
            <w:noProof/>
            <w:webHidden/>
          </w:rPr>
          <w:t>29</w:t>
        </w:r>
        <w:r w:rsidR="00633B3C">
          <w:rPr>
            <w:noProof/>
            <w:webHidden/>
          </w:rPr>
          <w:fldChar w:fldCharType="end"/>
        </w:r>
      </w:hyperlink>
    </w:p>
    <w:p w:rsidR="00633B3C" w:rsidRDefault="00FC4E30">
      <w:pPr>
        <w:pStyle w:val="Sumrio3"/>
        <w:tabs>
          <w:tab w:val="right" w:leader="dot" w:pos="9344"/>
        </w:tabs>
        <w:rPr>
          <w:rFonts w:asciiTheme="minorHAnsi" w:eastAsiaTheme="minorEastAsia" w:hAnsiTheme="minorHAnsi" w:cstheme="minorBidi"/>
          <w:noProof/>
          <w:kern w:val="0"/>
          <w:sz w:val="22"/>
          <w:szCs w:val="22"/>
          <w:lang w:eastAsia="pt-BR" w:bidi="ar-SA"/>
        </w:rPr>
      </w:pPr>
      <w:hyperlink w:anchor="_Toc456342720" w:history="1">
        <w:r w:rsidR="00633B3C" w:rsidRPr="0022336F">
          <w:rPr>
            <w:rStyle w:val="Hyperlink"/>
            <w:rFonts w:cs="Times New Roman"/>
            <w:noProof/>
          </w:rPr>
          <w:t>ANEXO III – RELATÓRIO DE CONCLUSÃO DA SÉTIMA FASE DO PROJETO DE FORTALECIMENTO INSTITUCIONAL E SOLICITAÇÃO DE EXTENSÃO DO FINANCIAMENTO PARA A OITAVA FASE APRESENTADO AO FML EM SETEMBRO DE 2015</w:t>
        </w:r>
        <w:r w:rsidR="00633B3C">
          <w:rPr>
            <w:noProof/>
            <w:webHidden/>
          </w:rPr>
          <w:tab/>
        </w:r>
        <w:r w:rsidR="00633B3C">
          <w:rPr>
            <w:noProof/>
            <w:webHidden/>
          </w:rPr>
          <w:fldChar w:fldCharType="begin"/>
        </w:r>
        <w:r w:rsidR="00633B3C">
          <w:rPr>
            <w:noProof/>
            <w:webHidden/>
          </w:rPr>
          <w:instrText xml:space="preserve"> PAGEREF _Toc456342720 \h </w:instrText>
        </w:r>
        <w:r w:rsidR="00633B3C">
          <w:rPr>
            <w:noProof/>
            <w:webHidden/>
          </w:rPr>
        </w:r>
        <w:r w:rsidR="00633B3C">
          <w:rPr>
            <w:noProof/>
            <w:webHidden/>
          </w:rPr>
          <w:fldChar w:fldCharType="separate"/>
        </w:r>
        <w:r w:rsidR="00233EE6">
          <w:rPr>
            <w:noProof/>
            <w:webHidden/>
          </w:rPr>
          <w:t>35</w:t>
        </w:r>
        <w:r w:rsidR="00633B3C">
          <w:rPr>
            <w:noProof/>
            <w:webHidden/>
          </w:rPr>
          <w:fldChar w:fldCharType="end"/>
        </w:r>
      </w:hyperlink>
    </w:p>
    <w:p w:rsidR="00633B3C" w:rsidRDefault="00FC4E30">
      <w:pPr>
        <w:pStyle w:val="Sumrio3"/>
        <w:tabs>
          <w:tab w:val="right" w:leader="dot" w:pos="9344"/>
        </w:tabs>
        <w:rPr>
          <w:rFonts w:asciiTheme="minorHAnsi" w:eastAsiaTheme="minorEastAsia" w:hAnsiTheme="minorHAnsi" w:cstheme="minorBidi"/>
          <w:noProof/>
          <w:kern w:val="0"/>
          <w:sz w:val="22"/>
          <w:szCs w:val="22"/>
          <w:lang w:eastAsia="pt-BR" w:bidi="ar-SA"/>
        </w:rPr>
      </w:pPr>
      <w:hyperlink w:anchor="_Toc456342721" w:history="1">
        <w:r w:rsidR="00633B3C" w:rsidRPr="0022336F">
          <w:rPr>
            <w:rStyle w:val="Hyperlink"/>
            <w:rFonts w:cs="Times New Roman"/>
            <w:noProof/>
          </w:rPr>
          <w:t>ANEXO IV – CARTA DE APROVAÇÃO DO FUNDO MULTILATERAL DA OITAVA FASE DO PROJETO DE FORTALECIMENTO INSTITUCIONAL</w:t>
        </w:r>
        <w:r w:rsidR="00633B3C">
          <w:rPr>
            <w:noProof/>
            <w:webHidden/>
          </w:rPr>
          <w:tab/>
        </w:r>
        <w:r w:rsidR="00633B3C">
          <w:rPr>
            <w:noProof/>
            <w:webHidden/>
          </w:rPr>
          <w:fldChar w:fldCharType="begin"/>
        </w:r>
        <w:r w:rsidR="00633B3C">
          <w:rPr>
            <w:noProof/>
            <w:webHidden/>
          </w:rPr>
          <w:instrText xml:space="preserve"> PAGEREF _Toc456342721 \h </w:instrText>
        </w:r>
        <w:r w:rsidR="00633B3C">
          <w:rPr>
            <w:noProof/>
            <w:webHidden/>
          </w:rPr>
        </w:r>
        <w:r w:rsidR="00633B3C">
          <w:rPr>
            <w:noProof/>
            <w:webHidden/>
          </w:rPr>
          <w:fldChar w:fldCharType="separate"/>
        </w:r>
        <w:r w:rsidR="00233EE6">
          <w:rPr>
            <w:noProof/>
            <w:webHidden/>
          </w:rPr>
          <w:t>49</w:t>
        </w:r>
        <w:r w:rsidR="00633B3C">
          <w:rPr>
            <w:noProof/>
            <w:webHidden/>
          </w:rPr>
          <w:fldChar w:fldCharType="end"/>
        </w:r>
      </w:hyperlink>
    </w:p>
    <w:p w:rsidR="00633B3C" w:rsidRDefault="00FC4E30">
      <w:pPr>
        <w:pStyle w:val="Sumrio3"/>
        <w:tabs>
          <w:tab w:val="right" w:leader="dot" w:pos="9344"/>
        </w:tabs>
        <w:rPr>
          <w:rFonts w:asciiTheme="minorHAnsi" w:eastAsiaTheme="minorEastAsia" w:hAnsiTheme="minorHAnsi" w:cstheme="minorBidi"/>
          <w:noProof/>
          <w:kern w:val="0"/>
          <w:sz w:val="22"/>
          <w:szCs w:val="22"/>
          <w:lang w:eastAsia="pt-BR" w:bidi="ar-SA"/>
        </w:rPr>
      </w:pPr>
      <w:hyperlink w:anchor="_Toc456342722" w:history="1">
        <w:r w:rsidR="00633B3C" w:rsidRPr="0022336F">
          <w:rPr>
            <w:rStyle w:val="Hyperlink"/>
            <w:rFonts w:cs="Times New Roman"/>
            <w:noProof/>
            <w:lang w:val="en-US"/>
          </w:rPr>
          <w:t>ANEXO V – ANÁLISE DE RISCO</w:t>
        </w:r>
        <w:r w:rsidR="00633B3C">
          <w:rPr>
            <w:noProof/>
            <w:webHidden/>
          </w:rPr>
          <w:tab/>
        </w:r>
        <w:r w:rsidR="00633B3C">
          <w:rPr>
            <w:noProof/>
            <w:webHidden/>
          </w:rPr>
          <w:fldChar w:fldCharType="begin"/>
        </w:r>
        <w:r w:rsidR="00633B3C">
          <w:rPr>
            <w:noProof/>
            <w:webHidden/>
          </w:rPr>
          <w:instrText xml:space="preserve"> PAGEREF _Toc456342722 \h </w:instrText>
        </w:r>
        <w:r w:rsidR="00633B3C">
          <w:rPr>
            <w:noProof/>
            <w:webHidden/>
          </w:rPr>
        </w:r>
        <w:r w:rsidR="00633B3C">
          <w:rPr>
            <w:noProof/>
            <w:webHidden/>
          </w:rPr>
          <w:fldChar w:fldCharType="separate"/>
        </w:r>
        <w:r w:rsidR="00233EE6">
          <w:rPr>
            <w:noProof/>
            <w:webHidden/>
          </w:rPr>
          <w:t>53</w:t>
        </w:r>
        <w:r w:rsidR="00633B3C">
          <w:rPr>
            <w:noProof/>
            <w:webHidden/>
          </w:rPr>
          <w:fldChar w:fldCharType="end"/>
        </w:r>
      </w:hyperlink>
    </w:p>
    <w:p w:rsidR="00633B3C" w:rsidRDefault="00FC4E30">
      <w:pPr>
        <w:pStyle w:val="Sumrio3"/>
        <w:tabs>
          <w:tab w:val="right" w:leader="dot" w:pos="9344"/>
        </w:tabs>
        <w:rPr>
          <w:rFonts w:asciiTheme="minorHAnsi" w:eastAsiaTheme="minorEastAsia" w:hAnsiTheme="minorHAnsi" w:cstheme="minorBidi"/>
          <w:noProof/>
          <w:kern w:val="0"/>
          <w:sz w:val="22"/>
          <w:szCs w:val="22"/>
          <w:lang w:eastAsia="pt-BR" w:bidi="ar-SA"/>
        </w:rPr>
      </w:pPr>
      <w:hyperlink w:anchor="_Toc456342723" w:history="1">
        <w:r w:rsidR="00633B3C" w:rsidRPr="0022336F">
          <w:rPr>
            <w:rStyle w:val="Hyperlink"/>
            <w:rFonts w:cs="Times New Roman"/>
            <w:noProof/>
          </w:rPr>
          <w:t xml:space="preserve">ANEXO VI – RELATÓRIO DE </w:t>
        </w:r>
        <w:r w:rsidR="00633B3C" w:rsidRPr="0022336F">
          <w:rPr>
            <w:rStyle w:val="Hyperlink"/>
            <w:rFonts w:cs="Times New Roman"/>
            <w:i/>
            <w:noProof/>
          </w:rPr>
          <w:t>QUALITY ASSURANCE</w:t>
        </w:r>
        <w:r w:rsidR="00633B3C" w:rsidRPr="0022336F">
          <w:rPr>
            <w:rStyle w:val="Hyperlink"/>
            <w:rFonts w:cs="Times New Roman"/>
            <w:noProof/>
          </w:rPr>
          <w:t xml:space="preserve"> DE DESENHO E FORMULAÇÃO</w:t>
        </w:r>
        <w:r w:rsidR="00633B3C">
          <w:rPr>
            <w:noProof/>
            <w:webHidden/>
          </w:rPr>
          <w:tab/>
        </w:r>
        <w:r w:rsidR="00633B3C">
          <w:rPr>
            <w:noProof/>
            <w:webHidden/>
          </w:rPr>
          <w:fldChar w:fldCharType="begin"/>
        </w:r>
        <w:r w:rsidR="00633B3C">
          <w:rPr>
            <w:noProof/>
            <w:webHidden/>
          </w:rPr>
          <w:instrText xml:space="preserve"> PAGEREF _Toc456342723 \h </w:instrText>
        </w:r>
        <w:r w:rsidR="00633B3C">
          <w:rPr>
            <w:noProof/>
            <w:webHidden/>
          </w:rPr>
        </w:r>
        <w:r w:rsidR="00633B3C">
          <w:rPr>
            <w:noProof/>
            <w:webHidden/>
          </w:rPr>
          <w:fldChar w:fldCharType="separate"/>
        </w:r>
        <w:r w:rsidR="00233EE6">
          <w:rPr>
            <w:noProof/>
            <w:webHidden/>
          </w:rPr>
          <w:t>54</w:t>
        </w:r>
        <w:r w:rsidR="00633B3C">
          <w:rPr>
            <w:noProof/>
            <w:webHidden/>
          </w:rPr>
          <w:fldChar w:fldCharType="end"/>
        </w:r>
      </w:hyperlink>
    </w:p>
    <w:p w:rsidR="00633B3C" w:rsidRDefault="00FC4E30">
      <w:pPr>
        <w:pStyle w:val="Sumrio3"/>
        <w:tabs>
          <w:tab w:val="right" w:leader="dot" w:pos="9344"/>
        </w:tabs>
        <w:rPr>
          <w:rFonts w:asciiTheme="minorHAnsi" w:eastAsiaTheme="minorEastAsia" w:hAnsiTheme="minorHAnsi" w:cstheme="minorBidi"/>
          <w:noProof/>
          <w:kern w:val="0"/>
          <w:sz w:val="22"/>
          <w:szCs w:val="22"/>
          <w:lang w:eastAsia="pt-BR" w:bidi="ar-SA"/>
        </w:rPr>
      </w:pPr>
      <w:hyperlink w:anchor="_Toc456342724" w:history="1">
        <w:r w:rsidR="00633B3C" w:rsidRPr="0022336F">
          <w:rPr>
            <w:rStyle w:val="Hyperlink"/>
            <w:rFonts w:cs="Times New Roman"/>
            <w:noProof/>
          </w:rPr>
          <w:t>ANEXO VII – ANÁLISE SÓCIO AMBIENTAL</w:t>
        </w:r>
        <w:r w:rsidR="00633B3C">
          <w:rPr>
            <w:noProof/>
            <w:webHidden/>
          </w:rPr>
          <w:tab/>
        </w:r>
        <w:r w:rsidR="00633B3C">
          <w:rPr>
            <w:noProof/>
            <w:webHidden/>
          </w:rPr>
          <w:fldChar w:fldCharType="begin"/>
        </w:r>
        <w:r w:rsidR="00633B3C">
          <w:rPr>
            <w:noProof/>
            <w:webHidden/>
          </w:rPr>
          <w:instrText xml:space="preserve"> PAGEREF _Toc456342724 \h </w:instrText>
        </w:r>
        <w:r w:rsidR="00633B3C">
          <w:rPr>
            <w:noProof/>
            <w:webHidden/>
          </w:rPr>
        </w:r>
        <w:r w:rsidR="00633B3C">
          <w:rPr>
            <w:noProof/>
            <w:webHidden/>
          </w:rPr>
          <w:fldChar w:fldCharType="separate"/>
        </w:r>
        <w:r w:rsidR="00233EE6">
          <w:rPr>
            <w:noProof/>
            <w:webHidden/>
          </w:rPr>
          <w:t>66</w:t>
        </w:r>
        <w:r w:rsidR="00633B3C">
          <w:rPr>
            <w:noProof/>
            <w:webHidden/>
          </w:rPr>
          <w:fldChar w:fldCharType="end"/>
        </w:r>
      </w:hyperlink>
    </w:p>
    <w:p w:rsidR="006709F7" w:rsidRDefault="006709F7" w:rsidP="006709F7">
      <w:pPr>
        <w:rPr>
          <w:lang w:val="en-GB" w:bidi="ar-SA"/>
        </w:rPr>
      </w:pPr>
      <w:r>
        <w:rPr>
          <w:b/>
          <w:bCs/>
          <w:noProof/>
        </w:rPr>
        <w:fldChar w:fldCharType="end"/>
      </w:r>
    </w:p>
    <w:p w:rsidR="002F4295" w:rsidRDefault="002F4295" w:rsidP="006709F7">
      <w:pPr>
        <w:rPr>
          <w:lang w:val="en-GB" w:bidi="ar-SA"/>
        </w:rPr>
        <w:sectPr w:rsidR="002F4295" w:rsidSect="00460389">
          <w:footerReference w:type="default" r:id="rId9"/>
          <w:pgSz w:w="11906" w:h="16838"/>
          <w:pgMar w:top="1418" w:right="1134" w:bottom="1134" w:left="1418" w:header="720" w:footer="1134" w:gutter="0"/>
          <w:cols w:space="720"/>
          <w:docGrid w:linePitch="360"/>
        </w:sectPr>
      </w:pPr>
    </w:p>
    <w:p w:rsidR="002F4295" w:rsidRPr="001F3E7F" w:rsidRDefault="002F4295" w:rsidP="002F4295">
      <w:pPr>
        <w:pStyle w:val="Ttulo1"/>
        <w:pageBreakBefore/>
        <w:tabs>
          <w:tab w:val="clear" w:pos="720"/>
        </w:tabs>
        <w:spacing w:before="240" w:after="240"/>
        <w:jc w:val="center"/>
        <w:rPr>
          <w:kern w:val="0"/>
          <w:lang w:val="pt-BR" w:eastAsia="ar-SA"/>
        </w:rPr>
      </w:pPr>
      <w:bookmarkStart w:id="4" w:name="_Toc456342688"/>
      <w:r w:rsidRPr="001F3E7F">
        <w:rPr>
          <w:kern w:val="0"/>
          <w:lang w:val="pt-BR" w:eastAsia="ar-SA"/>
        </w:rPr>
        <w:lastRenderedPageBreak/>
        <w:t>Siglário</w:t>
      </w:r>
      <w:bookmarkEnd w:id="4"/>
    </w:p>
    <w:tbl>
      <w:tblPr>
        <w:tblW w:w="9741" w:type="dxa"/>
        <w:tblInd w:w="56" w:type="dxa"/>
        <w:tblLayout w:type="fixed"/>
        <w:tblCellMar>
          <w:left w:w="70" w:type="dxa"/>
          <w:right w:w="70" w:type="dxa"/>
        </w:tblCellMar>
        <w:tblLook w:val="0000" w:firstRow="0" w:lastRow="0" w:firstColumn="0" w:lastColumn="0" w:noHBand="0" w:noVBand="0"/>
      </w:tblPr>
      <w:tblGrid>
        <w:gridCol w:w="1101"/>
        <w:gridCol w:w="8640"/>
      </w:tblGrid>
      <w:tr w:rsidR="002F4295" w:rsidTr="002938B6">
        <w:trPr>
          <w:trHeight w:val="300"/>
        </w:trPr>
        <w:tc>
          <w:tcPr>
            <w:tcW w:w="1101" w:type="dxa"/>
            <w:shd w:val="clear" w:color="auto" w:fill="auto"/>
            <w:vAlign w:val="bottom"/>
          </w:tcPr>
          <w:p w:rsidR="002F4295" w:rsidRDefault="002F4295" w:rsidP="00CB17EA">
            <w:pPr>
              <w:rPr>
                <w:rFonts w:cs="Arial"/>
                <w:color w:val="000000"/>
                <w:lang w:eastAsia="pt-BR"/>
              </w:rPr>
            </w:pPr>
            <w:r>
              <w:rPr>
                <w:rFonts w:cs="Arial"/>
                <w:color w:val="000000"/>
                <w:lang w:eastAsia="pt-BR"/>
              </w:rPr>
              <w:t xml:space="preserve">ABC </w:t>
            </w:r>
          </w:p>
        </w:tc>
        <w:tc>
          <w:tcPr>
            <w:tcW w:w="8640" w:type="dxa"/>
            <w:shd w:val="clear" w:color="auto" w:fill="auto"/>
            <w:vAlign w:val="bottom"/>
          </w:tcPr>
          <w:p w:rsidR="002F4295" w:rsidRDefault="002F4295" w:rsidP="00CB17EA">
            <w:pPr>
              <w:rPr>
                <w:rFonts w:cs="Arial"/>
                <w:color w:val="000000"/>
                <w:lang w:eastAsia="pt-BR"/>
              </w:rPr>
            </w:pPr>
            <w:r>
              <w:rPr>
                <w:rFonts w:cs="Arial"/>
                <w:color w:val="000000"/>
                <w:lang w:eastAsia="pt-BR"/>
              </w:rPr>
              <w:t>Agência Brasileira de Cooperação</w:t>
            </w:r>
          </w:p>
        </w:tc>
      </w:tr>
      <w:tr w:rsidR="002F4295" w:rsidTr="002938B6">
        <w:trPr>
          <w:trHeight w:val="300"/>
        </w:trPr>
        <w:tc>
          <w:tcPr>
            <w:tcW w:w="1101" w:type="dxa"/>
            <w:shd w:val="clear" w:color="auto" w:fill="auto"/>
            <w:vAlign w:val="bottom"/>
          </w:tcPr>
          <w:p w:rsidR="002F4295" w:rsidRDefault="002F4295" w:rsidP="00CB17EA">
            <w:pPr>
              <w:rPr>
                <w:rFonts w:cs="Arial"/>
                <w:color w:val="000000"/>
                <w:lang w:eastAsia="pt-BR"/>
              </w:rPr>
            </w:pPr>
            <w:r>
              <w:rPr>
                <w:rFonts w:cs="Arial"/>
                <w:color w:val="000000"/>
                <w:lang w:eastAsia="pt-BR"/>
              </w:rPr>
              <w:t>CFC</w:t>
            </w:r>
          </w:p>
        </w:tc>
        <w:tc>
          <w:tcPr>
            <w:tcW w:w="8640" w:type="dxa"/>
            <w:shd w:val="clear" w:color="auto" w:fill="auto"/>
            <w:vAlign w:val="bottom"/>
          </w:tcPr>
          <w:p w:rsidR="002F4295" w:rsidRDefault="002F4295" w:rsidP="00CB17EA">
            <w:pPr>
              <w:rPr>
                <w:rFonts w:eastAsia="Verdana-Italic" w:cs="Verdana-Italic"/>
              </w:rPr>
            </w:pPr>
            <w:r>
              <w:rPr>
                <w:rFonts w:cs="Arial"/>
                <w:color w:val="000000"/>
                <w:lang w:eastAsia="pt-BR"/>
              </w:rPr>
              <w:t>Clorofluorcarbonos</w:t>
            </w:r>
          </w:p>
        </w:tc>
      </w:tr>
      <w:tr w:rsidR="002F4295" w:rsidTr="002938B6">
        <w:trPr>
          <w:trHeight w:val="300"/>
        </w:trPr>
        <w:tc>
          <w:tcPr>
            <w:tcW w:w="1101" w:type="dxa"/>
            <w:shd w:val="clear" w:color="auto" w:fill="auto"/>
            <w:vAlign w:val="bottom"/>
          </w:tcPr>
          <w:p w:rsidR="002F4295" w:rsidRDefault="002F4295" w:rsidP="00CB17EA">
            <w:pPr>
              <w:rPr>
                <w:rFonts w:cs="Arial"/>
                <w:color w:val="000000"/>
                <w:lang w:eastAsia="pt-BR"/>
              </w:rPr>
            </w:pPr>
            <w:r>
              <w:rPr>
                <w:rFonts w:cs="Arial"/>
                <w:color w:val="000000"/>
                <w:lang w:eastAsia="pt-BR"/>
              </w:rPr>
              <w:t>CTF</w:t>
            </w:r>
          </w:p>
        </w:tc>
        <w:tc>
          <w:tcPr>
            <w:tcW w:w="8640" w:type="dxa"/>
            <w:shd w:val="clear" w:color="auto" w:fill="auto"/>
            <w:vAlign w:val="bottom"/>
          </w:tcPr>
          <w:p w:rsidR="002F4295" w:rsidRDefault="002F4295" w:rsidP="00CB17EA">
            <w:pPr>
              <w:rPr>
                <w:rFonts w:cs="Arial"/>
                <w:color w:val="000000"/>
                <w:lang w:eastAsia="pt-BR"/>
              </w:rPr>
            </w:pPr>
            <w:r>
              <w:rPr>
                <w:rFonts w:cs="Arial"/>
                <w:color w:val="000000"/>
                <w:lang w:eastAsia="pt-BR"/>
              </w:rPr>
              <w:t>Cadastro Técnico Federal</w:t>
            </w:r>
          </w:p>
        </w:tc>
      </w:tr>
      <w:tr w:rsidR="002F4295" w:rsidTr="002938B6">
        <w:trPr>
          <w:trHeight w:val="300"/>
        </w:trPr>
        <w:tc>
          <w:tcPr>
            <w:tcW w:w="1101" w:type="dxa"/>
            <w:shd w:val="clear" w:color="auto" w:fill="auto"/>
            <w:vAlign w:val="bottom"/>
          </w:tcPr>
          <w:p w:rsidR="002F4295" w:rsidRDefault="002F4295" w:rsidP="00CB17EA">
            <w:pPr>
              <w:rPr>
                <w:rFonts w:cs="Arial"/>
                <w:color w:val="000000"/>
                <w:lang w:eastAsia="pt-BR"/>
              </w:rPr>
            </w:pPr>
            <w:r>
              <w:rPr>
                <w:rFonts w:cs="Arial"/>
                <w:color w:val="000000"/>
                <w:lang w:eastAsia="pt-BR"/>
              </w:rPr>
              <w:t>ExCom</w:t>
            </w:r>
          </w:p>
        </w:tc>
        <w:tc>
          <w:tcPr>
            <w:tcW w:w="8640" w:type="dxa"/>
            <w:shd w:val="clear" w:color="auto" w:fill="auto"/>
            <w:vAlign w:val="bottom"/>
          </w:tcPr>
          <w:p w:rsidR="002F4295" w:rsidRDefault="002F4295" w:rsidP="00CB17EA">
            <w:pPr>
              <w:rPr>
                <w:rFonts w:cs="Arial"/>
                <w:color w:val="000000"/>
                <w:lang w:eastAsia="pt-BR"/>
              </w:rPr>
            </w:pPr>
            <w:r>
              <w:rPr>
                <w:rFonts w:cs="Arial"/>
                <w:color w:val="000000"/>
                <w:lang w:eastAsia="pt-BR"/>
              </w:rPr>
              <w:t xml:space="preserve">Comitê Executivo do Fundo Multilateral para Implementação do Protocolo de Montreal </w:t>
            </w:r>
          </w:p>
        </w:tc>
      </w:tr>
      <w:tr w:rsidR="002F4295" w:rsidTr="002938B6">
        <w:trPr>
          <w:trHeight w:val="300"/>
        </w:trPr>
        <w:tc>
          <w:tcPr>
            <w:tcW w:w="1101" w:type="dxa"/>
            <w:shd w:val="clear" w:color="auto" w:fill="auto"/>
            <w:vAlign w:val="bottom"/>
          </w:tcPr>
          <w:p w:rsidR="002F4295" w:rsidRDefault="002F4295" w:rsidP="00CB17EA">
            <w:pPr>
              <w:rPr>
                <w:rFonts w:cs="Arial"/>
                <w:color w:val="000000"/>
                <w:lang w:eastAsia="pt-BR"/>
              </w:rPr>
            </w:pPr>
            <w:r>
              <w:rPr>
                <w:rFonts w:cs="Arial"/>
                <w:color w:val="000000"/>
                <w:lang w:eastAsia="pt-BR"/>
              </w:rPr>
              <w:t>FML</w:t>
            </w:r>
          </w:p>
        </w:tc>
        <w:tc>
          <w:tcPr>
            <w:tcW w:w="8640" w:type="dxa"/>
            <w:shd w:val="clear" w:color="auto" w:fill="auto"/>
            <w:vAlign w:val="bottom"/>
          </w:tcPr>
          <w:p w:rsidR="002F4295" w:rsidRDefault="002F4295" w:rsidP="00CB17EA">
            <w:pPr>
              <w:rPr>
                <w:rFonts w:cs="Arial"/>
                <w:color w:val="000000"/>
                <w:lang w:eastAsia="pt-BR"/>
              </w:rPr>
            </w:pPr>
            <w:r>
              <w:rPr>
                <w:rFonts w:cs="Arial"/>
                <w:color w:val="000000"/>
                <w:lang w:eastAsia="pt-BR"/>
              </w:rPr>
              <w:t xml:space="preserve">Fundo Multilateral para a Implementação do Protocolo de Montreal </w:t>
            </w:r>
          </w:p>
        </w:tc>
      </w:tr>
      <w:tr w:rsidR="002F4295" w:rsidTr="002938B6">
        <w:trPr>
          <w:trHeight w:val="300"/>
        </w:trPr>
        <w:tc>
          <w:tcPr>
            <w:tcW w:w="1101" w:type="dxa"/>
            <w:shd w:val="clear" w:color="auto" w:fill="auto"/>
            <w:vAlign w:val="bottom"/>
          </w:tcPr>
          <w:p w:rsidR="002F4295" w:rsidRDefault="002F4295" w:rsidP="00CB17EA">
            <w:pPr>
              <w:rPr>
                <w:rFonts w:cs="Arial"/>
                <w:color w:val="000000"/>
                <w:lang w:eastAsia="pt-BR"/>
              </w:rPr>
            </w:pPr>
            <w:r>
              <w:rPr>
                <w:rFonts w:cs="Arial"/>
                <w:color w:val="000000"/>
                <w:lang w:eastAsia="pt-BR"/>
              </w:rPr>
              <w:t>GIZ</w:t>
            </w:r>
          </w:p>
        </w:tc>
        <w:tc>
          <w:tcPr>
            <w:tcW w:w="8640" w:type="dxa"/>
            <w:shd w:val="clear" w:color="auto" w:fill="auto"/>
            <w:vAlign w:val="bottom"/>
          </w:tcPr>
          <w:p w:rsidR="002F4295" w:rsidRDefault="002F4295" w:rsidP="00CB17EA">
            <w:pPr>
              <w:rPr>
                <w:rFonts w:cs="Arial"/>
                <w:color w:val="000000"/>
                <w:lang w:eastAsia="pt-BR"/>
              </w:rPr>
            </w:pPr>
            <w:r>
              <w:rPr>
                <w:rFonts w:cs="Arial"/>
                <w:color w:val="000000"/>
                <w:lang w:eastAsia="pt-BR"/>
              </w:rPr>
              <w:t>Agência de Cooperação Internacional Alemã</w:t>
            </w:r>
          </w:p>
        </w:tc>
      </w:tr>
      <w:tr w:rsidR="003769BB" w:rsidTr="002938B6">
        <w:trPr>
          <w:trHeight w:val="300"/>
        </w:trPr>
        <w:tc>
          <w:tcPr>
            <w:tcW w:w="1101" w:type="dxa"/>
            <w:shd w:val="clear" w:color="auto" w:fill="auto"/>
            <w:vAlign w:val="bottom"/>
          </w:tcPr>
          <w:p w:rsidR="00A71CB3" w:rsidRDefault="003769BB" w:rsidP="00A71CB3">
            <w:pPr>
              <w:rPr>
                <w:rFonts w:cs="Arial"/>
                <w:color w:val="000000"/>
                <w:lang w:eastAsia="pt-BR"/>
              </w:rPr>
            </w:pPr>
            <w:r>
              <w:rPr>
                <w:rFonts w:cs="Arial"/>
                <w:color w:val="000000"/>
                <w:lang w:eastAsia="pt-BR"/>
              </w:rPr>
              <w:t>GPCO</w:t>
            </w:r>
          </w:p>
        </w:tc>
        <w:tc>
          <w:tcPr>
            <w:tcW w:w="8640" w:type="dxa"/>
            <w:shd w:val="clear" w:color="auto" w:fill="auto"/>
            <w:vAlign w:val="bottom"/>
          </w:tcPr>
          <w:p w:rsidR="003769BB" w:rsidRDefault="003769BB" w:rsidP="00CB17EA">
            <w:pPr>
              <w:rPr>
                <w:rFonts w:cs="Arial"/>
                <w:color w:val="000000"/>
                <w:lang w:eastAsia="pt-BR"/>
              </w:rPr>
            </w:pPr>
            <w:r>
              <w:rPr>
                <w:rFonts w:cs="Arial"/>
                <w:color w:val="000000"/>
                <w:lang w:eastAsia="pt-BR"/>
              </w:rPr>
              <w:t>Gerência de Proteção da Camada de Ozônio</w:t>
            </w:r>
          </w:p>
        </w:tc>
      </w:tr>
      <w:tr w:rsidR="00A71CB3" w:rsidTr="002938B6">
        <w:trPr>
          <w:trHeight w:val="300"/>
        </w:trPr>
        <w:tc>
          <w:tcPr>
            <w:tcW w:w="1101" w:type="dxa"/>
            <w:shd w:val="clear" w:color="auto" w:fill="auto"/>
            <w:vAlign w:val="bottom"/>
          </w:tcPr>
          <w:p w:rsidR="00A71CB3" w:rsidRDefault="00A71CB3" w:rsidP="00A71CB3">
            <w:pPr>
              <w:rPr>
                <w:rFonts w:cs="Arial"/>
                <w:color w:val="000000"/>
                <w:lang w:eastAsia="pt-BR"/>
              </w:rPr>
            </w:pPr>
            <w:r>
              <w:rPr>
                <w:rFonts w:cs="Arial"/>
                <w:color w:val="000000"/>
                <w:lang w:eastAsia="pt-BR"/>
              </w:rPr>
              <w:t>GWP</w:t>
            </w:r>
          </w:p>
        </w:tc>
        <w:tc>
          <w:tcPr>
            <w:tcW w:w="8640" w:type="dxa"/>
            <w:shd w:val="clear" w:color="auto" w:fill="auto"/>
            <w:vAlign w:val="bottom"/>
          </w:tcPr>
          <w:p w:rsidR="00A71CB3" w:rsidRDefault="00A71CB3" w:rsidP="00CB17EA">
            <w:pPr>
              <w:rPr>
                <w:rFonts w:cs="Arial"/>
                <w:color w:val="000000"/>
                <w:lang w:eastAsia="pt-BR"/>
              </w:rPr>
            </w:pPr>
            <w:r>
              <w:rPr>
                <w:rFonts w:cs="Arial"/>
                <w:color w:val="000000"/>
                <w:lang w:eastAsia="pt-BR"/>
              </w:rPr>
              <w:t>Potencial de Aquecimento Global</w:t>
            </w:r>
          </w:p>
        </w:tc>
      </w:tr>
      <w:tr w:rsidR="002F4295" w:rsidTr="002938B6">
        <w:trPr>
          <w:trHeight w:val="300"/>
        </w:trPr>
        <w:tc>
          <w:tcPr>
            <w:tcW w:w="1101" w:type="dxa"/>
            <w:shd w:val="clear" w:color="auto" w:fill="auto"/>
            <w:vAlign w:val="bottom"/>
          </w:tcPr>
          <w:p w:rsidR="002F4295" w:rsidRDefault="002F4295" w:rsidP="00CB17EA">
            <w:pPr>
              <w:rPr>
                <w:rFonts w:cs="Arial"/>
                <w:color w:val="000000"/>
                <w:lang w:eastAsia="pt-BR"/>
              </w:rPr>
            </w:pPr>
            <w:r>
              <w:rPr>
                <w:rFonts w:cs="Arial"/>
                <w:color w:val="000000"/>
                <w:lang w:eastAsia="pt-BR"/>
              </w:rPr>
              <w:t>HCFCs</w:t>
            </w:r>
          </w:p>
        </w:tc>
        <w:tc>
          <w:tcPr>
            <w:tcW w:w="8640" w:type="dxa"/>
            <w:shd w:val="clear" w:color="auto" w:fill="auto"/>
            <w:vAlign w:val="bottom"/>
          </w:tcPr>
          <w:p w:rsidR="002F4295" w:rsidRDefault="002F4295" w:rsidP="00CB17EA">
            <w:pPr>
              <w:rPr>
                <w:rFonts w:cs="Arial"/>
                <w:color w:val="000000"/>
                <w:lang w:eastAsia="pt-BR"/>
              </w:rPr>
            </w:pPr>
            <w:r>
              <w:rPr>
                <w:rFonts w:cs="Arial"/>
                <w:color w:val="000000"/>
                <w:lang w:eastAsia="pt-BR"/>
              </w:rPr>
              <w:t xml:space="preserve">Hidroclorofluorcarbonos </w:t>
            </w:r>
          </w:p>
        </w:tc>
      </w:tr>
      <w:tr w:rsidR="002F4295" w:rsidTr="002938B6">
        <w:trPr>
          <w:trHeight w:val="300"/>
        </w:trPr>
        <w:tc>
          <w:tcPr>
            <w:tcW w:w="1101" w:type="dxa"/>
            <w:shd w:val="clear" w:color="auto" w:fill="auto"/>
            <w:vAlign w:val="bottom"/>
          </w:tcPr>
          <w:p w:rsidR="002F4295" w:rsidRDefault="002F4295" w:rsidP="00CB17EA">
            <w:pPr>
              <w:rPr>
                <w:rFonts w:cs="Arial"/>
                <w:color w:val="000000"/>
                <w:lang w:eastAsia="pt-BR"/>
              </w:rPr>
            </w:pPr>
            <w:r>
              <w:rPr>
                <w:rFonts w:cs="Arial"/>
                <w:color w:val="000000"/>
                <w:lang w:eastAsia="pt-BR"/>
              </w:rPr>
              <w:t>IBAMA</w:t>
            </w:r>
          </w:p>
        </w:tc>
        <w:tc>
          <w:tcPr>
            <w:tcW w:w="8640" w:type="dxa"/>
            <w:shd w:val="clear" w:color="auto" w:fill="auto"/>
            <w:vAlign w:val="bottom"/>
          </w:tcPr>
          <w:p w:rsidR="002F4295" w:rsidRDefault="002F4295" w:rsidP="00CB17EA">
            <w:pPr>
              <w:rPr>
                <w:rFonts w:cs="Arial"/>
                <w:color w:val="000000"/>
                <w:lang w:eastAsia="pt-BR"/>
              </w:rPr>
            </w:pPr>
            <w:r>
              <w:rPr>
                <w:rFonts w:cs="Arial"/>
                <w:color w:val="000000"/>
                <w:lang w:eastAsia="pt-BR"/>
              </w:rPr>
              <w:t xml:space="preserve">Instituto Brasileiro do Meio Ambiente e dos Recursos Naturais Renováveis </w:t>
            </w:r>
          </w:p>
        </w:tc>
      </w:tr>
      <w:tr w:rsidR="002F4295" w:rsidTr="002938B6">
        <w:trPr>
          <w:trHeight w:val="300"/>
        </w:trPr>
        <w:tc>
          <w:tcPr>
            <w:tcW w:w="1101" w:type="dxa"/>
            <w:shd w:val="clear" w:color="auto" w:fill="auto"/>
            <w:vAlign w:val="bottom"/>
          </w:tcPr>
          <w:p w:rsidR="002F4295" w:rsidRDefault="002F4295" w:rsidP="00CB17EA">
            <w:pPr>
              <w:rPr>
                <w:rFonts w:cs="Arial"/>
                <w:color w:val="000000"/>
                <w:lang w:eastAsia="pt-BR"/>
              </w:rPr>
            </w:pPr>
            <w:r>
              <w:rPr>
                <w:rFonts w:cs="Arial"/>
                <w:color w:val="000000"/>
                <w:lang w:eastAsia="pt-BR"/>
              </w:rPr>
              <w:t>MDIC</w:t>
            </w:r>
          </w:p>
        </w:tc>
        <w:tc>
          <w:tcPr>
            <w:tcW w:w="8640" w:type="dxa"/>
            <w:shd w:val="clear" w:color="auto" w:fill="auto"/>
            <w:vAlign w:val="bottom"/>
          </w:tcPr>
          <w:p w:rsidR="002F4295" w:rsidRDefault="002F4295" w:rsidP="00CB17EA">
            <w:pPr>
              <w:rPr>
                <w:rFonts w:cs="Arial"/>
                <w:color w:val="000000"/>
                <w:lang w:eastAsia="pt-BR"/>
              </w:rPr>
            </w:pPr>
            <w:r>
              <w:rPr>
                <w:rFonts w:cs="Arial"/>
                <w:color w:val="000000"/>
                <w:lang w:eastAsia="pt-BR"/>
              </w:rPr>
              <w:t>Ministério do Desenvolvimento, Indústria e Comércio Exterior</w:t>
            </w:r>
          </w:p>
        </w:tc>
      </w:tr>
      <w:tr w:rsidR="002F4295" w:rsidTr="002938B6">
        <w:trPr>
          <w:trHeight w:val="300"/>
        </w:trPr>
        <w:tc>
          <w:tcPr>
            <w:tcW w:w="1101" w:type="dxa"/>
            <w:shd w:val="clear" w:color="auto" w:fill="auto"/>
            <w:vAlign w:val="bottom"/>
          </w:tcPr>
          <w:p w:rsidR="002F4295" w:rsidRDefault="002F4295" w:rsidP="00CB17EA">
            <w:pPr>
              <w:rPr>
                <w:rFonts w:cs="Arial"/>
                <w:color w:val="000000"/>
                <w:lang w:eastAsia="pt-BR"/>
              </w:rPr>
            </w:pPr>
            <w:r>
              <w:rPr>
                <w:rFonts w:cs="Arial"/>
                <w:color w:val="000000"/>
                <w:lang w:eastAsia="pt-BR"/>
              </w:rPr>
              <w:t>MMA</w:t>
            </w:r>
          </w:p>
        </w:tc>
        <w:tc>
          <w:tcPr>
            <w:tcW w:w="8640" w:type="dxa"/>
            <w:shd w:val="clear" w:color="auto" w:fill="auto"/>
            <w:vAlign w:val="bottom"/>
          </w:tcPr>
          <w:p w:rsidR="002F4295" w:rsidRDefault="002F4295" w:rsidP="00CB17EA">
            <w:pPr>
              <w:rPr>
                <w:rFonts w:cs="Arial"/>
                <w:color w:val="000000"/>
                <w:lang w:eastAsia="pt-BR"/>
              </w:rPr>
            </w:pPr>
            <w:r>
              <w:rPr>
                <w:rFonts w:cs="Arial"/>
                <w:color w:val="000000"/>
                <w:lang w:eastAsia="pt-BR"/>
              </w:rPr>
              <w:t>Ministério do Meio Ambiente</w:t>
            </w:r>
          </w:p>
        </w:tc>
      </w:tr>
      <w:tr w:rsidR="002F4295" w:rsidTr="002938B6">
        <w:trPr>
          <w:trHeight w:val="300"/>
        </w:trPr>
        <w:tc>
          <w:tcPr>
            <w:tcW w:w="1101" w:type="dxa"/>
            <w:shd w:val="clear" w:color="auto" w:fill="auto"/>
            <w:vAlign w:val="bottom"/>
          </w:tcPr>
          <w:p w:rsidR="002F4295" w:rsidRDefault="002F4295" w:rsidP="00CB17EA">
            <w:pPr>
              <w:rPr>
                <w:rFonts w:cs="Arial"/>
                <w:color w:val="000000"/>
                <w:lang w:eastAsia="pt-BR"/>
              </w:rPr>
            </w:pPr>
            <w:r>
              <w:rPr>
                <w:rFonts w:cs="Arial"/>
                <w:color w:val="000000"/>
                <w:lang w:eastAsia="pt-BR"/>
              </w:rPr>
              <w:t>MRE</w:t>
            </w:r>
          </w:p>
        </w:tc>
        <w:tc>
          <w:tcPr>
            <w:tcW w:w="8640" w:type="dxa"/>
            <w:shd w:val="clear" w:color="auto" w:fill="auto"/>
            <w:vAlign w:val="bottom"/>
          </w:tcPr>
          <w:p w:rsidR="002F4295" w:rsidRDefault="002F4295" w:rsidP="00CB17EA">
            <w:pPr>
              <w:rPr>
                <w:rFonts w:cs="Arial"/>
                <w:color w:val="000000"/>
                <w:lang w:eastAsia="pt-BR"/>
              </w:rPr>
            </w:pPr>
            <w:r>
              <w:rPr>
                <w:rFonts w:cs="Arial"/>
                <w:color w:val="000000"/>
                <w:lang w:eastAsia="pt-BR"/>
              </w:rPr>
              <w:t>Ministério das Relações Exteriores</w:t>
            </w:r>
          </w:p>
        </w:tc>
      </w:tr>
      <w:tr w:rsidR="002F4295" w:rsidTr="002938B6">
        <w:trPr>
          <w:trHeight w:val="300"/>
        </w:trPr>
        <w:tc>
          <w:tcPr>
            <w:tcW w:w="1101" w:type="dxa"/>
            <w:shd w:val="clear" w:color="auto" w:fill="auto"/>
            <w:vAlign w:val="bottom"/>
          </w:tcPr>
          <w:p w:rsidR="002F4295" w:rsidRDefault="002F4295" w:rsidP="00CB17EA">
            <w:pPr>
              <w:rPr>
                <w:rFonts w:cs="Arial"/>
                <w:color w:val="000000"/>
                <w:lang w:eastAsia="pt-BR"/>
              </w:rPr>
            </w:pPr>
            <w:r>
              <w:rPr>
                <w:rFonts w:cs="Arial"/>
                <w:color w:val="000000"/>
                <w:lang w:eastAsia="pt-BR"/>
              </w:rPr>
              <w:t>ODM</w:t>
            </w:r>
          </w:p>
        </w:tc>
        <w:tc>
          <w:tcPr>
            <w:tcW w:w="8640" w:type="dxa"/>
            <w:shd w:val="clear" w:color="auto" w:fill="auto"/>
            <w:vAlign w:val="bottom"/>
          </w:tcPr>
          <w:p w:rsidR="002F4295" w:rsidRDefault="002F4295" w:rsidP="00CB17EA">
            <w:pPr>
              <w:rPr>
                <w:rFonts w:cs="Arial"/>
                <w:color w:val="000000"/>
                <w:lang w:eastAsia="pt-BR"/>
              </w:rPr>
            </w:pPr>
            <w:r>
              <w:rPr>
                <w:rFonts w:cs="Arial"/>
                <w:color w:val="000000"/>
                <w:lang w:eastAsia="pt-BR"/>
              </w:rPr>
              <w:t xml:space="preserve">Objetivos de Desenvolvimento do Milênio </w:t>
            </w:r>
          </w:p>
        </w:tc>
      </w:tr>
      <w:tr w:rsidR="003769BB" w:rsidTr="002938B6">
        <w:trPr>
          <w:trHeight w:val="300"/>
        </w:trPr>
        <w:tc>
          <w:tcPr>
            <w:tcW w:w="1101" w:type="dxa"/>
            <w:shd w:val="clear" w:color="auto" w:fill="auto"/>
            <w:vAlign w:val="bottom"/>
          </w:tcPr>
          <w:p w:rsidR="003769BB" w:rsidRDefault="003769BB" w:rsidP="00CB17EA">
            <w:pPr>
              <w:rPr>
                <w:rFonts w:cs="Arial"/>
                <w:color w:val="000000"/>
                <w:lang w:eastAsia="pt-BR"/>
              </w:rPr>
            </w:pPr>
            <w:r>
              <w:rPr>
                <w:rFonts w:cs="Arial"/>
                <w:color w:val="000000"/>
                <w:lang w:eastAsia="pt-BR"/>
              </w:rPr>
              <w:t>NOU</w:t>
            </w:r>
          </w:p>
        </w:tc>
        <w:tc>
          <w:tcPr>
            <w:tcW w:w="8640" w:type="dxa"/>
            <w:shd w:val="clear" w:color="auto" w:fill="auto"/>
            <w:vAlign w:val="bottom"/>
          </w:tcPr>
          <w:p w:rsidR="003769BB" w:rsidRDefault="003769BB" w:rsidP="00CB17EA">
            <w:pPr>
              <w:rPr>
                <w:rFonts w:cs="Arial"/>
                <w:color w:val="000000"/>
                <w:lang w:eastAsia="pt-BR"/>
              </w:rPr>
            </w:pPr>
            <w:r>
              <w:rPr>
                <w:rFonts w:cs="Arial"/>
                <w:color w:val="000000"/>
                <w:lang w:eastAsia="pt-BR"/>
              </w:rPr>
              <w:t>Unidade Nacional de Ozônio</w:t>
            </w:r>
          </w:p>
        </w:tc>
      </w:tr>
      <w:tr w:rsidR="002F4295" w:rsidTr="002938B6">
        <w:trPr>
          <w:trHeight w:val="300"/>
        </w:trPr>
        <w:tc>
          <w:tcPr>
            <w:tcW w:w="1101" w:type="dxa"/>
            <w:shd w:val="clear" w:color="auto" w:fill="auto"/>
            <w:vAlign w:val="bottom"/>
          </w:tcPr>
          <w:p w:rsidR="002F4295" w:rsidRDefault="002F4295" w:rsidP="00CB17EA">
            <w:pPr>
              <w:rPr>
                <w:rFonts w:cs="Arial"/>
                <w:color w:val="000000"/>
                <w:lang w:eastAsia="pt-BR"/>
              </w:rPr>
            </w:pPr>
            <w:r>
              <w:rPr>
                <w:rFonts w:cs="Arial"/>
                <w:color w:val="000000"/>
                <w:lang w:eastAsia="pt-BR"/>
              </w:rPr>
              <w:t>PBH</w:t>
            </w:r>
          </w:p>
        </w:tc>
        <w:tc>
          <w:tcPr>
            <w:tcW w:w="8640" w:type="dxa"/>
            <w:shd w:val="clear" w:color="auto" w:fill="auto"/>
            <w:vAlign w:val="bottom"/>
          </w:tcPr>
          <w:p w:rsidR="002F4295" w:rsidRDefault="002F4295" w:rsidP="00CB17EA">
            <w:pPr>
              <w:rPr>
                <w:rFonts w:cs="Arial"/>
                <w:color w:val="000000"/>
                <w:lang w:eastAsia="pt-BR"/>
              </w:rPr>
            </w:pPr>
            <w:r>
              <w:rPr>
                <w:rFonts w:cs="Arial"/>
                <w:color w:val="000000"/>
                <w:lang w:eastAsia="pt-BR"/>
              </w:rPr>
              <w:t xml:space="preserve">Programa Brasileiro de Eliminação dos HCFCs </w:t>
            </w:r>
          </w:p>
        </w:tc>
      </w:tr>
      <w:tr w:rsidR="002F4295" w:rsidTr="002938B6">
        <w:trPr>
          <w:trHeight w:val="300"/>
        </w:trPr>
        <w:tc>
          <w:tcPr>
            <w:tcW w:w="1101" w:type="dxa"/>
            <w:shd w:val="clear" w:color="auto" w:fill="auto"/>
            <w:vAlign w:val="bottom"/>
          </w:tcPr>
          <w:p w:rsidR="002F4295" w:rsidRDefault="002F4295" w:rsidP="00CB17EA">
            <w:pPr>
              <w:rPr>
                <w:rFonts w:cs="Arial"/>
                <w:color w:val="000000"/>
                <w:lang w:eastAsia="pt-BR"/>
              </w:rPr>
            </w:pPr>
            <w:r>
              <w:rPr>
                <w:rFonts w:cs="Arial"/>
                <w:color w:val="000000"/>
                <w:lang w:eastAsia="pt-BR"/>
              </w:rPr>
              <w:t>PNC</w:t>
            </w:r>
          </w:p>
        </w:tc>
        <w:tc>
          <w:tcPr>
            <w:tcW w:w="8640" w:type="dxa"/>
            <w:shd w:val="clear" w:color="auto" w:fill="auto"/>
            <w:vAlign w:val="bottom"/>
          </w:tcPr>
          <w:p w:rsidR="002F4295" w:rsidRDefault="002F4295" w:rsidP="00CB17EA">
            <w:pPr>
              <w:rPr>
                <w:rFonts w:cs="Arial"/>
                <w:color w:val="000000"/>
                <w:lang w:eastAsia="pt-BR"/>
              </w:rPr>
            </w:pPr>
            <w:r>
              <w:rPr>
                <w:rFonts w:cs="Arial"/>
                <w:color w:val="000000"/>
                <w:lang w:eastAsia="pt-BR"/>
              </w:rPr>
              <w:t>Plano Nacional para Eliminação de CFCs</w:t>
            </w:r>
          </w:p>
        </w:tc>
      </w:tr>
      <w:tr w:rsidR="002F4295" w:rsidTr="002938B6">
        <w:trPr>
          <w:trHeight w:val="300"/>
        </w:trPr>
        <w:tc>
          <w:tcPr>
            <w:tcW w:w="1101" w:type="dxa"/>
            <w:shd w:val="clear" w:color="auto" w:fill="auto"/>
            <w:vAlign w:val="bottom"/>
          </w:tcPr>
          <w:p w:rsidR="002F4295" w:rsidRDefault="002F4295" w:rsidP="00CB17EA">
            <w:pPr>
              <w:rPr>
                <w:rFonts w:cs="Arial"/>
                <w:color w:val="000000"/>
                <w:lang w:eastAsia="pt-BR"/>
              </w:rPr>
            </w:pPr>
            <w:r>
              <w:rPr>
                <w:rFonts w:cs="Arial"/>
                <w:color w:val="000000"/>
                <w:lang w:eastAsia="pt-BR"/>
              </w:rPr>
              <w:t>PDO</w:t>
            </w:r>
          </w:p>
        </w:tc>
        <w:tc>
          <w:tcPr>
            <w:tcW w:w="8640" w:type="dxa"/>
            <w:shd w:val="clear" w:color="auto" w:fill="auto"/>
            <w:vAlign w:val="bottom"/>
          </w:tcPr>
          <w:p w:rsidR="002F4295" w:rsidRDefault="002F4295" w:rsidP="00CB17EA">
            <w:pPr>
              <w:rPr>
                <w:rFonts w:cs="Arial"/>
                <w:color w:val="000000"/>
                <w:lang w:eastAsia="pt-BR"/>
              </w:rPr>
            </w:pPr>
            <w:r>
              <w:rPr>
                <w:rFonts w:cs="Arial"/>
                <w:color w:val="000000"/>
                <w:lang w:eastAsia="pt-BR"/>
              </w:rPr>
              <w:t>Potencial de Destruição do</w:t>
            </w:r>
            <w:r w:rsidR="00924B56">
              <w:rPr>
                <w:rFonts w:cs="Arial"/>
                <w:color w:val="000000"/>
                <w:lang w:eastAsia="pt-BR"/>
              </w:rPr>
              <w:t xml:space="preserve"> </w:t>
            </w:r>
            <w:r>
              <w:rPr>
                <w:rFonts w:cs="Arial"/>
                <w:color w:val="000000"/>
                <w:lang w:eastAsia="pt-BR"/>
              </w:rPr>
              <w:t xml:space="preserve">Ozônio </w:t>
            </w:r>
          </w:p>
        </w:tc>
      </w:tr>
      <w:tr w:rsidR="002F4295" w:rsidTr="002938B6">
        <w:trPr>
          <w:trHeight w:val="300"/>
        </w:trPr>
        <w:tc>
          <w:tcPr>
            <w:tcW w:w="1101" w:type="dxa"/>
            <w:shd w:val="clear" w:color="auto" w:fill="auto"/>
            <w:vAlign w:val="bottom"/>
          </w:tcPr>
          <w:p w:rsidR="002F4295" w:rsidRDefault="002F4295" w:rsidP="00CB17EA">
            <w:pPr>
              <w:rPr>
                <w:rFonts w:cs="Arial"/>
                <w:color w:val="000000"/>
                <w:lang w:eastAsia="pt-BR"/>
              </w:rPr>
            </w:pPr>
            <w:r>
              <w:rPr>
                <w:rFonts w:cs="Arial"/>
                <w:color w:val="000000"/>
                <w:lang w:eastAsia="pt-BR"/>
              </w:rPr>
              <w:t>PME</w:t>
            </w:r>
          </w:p>
        </w:tc>
        <w:tc>
          <w:tcPr>
            <w:tcW w:w="8640" w:type="dxa"/>
            <w:shd w:val="clear" w:color="auto" w:fill="auto"/>
            <w:vAlign w:val="bottom"/>
          </w:tcPr>
          <w:p w:rsidR="002F4295" w:rsidRDefault="002F4295" w:rsidP="00CB17EA">
            <w:pPr>
              <w:rPr>
                <w:rFonts w:cs="Arial"/>
                <w:color w:val="000000"/>
                <w:lang w:eastAsia="pt-BR"/>
              </w:rPr>
            </w:pPr>
            <w:r>
              <w:rPr>
                <w:rFonts w:cs="Arial"/>
                <w:color w:val="000000"/>
                <w:lang w:eastAsia="pt-BR"/>
              </w:rPr>
              <w:t>Pequenas e Médias Empresas</w:t>
            </w:r>
          </w:p>
        </w:tc>
      </w:tr>
      <w:tr w:rsidR="002F4295" w:rsidTr="002938B6">
        <w:trPr>
          <w:trHeight w:val="300"/>
        </w:trPr>
        <w:tc>
          <w:tcPr>
            <w:tcW w:w="1101" w:type="dxa"/>
            <w:shd w:val="clear" w:color="auto" w:fill="auto"/>
            <w:vAlign w:val="bottom"/>
          </w:tcPr>
          <w:p w:rsidR="002F4295" w:rsidRDefault="002F4295" w:rsidP="00CB17EA">
            <w:pPr>
              <w:rPr>
                <w:rFonts w:cs="Arial"/>
                <w:color w:val="000000"/>
                <w:lang w:eastAsia="pt-BR"/>
              </w:rPr>
            </w:pPr>
            <w:r>
              <w:rPr>
                <w:rFonts w:cs="Arial"/>
                <w:color w:val="000000"/>
                <w:lang w:eastAsia="pt-BR"/>
              </w:rPr>
              <w:t>PNUD</w:t>
            </w:r>
          </w:p>
        </w:tc>
        <w:tc>
          <w:tcPr>
            <w:tcW w:w="8640" w:type="dxa"/>
            <w:shd w:val="clear" w:color="auto" w:fill="auto"/>
            <w:vAlign w:val="bottom"/>
          </w:tcPr>
          <w:p w:rsidR="002F4295" w:rsidRDefault="002F4295" w:rsidP="00CB17EA">
            <w:pPr>
              <w:rPr>
                <w:rFonts w:cs="Arial"/>
                <w:color w:val="000000"/>
                <w:lang w:eastAsia="pt-BR"/>
              </w:rPr>
            </w:pPr>
            <w:r>
              <w:rPr>
                <w:rFonts w:cs="Arial"/>
                <w:color w:val="000000"/>
                <w:lang w:eastAsia="pt-BR"/>
              </w:rPr>
              <w:t xml:space="preserve">Programa das Nações Unidas para o Desenvolvimento </w:t>
            </w:r>
          </w:p>
        </w:tc>
      </w:tr>
      <w:tr w:rsidR="002F4295" w:rsidTr="002938B6">
        <w:trPr>
          <w:trHeight w:val="300"/>
        </w:trPr>
        <w:tc>
          <w:tcPr>
            <w:tcW w:w="1101" w:type="dxa"/>
            <w:shd w:val="clear" w:color="auto" w:fill="auto"/>
            <w:vAlign w:val="bottom"/>
          </w:tcPr>
          <w:p w:rsidR="002F4295" w:rsidRDefault="002F4295" w:rsidP="00CB17EA">
            <w:pPr>
              <w:rPr>
                <w:rFonts w:cs="Arial"/>
                <w:color w:val="000000"/>
                <w:lang w:eastAsia="pt-BR"/>
              </w:rPr>
            </w:pPr>
            <w:r>
              <w:rPr>
                <w:rFonts w:cs="Arial"/>
                <w:color w:val="000000"/>
                <w:lang w:eastAsia="pt-BR"/>
              </w:rPr>
              <w:t>PROZON</w:t>
            </w:r>
          </w:p>
        </w:tc>
        <w:tc>
          <w:tcPr>
            <w:tcW w:w="8640" w:type="dxa"/>
            <w:shd w:val="clear" w:color="auto" w:fill="auto"/>
            <w:vAlign w:val="bottom"/>
          </w:tcPr>
          <w:p w:rsidR="002F4295" w:rsidRDefault="002F4295" w:rsidP="00CB17EA">
            <w:pPr>
              <w:rPr>
                <w:rFonts w:cs="Arial"/>
                <w:color w:val="000000"/>
                <w:lang w:eastAsia="pt-BR"/>
              </w:rPr>
            </w:pPr>
            <w:r>
              <w:rPr>
                <w:rFonts w:cs="Arial"/>
                <w:color w:val="000000"/>
                <w:lang w:eastAsia="pt-BR"/>
              </w:rPr>
              <w:t>Comitê Executivo Interministerial para Proteção da Camada de Ozônio</w:t>
            </w:r>
          </w:p>
        </w:tc>
      </w:tr>
      <w:tr w:rsidR="002F4295" w:rsidTr="002938B6">
        <w:trPr>
          <w:trHeight w:val="300"/>
        </w:trPr>
        <w:tc>
          <w:tcPr>
            <w:tcW w:w="1101" w:type="dxa"/>
            <w:shd w:val="clear" w:color="auto" w:fill="auto"/>
            <w:vAlign w:val="bottom"/>
          </w:tcPr>
          <w:p w:rsidR="002F4295" w:rsidRDefault="002F4295" w:rsidP="00CB17EA">
            <w:pPr>
              <w:rPr>
                <w:rFonts w:cs="Arial"/>
                <w:color w:val="000000"/>
                <w:lang w:eastAsia="pt-BR"/>
              </w:rPr>
            </w:pPr>
            <w:r>
              <w:rPr>
                <w:rFonts w:cs="Arial"/>
                <w:color w:val="000000"/>
                <w:lang w:eastAsia="pt-BR"/>
              </w:rPr>
              <w:t>SDOs</w:t>
            </w:r>
          </w:p>
        </w:tc>
        <w:tc>
          <w:tcPr>
            <w:tcW w:w="8640" w:type="dxa"/>
            <w:shd w:val="clear" w:color="auto" w:fill="auto"/>
            <w:vAlign w:val="bottom"/>
          </w:tcPr>
          <w:p w:rsidR="002F4295" w:rsidRDefault="002F4295" w:rsidP="00CB17EA">
            <w:pPr>
              <w:rPr>
                <w:rFonts w:cs="Arial"/>
              </w:rPr>
            </w:pPr>
            <w:r>
              <w:rPr>
                <w:rFonts w:cs="Arial"/>
                <w:color w:val="000000"/>
                <w:lang w:eastAsia="pt-BR"/>
              </w:rPr>
              <w:t xml:space="preserve">Substâncias Destruidoras do Ozônio </w:t>
            </w:r>
          </w:p>
        </w:tc>
      </w:tr>
      <w:tr w:rsidR="002F4295" w:rsidTr="002938B6">
        <w:trPr>
          <w:trHeight w:val="300"/>
        </w:trPr>
        <w:tc>
          <w:tcPr>
            <w:tcW w:w="1101" w:type="dxa"/>
            <w:shd w:val="clear" w:color="auto" w:fill="auto"/>
            <w:vAlign w:val="bottom"/>
          </w:tcPr>
          <w:p w:rsidR="002F4295" w:rsidRDefault="002F4295" w:rsidP="00CB17EA">
            <w:pPr>
              <w:rPr>
                <w:rFonts w:cs="Arial"/>
              </w:rPr>
            </w:pPr>
            <w:r>
              <w:rPr>
                <w:rFonts w:cs="Arial"/>
              </w:rPr>
              <w:t>SIGAP</w:t>
            </w:r>
          </w:p>
        </w:tc>
        <w:tc>
          <w:tcPr>
            <w:tcW w:w="8640" w:type="dxa"/>
            <w:shd w:val="clear" w:color="auto" w:fill="auto"/>
            <w:vAlign w:val="bottom"/>
          </w:tcPr>
          <w:p w:rsidR="002F4295" w:rsidRDefault="002F4295" w:rsidP="00CB17EA">
            <w:pPr>
              <w:rPr>
                <w:rFonts w:cs="Arial"/>
                <w:color w:val="000000"/>
                <w:lang w:eastAsia="pt-BR"/>
              </w:rPr>
            </w:pPr>
            <w:r>
              <w:rPr>
                <w:rFonts w:cs="Arial"/>
              </w:rPr>
              <w:t>Sistema de Gestão da Administração Pública Federal</w:t>
            </w:r>
          </w:p>
        </w:tc>
      </w:tr>
      <w:tr w:rsidR="002F4295" w:rsidTr="002938B6">
        <w:trPr>
          <w:trHeight w:val="300"/>
        </w:trPr>
        <w:tc>
          <w:tcPr>
            <w:tcW w:w="1101" w:type="dxa"/>
            <w:shd w:val="clear" w:color="auto" w:fill="auto"/>
            <w:vAlign w:val="bottom"/>
          </w:tcPr>
          <w:p w:rsidR="002F4295" w:rsidRDefault="002F4295" w:rsidP="00CB17EA">
            <w:pPr>
              <w:rPr>
                <w:rFonts w:cs="Arial"/>
                <w:color w:val="000000"/>
                <w:lang w:eastAsia="pt-BR"/>
              </w:rPr>
            </w:pPr>
            <w:r>
              <w:rPr>
                <w:rFonts w:cs="Arial"/>
                <w:color w:val="000000"/>
                <w:lang w:eastAsia="pt-BR"/>
              </w:rPr>
              <w:t>t</w:t>
            </w:r>
          </w:p>
        </w:tc>
        <w:tc>
          <w:tcPr>
            <w:tcW w:w="8640" w:type="dxa"/>
            <w:shd w:val="clear" w:color="auto" w:fill="auto"/>
            <w:vAlign w:val="bottom"/>
          </w:tcPr>
          <w:p w:rsidR="002F4295" w:rsidRDefault="002F4295" w:rsidP="00CB17EA">
            <w:pPr>
              <w:rPr>
                <w:rFonts w:cs="Times New Roman"/>
                <w:bCs/>
              </w:rPr>
            </w:pPr>
            <w:r>
              <w:rPr>
                <w:rFonts w:cs="Arial"/>
                <w:color w:val="000000"/>
                <w:lang w:eastAsia="pt-BR"/>
              </w:rPr>
              <w:t>Toneladas</w:t>
            </w:r>
          </w:p>
        </w:tc>
      </w:tr>
    </w:tbl>
    <w:p w:rsidR="002F4295" w:rsidRDefault="002F4295" w:rsidP="002F4295">
      <w:pPr>
        <w:pStyle w:val="Ttulo1"/>
        <w:rPr>
          <w:rFonts w:ascii="Times New Roman" w:hAnsi="Times New Roman" w:cs="Times New Roman"/>
          <w:bCs/>
          <w:sz w:val="24"/>
          <w:szCs w:val="24"/>
        </w:rPr>
      </w:pPr>
    </w:p>
    <w:p w:rsidR="002F4295" w:rsidRDefault="002F4295" w:rsidP="002F4295">
      <w:pPr>
        <w:rPr>
          <w:lang w:val="en-GB" w:bidi="ar-SA"/>
        </w:rPr>
        <w:sectPr w:rsidR="002F4295" w:rsidSect="00460389">
          <w:pgSz w:w="11906" w:h="16838"/>
          <w:pgMar w:top="1418" w:right="1134" w:bottom="1134" w:left="1418" w:header="720" w:footer="1134" w:gutter="0"/>
          <w:cols w:space="720"/>
          <w:docGrid w:linePitch="360"/>
        </w:sectPr>
      </w:pPr>
    </w:p>
    <w:p w:rsidR="006709F7" w:rsidRPr="00CD7F81" w:rsidRDefault="00BB290D" w:rsidP="006709F7">
      <w:pPr>
        <w:pStyle w:val="Ttulo1"/>
        <w:numPr>
          <w:ilvl w:val="0"/>
          <w:numId w:val="1"/>
        </w:numPr>
        <w:tabs>
          <w:tab w:val="clear" w:pos="0"/>
          <w:tab w:val="num" w:pos="720"/>
        </w:tabs>
        <w:spacing w:before="120" w:after="120"/>
        <w:ind w:left="720" w:hanging="720"/>
        <w:rPr>
          <w:rFonts w:ascii="Times New Roman" w:hAnsi="Times New Roman" w:cs="Times New Roman"/>
          <w:szCs w:val="28"/>
          <w:lang w:val="pt-BR"/>
        </w:rPr>
      </w:pPr>
      <w:bookmarkStart w:id="5" w:name="_Toc445882625"/>
      <w:bookmarkStart w:id="6" w:name="_Toc456342689"/>
      <w:r>
        <w:rPr>
          <w:rFonts w:ascii="Times New Roman" w:hAnsi="Times New Roman" w:cs="Times New Roman"/>
          <w:kern w:val="0"/>
          <w:lang w:val="pt-BR" w:eastAsia="ar-SA"/>
        </w:rPr>
        <w:lastRenderedPageBreak/>
        <w:t>I</w:t>
      </w:r>
      <w:r w:rsidRPr="00CD7F81">
        <w:rPr>
          <w:rFonts w:ascii="Times New Roman" w:hAnsi="Times New Roman" w:cs="Times New Roman"/>
          <w:szCs w:val="28"/>
          <w:lang w:val="pt-BR"/>
        </w:rPr>
        <w:t>.</w:t>
      </w:r>
      <w:r w:rsidRPr="00CD7F81">
        <w:rPr>
          <w:rFonts w:ascii="Times New Roman" w:hAnsi="Times New Roman" w:cs="Times New Roman"/>
          <w:szCs w:val="28"/>
          <w:lang w:val="pt-BR"/>
        </w:rPr>
        <w:tab/>
        <w:t>ANÁLISE DA SITUAÇÃO</w:t>
      </w:r>
      <w:bookmarkEnd w:id="5"/>
      <w:bookmarkEnd w:id="6"/>
    </w:p>
    <w:p w:rsidR="001F3E7F" w:rsidRPr="001F3E7F" w:rsidRDefault="001F3E7F" w:rsidP="00700097">
      <w:pPr>
        <w:pStyle w:val="Ttulo2"/>
        <w:numPr>
          <w:ilvl w:val="3"/>
          <w:numId w:val="1"/>
        </w:numPr>
        <w:spacing w:before="120" w:after="120"/>
        <w:ind w:left="0" w:hanging="13"/>
        <w:rPr>
          <w:rFonts w:ascii="Times New Roman" w:hAnsi="Times New Roman" w:cs="Times New Roman"/>
          <w:b w:val="0"/>
          <w:i w:val="0"/>
          <w:sz w:val="24"/>
          <w:szCs w:val="24"/>
        </w:rPr>
      </w:pPr>
      <w:bookmarkStart w:id="7" w:name="_Toc445882626"/>
      <w:bookmarkStart w:id="8" w:name="_Toc456342690"/>
      <w:r w:rsidRPr="001F3E7F">
        <w:rPr>
          <w:rFonts w:ascii="Times New Roman" w:hAnsi="Times New Roman" w:cs="Times New Roman"/>
          <w:b w:val="0"/>
          <w:i w:val="0"/>
          <w:sz w:val="24"/>
          <w:szCs w:val="24"/>
        </w:rPr>
        <w:t>1.1 – Contexto</w:t>
      </w:r>
      <w:bookmarkEnd w:id="7"/>
      <w:bookmarkEnd w:id="8"/>
    </w:p>
    <w:p w:rsidR="00DA2754" w:rsidRPr="00D423FA" w:rsidRDefault="008D2992" w:rsidP="00460389">
      <w:pPr>
        <w:spacing w:before="120" w:after="120" w:line="276" w:lineRule="auto"/>
        <w:ind w:firstLine="567"/>
        <w:jc w:val="both"/>
      </w:pPr>
      <w:r w:rsidRPr="00D423FA">
        <w:t>O Protocolo de Montreal sobre Sustâncias que Destroem a Camada de Ozônio é um tratado internacional que objetiva proteger a camada de ozônio por meio da eliminação da produção e consumo das Substâncias Destruidoras do Ozônio (SDOs). Estabelecido em 1987, este acordo entrou para a história ao se tornar em 2009 o primeiro tratado sobre meio ambiente a ser universalmente ratificado p</w:t>
      </w:r>
      <w:r w:rsidR="00965806">
        <w:t>or</w:t>
      </w:r>
      <w:r w:rsidRPr="00D423FA">
        <w:t xml:space="preserve"> 197 </w:t>
      </w:r>
      <w:r w:rsidR="00DA2754">
        <w:t>Estados-Partes</w:t>
      </w:r>
      <w:r w:rsidRPr="00D423FA">
        <w:rPr>
          <w:rStyle w:val="Refdenotaderodap"/>
        </w:rPr>
        <w:footnoteReference w:id="1"/>
      </w:r>
      <w:r w:rsidRPr="00D423FA">
        <w:t xml:space="preserve">. </w:t>
      </w:r>
    </w:p>
    <w:p w:rsidR="00023635" w:rsidRDefault="008D2992" w:rsidP="00460389">
      <w:pPr>
        <w:widowControl/>
        <w:suppressAutoHyphens w:val="0"/>
        <w:spacing w:before="120" w:line="276" w:lineRule="auto"/>
        <w:ind w:firstLine="567"/>
        <w:jc w:val="both"/>
      </w:pPr>
      <w:r w:rsidRPr="00D423FA">
        <w:t>O Brasil promulgou os textos da Convenção de Viena</w:t>
      </w:r>
      <w:r w:rsidR="002240DE">
        <w:t xml:space="preserve"> </w:t>
      </w:r>
      <w:r w:rsidR="002240DE" w:rsidRPr="002240DE">
        <w:t>para Proteção da Camada de Ozônio</w:t>
      </w:r>
      <w:r w:rsidRPr="00D423FA">
        <w:t xml:space="preserve"> e do Protocolo de Montreal </w:t>
      </w:r>
      <w:r w:rsidR="002240DE">
        <w:t xml:space="preserve">sobre Substâncias que Destroem a Camada de Ozônio </w:t>
      </w:r>
      <w:r w:rsidRPr="00D423FA">
        <w:t>por meio do Decreto nº 99.280</w:t>
      </w:r>
      <w:r w:rsidR="00924B56">
        <w:t>,</w:t>
      </w:r>
      <w:r w:rsidRPr="00D423FA">
        <w:t xml:space="preserve"> de 06 de </w:t>
      </w:r>
      <w:r w:rsidR="003A4286" w:rsidRPr="00D423FA">
        <w:t>junho</w:t>
      </w:r>
      <w:r w:rsidRPr="00D423FA">
        <w:t xml:space="preserve"> de 1990</w:t>
      </w:r>
      <w:r w:rsidR="00DA2754" w:rsidRPr="00F05B05">
        <w:rPr>
          <w:rFonts w:ascii="Arial" w:hAnsi="Arial"/>
        </w:rPr>
        <w:t xml:space="preserve">, </w:t>
      </w:r>
      <w:r w:rsidR="00DA2754" w:rsidRPr="002938B6">
        <w:t>e assim assumiu os prazos e compromissos de eliminação das SDOs</w:t>
      </w:r>
      <w:r w:rsidRPr="00D423FA">
        <w:t>. Contudo, desde 1988 o Brasil realiza ações para cumprir com as metas do Protocolo de Montreal por meio de dispositivos legislativos e políticas públicas</w:t>
      </w:r>
      <w:r w:rsidR="000806C6">
        <w:t>.</w:t>
      </w:r>
    </w:p>
    <w:p w:rsidR="000E1789" w:rsidRPr="00D423FA" w:rsidRDefault="009350A1" w:rsidP="00460389">
      <w:pPr>
        <w:widowControl/>
        <w:suppressAutoHyphens w:val="0"/>
        <w:spacing w:before="120" w:line="276" w:lineRule="auto"/>
        <w:ind w:firstLine="567"/>
        <w:jc w:val="both"/>
      </w:pPr>
      <w:r>
        <w:t>Entre 1992 e</w:t>
      </w:r>
      <w:r w:rsidR="000E1789" w:rsidRPr="00D423FA">
        <w:t xml:space="preserve"> 201</w:t>
      </w:r>
      <w:r w:rsidR="00A71CB3">
        <w:t>6</w:t>
      </w:r>
      <w:r w:rsidR="000E1789" w:rsidRPr="00D423FA">
        <w:t xml:space="preserve"> foram executados projetos setoriais, em grupo e individuais, para conversão tecnológica nos setores de Espumas, Refrigeração Comercial, Solventes, Agricultura e Indústria Química. Os projetos permitiram a eliminação do consumo de </w:t>
      </w:r>
      <w:r>
        <w:t xml:space="preserve">17 mil toneladas PDO de diferentes </w:t>
      </w:r>
      <w:r w:rsidR="008F4116" w:rsidRPr="00826B5D">
        <w:rPr>
          <w:rFonts w:cs="Times New Roman"/>
        </w:rPr>
        <w:t xml:space="preserve">Substâncias que Destroem </w:t>
      </w:r>
      <w:r w:rsidR="008F4116">
        <w:rPr>
          <w:rFonts w:cs="Times New Roman"/>
        </w:rPr>
        <w:t>o</w:t>
      </w:r>
      <w:r w:rsidR="008F4116" w:rsidRPr="00826B5D">
        <w:rPr>
          <w:rFonts w:cs="Times New Roman"/>
        </w:rPr>
        <w:t xml:space="preserve"> Ozônio – SDOs</w:t>
      </w:r>
      <w:r>
        <w:t>,</w:t>
      </w:r>
      <w:r w:rsidR="00D11474">
        <w:t xml:space="preserve"> entre elas:</w:t>
      </w:r>
      <w:r>
        <w:t xml:space="preserve"> </w:t>
      </w:r>
      <w:r w:rsidR="00D11474">
        <w:t xml:space="preserve">completa eliminação do consumo de </w:t>
      </w:r>
      <w:r w:rsidR="000E1789" w:rsidRPr="00D423FA">
        <w:t xml:space="preserve">Clorofluorcarbonos (CFCs), Halon, Tetracloreto de Carbono (CTC) e Brometo de Metila (exceto para usos de quarentena e pré-embarque) e a </w:t>
      </w:r>
      <w:r w:rsidR="00917E99">
        <w:t>redução</w:t>
      </w:r>
      <w:r w:rsidR="000E1789" w:rsidRPr="00D423FA">
        <w:t xml:space="preserve"> do consumo d</w:t>
      </w:r>
      <w:r w:rsidR="00917E99">
        <w:t>os</w:t>
      </w:r>
      <w:r w:rsidR="000E1789" w:rsidRPr="00D423FA">
        <w:t xml:space="preserve"> Hidroclorofluorcarbonos (HCFCs). </w:t>
      </w:r>
    </w:p>
    <w:p w:rsidR="00B834BE" w:rsidRDefault="000806C6" w:rsidP="00460389">
      <w:pPr>
        <w:widowControl/>
        <w:suppressAutoHyphens w:val="0"/>
        <w:spacing w:before="120" w:line="276" w:lineRule="auto"/>
        <w:ind w:firstLine="567"/>
        <w:jc w:val="both"/>
      </w:pPr>
      <w:r>
        <w:t>Ess</w:t>
      </w:r>
      <w:r w:rsidR="00D11474">
        <w:t>e</w:t>
      </w:r>
      <w:r>
        <w:t xml:space="preserve">s </w:t>
      </w:r>
      <w:r w:rsidR="000E0C68">
        <w:t xml:space="preserve">projetos </w:t>
      </w:r>
      <w:r>
        <w:t>vê</w:t>
      </w:r>
      <w:r w:rsidR="000E0C68">
        <w:t>m sendo executado</w:t>
      </w:r>
      <w:r w:rsidR="009350A1">
        <w:t>s</w:t>
      </w:r>
      <w:r>
        <w:t xml:space="preserve"> ao longo dos anos por diferentes Agências Implementador</w:t>
      </w:r>
      <w:r w:rsidR="00023635">
        <w:t>as, mas tendo sempre o Governo B</w:t>
      </w:r>
      <w:r>
        <w:t>rasileiro na coordenação das atividades implementadas no país.</w:t>
      </w:r>
      <w:r w:rsidR="00D11474">
        <w:t xml:space="preserve"> </w:t>
      </w:r>
      <w:r w:rsidR="00DA2754">
        <w:t xml:space="preserve">Atualmente, no âmbito das ações do Protocolo de Montreal, o Governo brasileiro vem trabalhando com as seguintes agências implementadoras: Programa das Nações Unidas para o Desenvolvimento (PNUD), </w:t>
      </w:r>
      <w:r w:rsidR="00DA2754" w:rsidRPr="00DA2754">
        <w:t xml:space="preserve">Cooperação Internacional Alemã </w:t>
      </w:r>
      <w:r w:rsidR="00917E99">
        <w:t xml:space="preserve">para o Desenvolvimento Sustentável </w:t>
      </w:r>
      <w:r w:rsidR="00DA2754" w:rsidRPr="00DA2754">
        <w:t>Deutsche Gesellschaft für Internationale Zusammenarbeit (GIZ) GmbH</w:t>
      </w:r>
      <w:r w:rsidR="00DA2754">
        <w:t xml:space="preserve"> e Programa das Nações Unidas para o Desenvolvimento Industrial (UNIDO).</w:t>
      </w:r>
    </w:p>
    <w:p w:rsidR="000E1789" w:rsidRDefault="00D11474" w:rsidP="00460389">
      <w:pPr>
        <w:widowControl/>
        <w:suppressAutoHyphens w:val="0"/>
        <w:spacing w:before="120" w:line="276" w:lineRule="auto"/>
        <w:ind w:firstLine="567"/>
        <w:jc w:val="both"/>
      </w:pPr>
      <w:r>
        <w:t>É neste contexto que se insere</w:t>
      </w:r>
      <w:r w:rsidR="00B834BE">
        <w:t>m</w:t>
      </w:r>
      <w:r>
        <w:t xml:space="preserve"> o</w:t>
      </w:r>
      <w:r w:rsidR="00B834BE">
        <w:t>s</w:t>
      </w:r>
      <w:r>
        <w:t xml:space="preserve"> projeto</w:t>
      </w:r>
      <w:r w:rsidR="00B834BE">
        <w:t>s</w:t>
      </w:r>
      <w:r>
        <w:t xml:space="preserve"> de fortalecimento institucional, uma vez que seu principal objetivo é proporcionar recursos necessários para fortalecer</w:t>
      </w:r>
      <w:r w:rsidR="00023635">
        <w:t>,</w:t>
      </w:r>
      <w:r>
        <w:t xml:space="preserve"> no país</w:t>
      </w:r>
      <w:r w:rsidR="00023635">
        <w:t>,</w:t>
      </w:r>
      <w:r>
        <w:t xml:space="preserve"> </w:t>
      </w:r>
      <w:r w:rsidR="00797E68">
        <w:t>a</w:t>
      </w:r>
      <w:r w:rsidR="00A71CB3">
        <w:t>s</w:t>
      </w:r>
      <w:r w:rsidR="00797E68">
        <w:t xml:space="preserve"> instituiç</w:t>
      </w:r>
      <w:r w:rsidR="00A71CB3">
        <w:t>ões</w:t>
      </w:r>
      <w:r w:rsidR="002C22DF">
        <w:t xml:space="preserve"> </w:t>
      </w:r>
      <w:r w:rsidR="00797E68">
        <w:t>responsáveis</w:t>
      </w:r>
      <w:r w:rsidR="00023635">
        <w:t xml:space="preserve"> pela </w:t>
      </w:r>
      <w:r>
        <w:t>coordenação</w:t>
      </w:r>
      <w:r w:rsidR="00023635">
        <w:t xml:space="preserve"> geral</w:t>
      </w:r>
      <w:r>
        <w:t xml:space="preserve"> </w:t>
      </w:r>
      <w:r w:rsidR="00A71CB3">
        <w:t xml:space="preserve">e implementação </w:t>
      </w:r>
      <w:r>
        <w:t xml:space="preserve">dos projetos </w:t>
      </w:r>
      <w:r w:rsidR="00023635">
        <w:t xml:space="preserve">voltados para a proteção da camada de ozônio, </w:t>
      </w:r>
      <w:r>
        <w:t>de modo a garantir</w:t>
      </w:r>
      <w:r w:rsidR="00023635">
        <w:t xml:space="preserve"> a efetiva e eficaz eliminação d</w:t>
      </w:r>
      <w:r w:rsidR="00A71CB3">
        <w:t>as</w:t>
      </w:r>
      <w:r w:rsidR="00023635">
        <w:t xml:space="preserve"> SDOs, bem como para assegurar uma eficaz interlocução entre o pa</w:t>
      </w:r>
      <w:r w:rsidR="00797E68">
        <w:t xml:space="preserve">ís, o </w:t>
      </w:r>
      <w:r w:rsidR="00162D15">
        <w:rPr>
          <w:rFonts w:eastAsia="Times New Roman" w:cs="Times New Roman"/>
          <w:lang w:eastAsia="pt-BR" w:bidi="ar-SA"/>
        </w:rPr>
        <w:t>Comitê Executivo (ExCom) do Fundo Multilateral para Implementação do Protocolo de Montreal (FML)</w:t>
      </w:r>
      <w:r w:rsidR="00A71CB3">
        <w:rPr>
          <w:rFonts w:eastAsia="Times New Roman" w:cs="Times New Roman"/>
          <w:lang w:eastAsia="pt-BR" w:bidi="ar-SA"/>
        </w:rPr>
        <w:t xml:space="preserve">, o Secretariado do Protocolo de Montreal </w:t>
      </w:r>
      <w:r w:rsidR="00797E68">
        <w:t>e as A</w:t>
      </w:r>
      <w:r w:rsidR="00023635">
        <w:t>g</w:t>
      </w:r>
      <w:r w:rsidR="00797E68">
        <w:t>ências I</w:t>
      </w:r>
      <w:r w:rsidR="00023635">
        <w:t>mplementadoras.</w:t>
      </w:r>
    </w:p>
    <w:p w:rsidR="00B834BE" w:rsidRDefault="00B834BE" w:rsidP="00460389">
      <w:pPr>
        <w:widowControl/>
        <w:suppressAutoHyphens w:val="0"/>
        <w:spacing w:before="120" w:line="276" w:lineRule="auto"/>
        <w:ind w:firstLine="567"/>
        <w:jc w:val="both"/>
        <w:rPr>
          <w:rFonts w:eastAsia="Times New Roman" w:cs="Times New Roman"/>
          <w:lang w:eastAsia="pt-BR" w:bidi="ar-SA"/>
        </w:rPr>
      </w:pPr>
      <w:r>
        <w:rPr>
          <w:rFonts w:eastAsia="Times New Roman" w:cs="Times New Roman"/>
          <w:lang w:eastAsia="pt-BR" w:bidi="ar-SA"/>
        </w:rPr>
        <w:t>Os objetivos e as atividades passíveis de financiamento pelos projetos de fortalecimento são aquelas definidas no formulário de solicitação aprovado na 61ª Reunião do ExCom (Anexo I</w:t>
      </w:r>
      <w:r w:rsidR="00683106">
        <w:rPr>
          <w:rFonts w:eastAsia="Times New Roman" w:cs="Times New Roman"/>
          <w:lang w:eastAsia="pt-BR" w:bidi="ar-SA"/>
        </w:rPr>
        <w:t xml:space="preserve"> – Decisão 61/43</w:t>
      </w:r>
      <w:r>
        <w:rPr>
          <w:rFonts w:eastAsia="Times New Roman" w:cs="Times New Roman"/>
          <w:lang w:eastAsia="pt-BR" w:bidi="ar-SA"/>
        </w:rPr>
        <w:t>).</w:t>
      </w:r>
      <w:r w:rsidR="008F4116" w:rsidRPr="008F4116">
        <w:rPr>
          <w:rFonts w:eastAsia="Times New Roman" w:cs="Times New Roman"/>
          <w:lang w:eastAsia="pt-BR" w:bidi="ar-SA"/>
        </w:rPr>
        <w:t xml:space="preserve"> </w:t>
      </w:r>
      <w:r w:rsidR="008F4116">
        <w:rPr>
          <w:rFonts w:eastAsia="Times New Roman" w:cs="Times New Roman"/>
          <w:lang w:eastAsia="pt-BR" w:bidi="ar-SA"/>
        </w:rPr>
        <w:t xml:space="preserve">Os países devem encaminhar formulário contendo o relato das atividades realizadas e resultados obtidos na fase anterior e o planejamento das atividades e os resultados </w:t>
      </w:r>
      <w:r w:rsidR="008F4116">
        <w:rPr>
          <w:rFonts w:eastAsia="Times New Roman" w:cs="Times New Roman"/>
          <w:lang w:eastAsia="pt-BR" w:bidi="ar-SA"/>
        </w:rPr>
        <w:lastRenderedPageBreak/>
        <w:t>esperados para a próxima fase, além de comprovar a execução financeira de pelo menos 70% dos recursos já disponibilizados.</w:t>
      </w:r>
    </w:p>
    <w:p w:rsidR="00E655CA" w:rsidRDefault="00E655CA" w:rsidP="00460389">
      <w:pPr>
        <w:widowControl/>
        <w:suppressAutoHyphens w:val="0"/>
        <w:spacing w:before="120" w:line="276" w:lineRule="auto"/>
        <w:ind w:firstLine="567"/>
        <w:jc w:val="both"/>
        <w:rPr>
          <w:rFonts w:eastAsia="Times New Roman" w:cs="Times New Roman"/>
          <w:lang w:eastAsia="pt-BR" w:bidi="ar-SA"/>
        </w:rPr>
      </w:pPr>
      <w:r>
        <w:rPr>
          <w:rFonts w:eastAsia="Times New Roman" w:cs="Times New Roman"/>
          <w:lang w:eastAsia="pt-BR" w:bidi="ar-SA"/>
        </w:rPr>
        <w:t xml:space="preserve">Os valores </w:t>
      </w:r>
      <w:r w:rsidR="00683106">
        <w:rPr>
          <w:rFonts w:eastAsia="Times New Roman" w:cs="Times New Roman"/>
          <w:lang w:eastAsia="pt-BR" w:bidi="ar-SA"/>
        </w:rPr>
        <w:t xml:space="preserve">aprovados </w:t>
      </w:r>
      <w:r>
        <w:rPr>
          <w:rFonts w:eastAsia="Times New Roman" w:cs="Times New Roman"/>
          <w:lang w:eastAsia="pt-BR" w:bidi="ar-SA"/>
        </w:rPr>
        <w:t xml:space="preserve">para cada país foram calculados de acordo com o consumo de CFC estabelecido como linha de base (média 1995-1997). </w:t>
      </w:r>
      <w:r w:rsidR="00A71CB3">
        <w:rPr>
          <w:rFonts w:eastAsia="Times New Roman" w:cs="Times New Roman"/>
          <w:lang w:eastAsia="pt-BR" w:bidi="ar-SA"/>
        </w:rPr>
        <w:t xml:space="preserve">Ao </w:t>
      </w:r>
      <w:r>
        <w:rPr>
          <w:rFonts w:eastAsia="Times New Roman" w:cs="Times New Roman"/>
          <w:lang w:eastAsia="pt-BR" w:bidi="ar-SA"/>
        </w:rPr>
        <w:t xml:space="preserve">Brasil </w:t>
      </w:r>
      <w:r w:rsidR="00A71CB3">
        <w:rPr>
          <w:rFonts w:eastAsia="Times New Roman" w:cs="Times New Roman"/>
          <w:lang w:eastAsia="pt-BR" w:bidi="ar-SA"/>
        </w:rPr>
        <w:t>era permitido</w:t>
      </w:r>
      <w:r>
        <w:rPr>
          <w:rFonts w:eastAsia="Times New Roman" w:cs="Times New Roman"/>
          <w:lang w:eastAsia="pt-BR" w:bidi="ar-SA"/>
        </w:rPr>
        <w:t xml:space="preserve"> solicitar até US$ 351.000,00 a cada dois anos</w:t>
      </w:r>
      <w:r w:rsidR="00F734EC">
        <w:rPr>
          <w:rFonts w:eastAsia="Times New Roman" w:cs="Times New Roman"/>
          <w:lang w:eastAsia="pt-BR" w:bidi="ar-SA"/>
        </w:rPr>
        <w:t>,</w:t>
      </w:r>
      <w:r w:rsidR="00152812">
        <w:rPr>
          <w:rFonts w:eastAsia="Times New Roman" w:cs="Times New Roman"/>
          <w:lang w:eastAsia="pt-BR" w:bidi="ar-SA"/>
        </w:rPr>
        <w:t xml:space="preserve"> entretanto, os</w:t>
      </w:r>
      <w:r w:rsidR="00FD2D0B">
        <w:rPr>
          <w:rFonts w:eastAsia="Times New Roman" w:cs="Times New Roman"/>
          <w:lang w:eastAsia="pt-BR" w:bidi="ar-SA"/>
        </w:rPr>
        <w:t xml:space="preserve"> projetos de fortalecimento institucional sofreram </w:t>
      </w:r>
      <w:r w:rsidR="00A71CB3">
        <w:rPr>
          <w:rFonts w:eastAsia="Times New Roman" w:cs="Times New Roman"/>
          <w:lang w:eastAsia="pt-BR" w:bidi="ar-SA"/>
        </w:rPr>
        <w:t xml:space="preserve">reajuste de </w:t>
      </w:r>
      <w:r w:rsidR="00FD2D0B">
        <w:rPr>
          <w:rFonts w:eastAsia="Times New Roman" w:cs="Times New Roman"/>
          <w:lang w:eastAsia="pt-BR" w:bidi="ar-SA"/>
        </w:rPr>
        <w:t>28% a partir da decisão ExCom74/51 tomada em maio de 2015.</w:t>
      </w:r>
      <w:r>
        <w:rPr>
          <w:rFonts w:eastAsia="Times New Roman" w:cs="Times New Roman"/>
          <w:lang w:eastAsia="pt-BR" w:bidi="ar-SA"/>
        </w:rPr>
        <w:t xml:space="preserve"> </w:t>
      </w:r>
    </w:p>
    <w:p w:rsidR="00F734EC" w:rsidRDefault="00152812" w:rsidP="00460389">
      <w:pPr>
        <w:widowControl/>
        <w:suppressAutoHyphens w:val="0"/>
        <w:spacing w:before="120" w:line="276" w:lineRule="auto"/>
        <w:ind w:firstLine="567"/>
        <w:jc w:val="both"/>
        <w:rPr>
          <w:rFonts w:eastAsia="Times New Roman" w:cs="Times New Roman"/>
          <w:lang w:eastAsia="pt-BR" w:bidi="ar-SA"/>
        </w:rPr>
      </w:pPr>
      <w:r>
        <w:rPr>
          <w:rFonts w:cs="Times New Roman"/>
        </w:rPr>
        <w:t>Desta forma, e</w:t>
      </w:r>
      <w:r w:rsidR="00826B5D" w:rsidRPr="00826B5D">
        <w:rPr>
          <w:rFonts w:cs="Times New Roman"/>
        </w:rPr>
        <w:t xml:space="preserve">m novembro de 2015, durante a 75ª Reunião Ordinária do ExCom, </w:t>
      </w:r>
      <w:r w:rsidR="00683106">
        <w:rPr>
          <w:rFonts w:cs="Times New Roman"/>
        </w:rPr>
        <w:t>foram aprovados</w:t>
      </w:r>
      <w:r w:rsidR="00826B5D" w:rsidRPr="00826B5D">
        <w:rPr>
          <w:rFonts w:cs="Times New Roman"/>
        </w:rPr>
        <w:t xml:space="preserve"> recursos no valor de USD 449.280 para a </w:t>
      </w:r>
      <w:r w:rsidR="00826B5D" w:rsidRPr="00826B5D">
        <w:rPr>
          <w:rFonts w:eastAsia="Times New Roman" w:cs="Times New Roman"/>
          <w:lang w:eastAsia="pt-BR" w:bidi="ar-SA"/>
        </w:rPr>
        <w:t>8ª Fase do projeto de fortalecimento institucional</w:t>
      </w:r>
      <w:r w:rsidR="00FF1E4A">
        <w:rPr>
          <w:rFonts w:eastAsia="Times New Roman" w:cs="Times New Roman"/>
          <w:lang w:eastAsia="pt-BR" w:bidi="ar-SA"/>
        </w:rPr>
        <w:t xml:space="preserve"> no Brasil</w:t>
      </w:r>
      <w:r w:rsidR="00C6037C">
        <w:rPr>
          <w:rFonts w:eastAsia="Times New Roman" w:cs="Times New Roman"/>
          <w:lang w:eastAsia="pt-BR" w:bidi="ar-SA"/>
        </w:rPr>
        <w:t xml:space="preserve"> </w:t>
      </w:r>
      <w:r w:rsidR="002832EF">
        <w:rPr>
          <w:rFonts w:eastAsia="Times New Roman" w:cs="Times New Roman"/>
          <w:lang w:eastAsia="pt-BR" w:bidi="ar-SA"/>
        </w:rPr>
        <w:t xml:space="preserve">(Anexo </w:t>
      </w:r>
      <w:r w:rsidR="00486146">
        <w:rPr>
          <w:rFonts w:eastAsia="Times New Roman" w:cs="Times New Roman"/>
          <w:lang w:eastAsia="pt-BR" w:bidi="ar-SA"/>
        </w:rPr>
        <w:t>III</w:t>
      </w:r>
      <w:r w:rsidR="002832EF">
        <w:rPr>
          <w:rFonts w:eastAsia="Times New Roman" w:cs="Times New Roman"/>
          <w:lang w:eastAsia="pt-BR" w:bidi="ar-SA"/>
        </w:rPr>
        <w:t>)</w:t>
      </w:r>
      <w:r w:rsidR="00F734EC">
        <w:rPr>
          <w:rFonts w:eastAsia="Times New Roman" w:cs="Times New Roman"/>
          <w:lang w:eastAsia="pt-BR" w:bidi="ar-SA"/>
        </w:rPr>
        <w:t>, conforme texto abaixo:</w:t>
      </w:r>
    </w:p>
    <w:p w:rsidR="002A36FA" w:rsidRDefault="002A36FA" w:rsidP="002A36FA">
      <w:pPr>
        <w:pStyle w:val="PargrafodaLista"/>
        <w:ind w:left="0" w:firstLine="567"/>
        <w:jc w:val="both"/>
        <w:rPr>
          <w:bCs/>
          <w:i/>
          <w:sz w:val="22"/>
          <w:szCs w:val="22"/>
        </w:rPr>
      </w:pPr>
    </w:p>
    <w:p w:rsidR="006944F7" w:rsidRPr="002A36FA" w:rsidRDefault="006944F7" w:rsidP="002A36FA">
      <w:pPr>
        <w:pStyle w:val="PargrafodaLista"/>
        <w:ind w:left="284" w:right="282" w:firstLine="283"/>
        <w:jc w:val="both"/>
        <w:rPr>
          <w:bCs/>
          <w:i/>
          <w:sz w:val="22"/>
          <w:szCs w:val="22"/>
        </w:rPr>
      </w:pPr>
      <w:r w:rsidRPr="002A36FA">
        <w:rPr>
          <w:bCs/>
          <w:i/>
          <w:sz w:val="22"/>
          <w:szCs w:val="22"/>
        </w:rPr>
        <w:t>“O Comitê Executivo analisou a renovação do projeto de fortalecimento institucional para o Brasil (fase VIII) e registrou com apreciação que o Brasil reportou os dados do Artigo 7, 2014 indicando</w:t>
      </w:r>
      <w:r w:rsidR="002A36FA" w:rsidRPr="002A36FA">
        <w:rPr>
          <w:bCs/>
          <w:i/>
          <w:sz w:val="22"/>
          <w:szCs w:val="22"/>
        </w:rPr>
        <w:t xml:space="preserve"> que o país está </w:t>
      </w:r>
      <w:r w:rsidRPr="002A36FA">
        <w:rPr>
          <w:bCs/>
          <w:i/>
          <w:sz w:val="22"/>
          <w:szCs w:val="22"/>
        </w:rPr>
        <w:t xml:space="preserve">em conformidade com o Protocolo de Montreal. O Comitê Executivo também registrou com satisfação que o Brasil tem um sistema de licenciamento </w:t>
      </w:r>
      <w:r w:rsidR="00A84947">
        <w:rPr>
          <w:bCs/>
          <w:i/>
          <w:sz w:val="22"/>
          <w:szCs w:val="22"/>
        </w:rPr>
        <w:t xml:space="preserve">de </w:t>
      </w:r>
      <w:r w:rsidR="002A36FA" w:rsidRPr="002A36FA">
        <w:rPr>
          <w:bCs/>
          <w:i/>
          <w:sz w:val="22"/>
          <w:szCs w:val="22"/>
        </w:rPr>
        <w:t>SD</w:t>
      </w:r>
      <w:r w:rsidRPr="002A36FA">
        <w:rPr>
          <w:bCs/>
          <w:i/>
          <w:sz w:val="22"/>
          <w:szCs w:val="22"/>
        </w:rPr>
        <w:t>O bem estabelecido e confiável. O Comitê Executivo felicitou o Governo do Brasil pelos resultados de s</w:t>
      </w:r>
      <w:r w:rsidR="002A36FA" w:rsidRPr="002A36FA">
        <w:rPr>
          <w:bCs/>
          <w:i/>
          <w:sz w:val="22"/>
          <w:szCs w:val="22"/>
        </w:rPr>
        <w:t>ua</w:t>
      </w:r>
      <w:r w:rsidRPr="002A36FA">
        <w:rPr>
          <w:bCs/>
          <w:i/>
          <w:sz w:val="22"/>
          <w:szCs w:val="22"/>
        </w:rPr>
        <w:t xml:space="preserve"> NOU durante a implementação da sétima fase do projeto de fortalecimento institucional tomando nota particular do trabalho realizado para preparar a</w:t>
      </w:r>
      <w:r w:rsidR="002A36FA" w:rsidRPr="002A36FA">
        <w:rPr>
          <w:bCs/>
          <w:i/>
          <w:sz w:val="22"/>
          <w:szCs w:val="22"/>
        </w:rPr>
        <w:t xml:space="preserve"> Etapa 2</w:t>
      </w:r>
      <w:r w:rsidRPr="002A36FA">
        <w:rPr>
          <w:bCs/>
          <w:i/>
          <w:sz w:val="22"/>
          <w:szCs w:val="22"/>
        </w:rPr>
        <w:t xml:space="preserve"> do PBH, e</w:t>
      </w:r>
      <w:r w:rsidR="002A36FA" w:rsidRPr="002A36FA">
        <w:rPr>
          <w:bCs/>
          <w:i/>
          <w:sz w:val="22"/>
          <w:szCs w:val="22"/>
        </w:rPr>
        <w:t xml:space="preserve">m concomitância com a </w:t>
      </w:r>
      <w:r w:rsidRPr="002A36FA">
        <w:rPr>
          <w:bCs/>
          <w:i/>
          <w:sz w:val="22"/>
          <w:szCs w:val="22"/>
        </w:rPr>
        <w:t xml:space="preserve">implementação da </w:t>
      </w:r>
      <w:r w:rsidR="002A36FA" w:rsidRPr="002A36FA">
        <w:rPr>
          <w:bCs/>
          <w:i/>
          <w:sz w:val="22"/>
          <w:szCs w:val="22"/>
        </w:rPr>
        <w:t>Etapa</w:t>
      </w:r>
      <w:r w:rsidRPr="002A36FA">
        <w:rPr>
          <w:bCs/>
          <w:i/>
          <w:sz w:val="22"/>
          <w:szCs w:val="22"/>
        </w:rPr>
        <w:t xml:space="preserve"> I, e express</w:t>
      </w:r>
      <w:r w:rsidR="002A36FA" w:rsidRPr="002A36FA">
        <w:rPr>
          <w:bCs/>
          <w:i/>
          <w:sz w:val="22"/>
          <w:szCs w:val="22"/>
        </w:rPr>
        <w:t>ou</w:t>
      </w:r>
      <w:r w:rsidRPr="002A36FA">
        <w:rPr>
          <w:bCs/>
          <w:i/>
          <w:sz w:val="22"/>
          <w:szCs w:val="22"/>
        </w:rPr>
        <w:t xml:space="preserve"> as expectativas de que, nos próximos dois anos, o Brasil vai continuar a implementar suas atividades planejadas com progresso notável. ”</w:t>
      </w:r>
    </w:p>
    <w:p w:rsidR="006944F7" w:rsidRPr="006944F7" w:rsidRDefault="006944F7" w:rsidP="00460389">
      <w:pPr>
        <w:widowControl/>
        <w:suppressAutoHyphens w:val="0"/>
        <w:spacing w:before="120" w:line="276" w:lineRule="auto"/>
        <w:ind w:firstLine="567"/>
        <w:jc w:val="both"/>
        <w:rPr>
          <w:rFonts w:eastAsia="Times New Roman" w:cs="Times New Roman"/>
          <w:sz w:val="22"/>
          <w:szCs w:val="22"/>
          <w:lang w:eastAsia="pt-BR" w:bidi="ar-SA"/>
        </w:rPr>
      </w:pPr>
    </w:p>
    <w:p w:rsidR="00B834BE" w:rsidRPr="00460389" w:rsidRDefault="00B834BE" w:rsidP="002A36FA">
      <w:pPr>
        <w:widowControl/>
        <w:suppressAutoHyphens w:val="0"/>
        <w:jc w:val="both"/>
        <w:rPr>
          <w:rFonts w:eastAsia="Times New Roman" w:cs="Times New Roman"/>
          <w:lang w:eastAsia="pt-BR" w:bidi="ar-SA"/>
        </w:rPr>
      </w:pPr>
      <w:r w:rsidRPr="00460389">
        <w:rPr>
          <w:rFonts w:eastAsia="Times New Roman" w:cs="Times New Roman"/>
          <w:lang w:eastAsia="pt-BR" w:bidi="ar-SA"/>
        </w:rPr>
        <w:t>1.2 – Lições aprendidas</w:t>
      </w:r>
    </w:p>
    <w:p w:rsidR="00AA5326" w:rsidRPr="00AA5326" w:rsidRDefault="00AA5326" w:rsidP="00AA5326">
      <w:pPr>
        <w:widowControl/>
        <w:suppressAutoHyphens w:val="0"/>
        <w:spacing w:before="120" w:line="276" w:lineRule="auto"/>
        <w:ind w:firstLine="567"/>
        <w:jc w:val="both"/>
        <w:rPr>
          <w:rFonts w:eastAsia="Times New Roman" w:cs="Times New Roman"/>
          <w:lang w:eastAsia="pt-BR" w:bidi="ar-SA"/>
        </w:rPr>
      </w:pPr>
      <w:r w:rsidRPr="00AA5326">
        <w:rPr>
          <w:rFonts w:eastAsia="Times New Roman" w:cs="Times New Roman"/>
          <w:lang w:eastAsia="pt-BR" w:bidi="ar-SA"/>
        </w:rPr>
        <w:t>Com o apoio do Projeto BRA/12/G71 foi possível obter os seguintes avanços:</w:t>
      </w:r>
    </w:p>
    <w:p w:rsidR="00AA5326" w:rsidRPr="00AA5326" w:rsidRDefault="00DC5039" w:rsidP="00C838E2">
      <w:pPr>
        <w:widowControl/>
        <w:numPr>
          <w:ilvl w:val="0"/>
          <w:numId w:val="22"/>
        </w:numPr>
        <w:suppressAutoHyphens w:val="0"/>
        <w:spacing w:line="276" w:lineRule="auto"/>
        <w:jc w:val="both"/>
        <w:rPr>
          <w:rFonts w:eastAsia="Times New Roman" w:cs="Times New Roman"/>
          <w:lang w:eastAsia="pt-BR" w:bidi="ar-SA"/>
        </w:rPr>
      </w:pPr>
      <w:r>
        <w:rPr>
          <w:rFonts w:eastAsia="Times New Roman" w:cs="Times New Roman"/>
          <w:lang w:eastAsia="pt-BR" w:bidi="ar-SA"/>
        </w:rPr>
        <w:t>E</w:t>
      </w:r>
      <w:r w:rsidR="00AA5326" w:rsidRPr="00AA5326">
        <w:rPr>
          <w:rFonts w:eastAsia="Times New Roman" w:cs="Times New Roman"/>
          <w:lang w:eastAsia="pt-BR" w:bidi="ar-SA"/>
        </w:rPr>
        <w:t>laboração de legislação para controle do consumo de SDOs, conforme metas de eliminação estabelecidas pelo Protocolo de Montreal;</w:t>
      </w:r>
    </w:p>
    <w:p w:rsidR="00AA5326" w:rsidRPr="00AA5326" w:rsidRDefault="00152812" w:rsidP="00C838E2">
      <w:pPr>
        <w:widowControl/>
        <w:numPr>
          <w:ilvl w:val="0"/>
          <w:numId w:val="22"/>
        </w:numPr>
        <w:suppressAutoHyphens w:val="0"/>
        <w:spacing w:line="276" w:lineRule="auto"/>
        <w:jc w:val="both"/>
        <w:rPr>
          <w:rFonts w:eastAsia="Times New Roman" w:cs="Times New Roman"/>
          <w:lang w:eastAsia="pt-BR" w:bidi="ar-SA"/>
        </w:rPr>
      </w:pPr>
      <w:r>
        <w:rPr>
          <w:rFonts w:eastAsia="Times New Roman" w:cs="Times New Roman"/>
          <w:lang w:eastAsia="pt-BR" w:bidi="ar-SA"/>
        </w:rPr>
        <w:t>Aprimoramento do</w:t>
      </w:r>
      <w:r w:rsidR="00AA5326">
        <w:rPr>
          <w:rFonts w:eastAsia="Times New Roman" w:cs="Times New Roman"/>
          <w:lang w:eastAsia="pt-BR" w:bidi="ar-SA"/>
        </w:rPr>
        <w:t xml:space="preserve"> c</w:t>
      </w:r>
      <w:r w:rsidR="00AA5326" w:rsidRPr="00AA5326">
        <w:rPr>
          <w:rFonts w:eastAsia="Times New Roman" w:cs="Times New Roman"/>
          <w:lang w:eastAsia="pt-BR" w:bidi="ar-SA"/>
        </w:rPr>
        <w:t>ontrole</w:t>
      </w:r>
      <w:r w:rsidR="00AA5326">
        <w:rPr>
          <w:rFonts w:eastAsia="Times New Roman" w:cs="Times New Roman"/>
          <w:lang w:eastAsia="pt-BR" w:bidi="ar-SA"/>
        </w:rPr>
        <w:t xml:space="preserve"> </w:t>
      </w:r>
      <w:r w:rsidR="00AA5326" w:rsidRPr="00AA5326">
        <w:rPr>
          <w:rFonts w:eastAsia="Times New Roman" w:cs="Times New Roman"/>
          <w:lang w:eastAsia="pt-BR" w:bidi="ar-SA"/>
        </w:rPr>
        <w:t>da importação e exportação de HCFCs;</w:t>
      </w:r>
    </w:p>
    <w:p w:rsidR="00AA5326" w:rsidRPr="00AA5326" w:rsidRDefault="00AA5326" w:rsidP="00C838E2">
      <w:pPr>
        <w:widowControl/>
        <w:numPr>
          <w:ilvl w:val="0"/>
          <w:numId w:val="22"/>
        </w:numPr>
        <w:suppressAutoHyphens w:val="0"/>
        <w:spacing w:line="276" w:lineRule="auto"/>
        <w:jc w:val="both"/>
        <w:rPr>
          <w:rFonts w:eastAsia="Times New Roman" w:cs="Times New Roman"/>
          <w:lang w:eastAsia="pt-BR" w:bidi="ar-SA"/>
        </w:rPr>
      </w:pPr>
      <w:r w:rsidRPr="00AA5326">
        <w:rPr>
          <w:rFonts w:eastAsia="Times New Roman" w:cs="Times New Roman"/>
          <w:lang w:eastAsia="pt-BR" w:bidi="ar-SA"/>
        </w:rPr>
        <w:t>Monitoramento e fiscalização do comércio ilícito de SDOs;</w:t>
      </w:r>
    </w:p>
    <w:p w:rsidR="00AA5326" w:rsidRPr="00AA5326" w:rsidRDefault="00AA5326" w:rsidP="00C838E2">
      <w:pPr>
        <w:widowControl/>
        <w:numPr>
          <w:ilvl w:val="0"/>
          <w:numId w:val="22"/>
        </w:numPr>
        <w:suppressAutoHyphens w:val="0"/>
        <w:spacing w:line="276" w:lineRule="auto"/>
        <w:jc w:val="both"/>
        <w:rPr>
          <w:rFonts w:eastAsia="Times New Roman" w:cs="Times New Roman"/>
          <w:lang w:eastAsia="pt-BR" w:bidi="ar-SA"/>
        </w:rPr>
      </w:pPr>
      <w:r>
        <w:rPr>
          <w:rFonts w:eastAsia="Times New Roman" w:cs="Times New Roman"/>
          <w:lang w:eastAsia="pt-BR" w:bidi="ar-SA"/>
        </w:rPr>
        <w:t xml:space="preserve">Acompanhamento </w:t>
      </w:r>
      <w:r w:rsidRPr="00AA5326">
        <w:rPr>
          <w:rFonts w:eastAsia="Times New Roman" w:cs="Times New Roman"/>
          <w:lang w:eastAsia="pt-BR" w:bidi="ar-SA"/>
        </w:rPr>
        <w:t>da proposta de emenda ao Protocolo de Montreal para inclusão dos HFCs como substâncias controladas;</w:t>
      </w:r>
    </w:p>
    <w:p w:rsidR="00DC5039" w:rsidRDefault="00AA5326" w:rsidP="00C838E2">
      <w:pPr>
        <w:widowControl/>
        <w:numPr>
          <w:ilvl w:val="0"/>
          <w:numId w:val="22"/>
        </w:numPr>
        <w:suppressAutoHyphens w:val="0"/>
        <w:spacing w:line="276" w:lineRule="auto"/>
        <w:jc w:val="both"/>
        <w:rPr>
          <w:rFonts w:eastAsia="Times New Roman" w:cs="Times New Roman"/>
          <w:lang w:eastAsia="pt-BR" w:bidi="ar-SA"/>
        </w:rPr>
      </w:pPr>
      <w:r w:rsidRPr="00AA5326">
        <w:rPr>
          <w:rFonts w:eastAsia="Times New Roman" w:cs="Times New Roman"/>
          <w:lang w:eastAsia="pt-BR" w:bidi="ar-SA"/>
        </w:rPr>
        <w:t xml:space="preserve">Elaboração dos relatórios anuais </w:t>
      </w:r>
      <w:r>
        <w:rPr>
          <w:rFonts w:eastAsia="Times New Roman" w:cs="Times New Roman"/>
          <w:lang w:eastAsia="pt-BR" w:bidi="ar-SA"/>
        </w:rPr>
        <w:t>sobre</w:t>
      </w:r>
      <w:r w:rsidRPr="00AA5326">
        <w:rPr>
          <w:rFonts w:eastAsia="Times New Roman" w:cs="Times New Roman"/>
          <w:lang w:eastAsia="pt-BR" w:bidi="ar-SA"/>
        </w:rPr>
        <w:t xml:space="preserve"> dados de consumo d</w:t>
      </w:r>
      <w:r>
        <w:rPr>
          <w:rFonts w:eastAsia="Times New Roman" w:cs="Times New Roman"/>
          <w:lang w:eastAsia="pt-BR" w:bidi="ar-SA"/>
        </w:rPr>
        <w:t>e</w:t>
      </w:r>
      <w:r w:rsidRPr="00AA5326">
        <w:rPr>
          <w:rFonts w:eastAsia="Times New Roman" w:cs="Times New Roman"/>
          <w:lang w:eastAsia="pt-BR" w:bidi="ar-SA"/>
        </w:rPr>
        <w:t xml:space="preserve"> SDOs</w:t>
      </w:r>
      <w:r w:rsidR="00DC5039">
        <w:rPr>
          <w:rFonts w:eastAsia="Times New Roman" w:cs="Times New Roman"/>
          <w:lang w:eastAsia="pt-BR" w:bidi="ar-SA"/>
        </w:rPr>
        <w:t>;</w:t>
      </w:r>
    </w:p>
    <w:p w:rsidR="00CB1C70" w:rsidRDefault="00CB1C70" w:rsidP="00C838E2">
      <w:pPr>
        <w:widowControl/>
        <w:numPr>
          <w:ilvl w:val="0"/>
          <w:numId w:val="22"/>
        </w:numPr>
        <w:suppressAutoHyphens w:val="0"/>
        <w:spacing w:line="276" w:lineRule="auto"/>
        <w:jc w:val="both"/>
        <w:rPr>
          <w:rFonts w:eastAsia="Times New Roman" w:cs="Times New Roman"/>
          <w:lang w:eastAsia="pt-BR" w:bidi="ar-SA"/>
        </w:rPr>
      </w:pPr>
      <w:r w:rsidRPr="00AA5326">
        <w:rPr>
          <w:rFonts w:eastAsia="Times New Roman" w:cs="Times New Roman"/>
          <w:lang w:eastAsia="pt-BR" w:bidi="ar-SA"/>
        </w:rPr>
        <w:t>Realização de reuniões de coordenação</w:t>
      </w:r>
      <w:r>
        <w:rPr>
          <w:rFonts w:eastAsia="Times New Roman" w:cs="Times New Roman"/>
          <w:lang w:eastAsia="pt-BR" w:bidi="ar-SA"/>
        </w:rPr>
        <w:t xml:space="preserve"> entre as agências implementad</w:t>
      </w:r>
      <w:r w:rsidR="00917E99">
        <w:rPr>
          <w:rFonts w:eastAsia="Times New Roman" w:cs="Times New Roman"/>
          <w:lang w:eastAsia="pt-BR" w:bidi="ar-SA"/>
        </w:rPr>
        <w:t>oras</w:t>
      </w:r>
      <w:r>
        <w:rPr>
          <w:rFonts w:eastAsia="Times New Roman" w:cs="Times New Roman"/>
          <w:lang w:eastAsia="pt-BR" w:bidi="ar-SA"/>
        </w:rPr>
        <w:t xml:space="preserve"> e beneficiários diretos e indiretos do projeto</w:t>
      </w:r>
      <w:r w:rsidRPr="00AA5326">
        <w:rPr>
          <w:rFonts w:eastAsia="Times New Roman" w:cs="Times New Roman"/>
          <w:lang w:eastAsia="pt-BR" w:bidi="ar-SA"/>
        </w:rPr>
        <w:t>;</w:t>
      </w:r>
    </w:p>
    <w:p w:rsidR="00CB1C70" w:rsidRDefault="00CB1C70" w:rsidP="00C838E2">
      <w:pPr>
        <w:widowControl/>
        <w:numPr>
          <w:ilvl w:val="0"/>
          <w:numId w:val="22"/>
        </w:numPr>
        <w:suppressAutoHyphens w:val="0"/>
        <w:spacing w:line="276" w:lineRule="auto"/>
        <w:jc w:val="both"/>
        <w:rPr>
          <w:rFonts w:eastAsia="Times New Roman" w:cs="Times New Roman"/>
          <w:lang w:eastAsia="pt-BR" w:bidi="ar-SA"/>
        </w:rPr>
      </w:pPr>
      <w:r w:rsidRPr="00AA5326">
        <w:rPr>
          <w:rFonts w:eastAsia="Times New Roman" w:cs="Times New Roman"/>
          <w:lang w:eastAsia="pt-BR" w:bidi="ar-SA"/>
        </w:rPr>
        <w:t xml:space="preserve">Elaboração de </w:t>
      </w:r>
      <w:r>
        <w:rPr>
          <w:rFonts w:eastAsia="Times New Roman" w:cs="Times New Roman"/>
          <w:lang w:eastAsia="pt-BR" w:bidi="ar-SA"/>
        </w:rPr>
        <w:t>d</w:t>
      </w:r>
      <w:r w:rsidRPr="00AA5326">
        <w:rPr>
          <w:rFonts w:eastAsia="Times New Roman" w:cs="Times New Roman"/>
          <w:lang w:eastAsia="pt-BR" w:bidi="ar-SA"/>
        </w:rPr>
        <w:t xml:space="preserve">ocumentos de </w:t>
      </w:r>
      <w:r>
        <w:rPr>
          <w:rFonts w:eastAsia="Times New Roman" w:cs="Times New Roman"/>
          <w:lang w:eastAsia="pt-BR" w:bidi="ar-SA"/>
        </w:rPr>
        <w:t>p</w:t>
      </w:r>
      <w:r w:rsidRPr="00AA5326">
        <w:rPr>
          <w:rFonts w:eastAsia="Times New Roman" w:cs="Times New Roman"/>
          <w:lang w:eastAsia="pt-BR" w:bidi="ar-SA"/>
        </w:rPr>
        <w:t xml:space="preserve">rojeto para submissão ao </w:t>
      </w:r>
      <w:r>
        <w:rPr>
          <w:rFonts w:eastAsia="Times New Roman" w:cs="Times New Roman"/>
          <w:lang w:eastAsia="pt-BR" w:bidi="ar-SA"/>
        </w:rPr>
        <w:t>ExCom</w:t>
      </w:r>
      <w:r w:rsidRPr="00AA5326">
        <w:rPr>
          <w:rFonts w:eastAsia="Times New Roman" w:cs="Times New Roman"/>
          <w:lang w:eastAsia="pt-BR" w:bidi="ar-SA"/>
        </w:rPr>
        <w:t>;</w:t>
      </w:r>
    </w:p>
    <w:p w:rsidR="00AA5326" w:rsidRPr="00AA5326" w:rsidRDefault="00DC5039" w:rsidP="00C838E2">
      <w:pPr>
        <w:widowControl/>
        <w:numPr>
          <w:ilvl w:val="0"/>
          <w:numId w:val="22"/>
        </w:numPr>
        <w:suppressAutoHyphens w:val="0"/>
        <w:spacing w:line="276" w:lineRule="auto"/>
        <w:jc w:val="both"/>
        <w:rPr>
          <w:rFonts w:eastAsia="Times New Roman" w:cs="Times New Roman"/>
          <w:lang w:eastAsia="pt-BR" w:bidi="ar-SA"/>
        </w:rPr>
      </w:pPr>
      <w:r>
        <w:rPr>
          <w:rFonts w:eastAsia="Times New Roman" w:cs="Times New Roman"/>
          <w:lang w:eastAsia="pt-BR" w:bidi="ar-SA"/>
        </w:rPr>
        <w:t>E</w:t>
      </w:r>
      <w:r w:rsidR="00AA5326">
        <w:rPr>
          <w:rFonts w:eastAsia="Times New Roman" w:cs="Times New Roman"/>
          <w:lang w:eastAsia="pt-BR" w:bidi="ar-SA"/>
        </w:rPr>
        <w:t xml:space="preserve">laboração </w:t>
      </w:r>
      <w:r w:rsidR="00AA5326" w:rsidRPr="00AA5326">
        <w:rPr>
          <w:rFonts w:eastAsia="Times New Roman" w:cs="Times New Roman"/>
          <w:lang w:eastAsia="pt-BR" w:bidi="ar-SA"/>
        </w:rPr>
        <w:t>d</w:t>
      </w:r>
      <w:r w:rsidR="00AA5326">
        <w:rPr>
          <w:rFonts w:eastAsia="Times New Roman" w:cs="Times New Roman"/>
          <w:lang w:eastAsia="pt-BR" w:bidi="ar-SA"/>
        </w:rPr>
        <w:t>e</w:t>
      </w:r>
      <w:r w:rsidR="00AA5326" w:rsidRPr="00AA5326">
        <w:rPr>
          <w:rFonts w:eastAsia="Times New Roman" w:cs="Times New Roman"/>
          <w:lang w:eastAsia="pt-BR" w:bidi="ar-SA"/>
        </w:rPr>
        <w:t xml:space="preserve"> </w:t>
      </w:r>
      <w:r w:rsidR="00CB1C70">
        <w:rPr>
          <w:rFonts w:eastAsia="Times New Roman" w:cs="Times New Roman"/>
          <w:lang w:eastAsia="pt-BR" w:bidi="ar-SA"/>
        </w:rPr>
        <w:t>p</w:t>
      </w:r>
      <w:r w:rsidR="00AA5326" w:rsidRPr="00AA5326">
        <w:rPr>
          <w:rFonts w:eastAsia="Times New Roman" w:cs="Times New Roman"/>
          <w:lang w:eastAsia="pt-BR" w:bidi="ar-SA"/>
        </w:rPr>
        <w:t xml:space="preserve">lanos de </w:t>
      </w:r>
      <w:r w:rsidR="00CB1C70">
        <w:rPr>
          <w:rFonts w:eastAsia="Times New Roman" w:cs="Times New Roman"/>
          <w:lang w:eastAsia="pt-BR" w:bidi="ar-SA"/>
        </w:rPr>
        <w:t>t</w:t>
      </w:r>
      <w:r w:rsidR="00AA5326" w:rsidRPr="00AA5326">
        <w:rPr>
          <w:rFonts w:eastAsia="Times New Roman" w:cs="Times New Roman"/>
          <w:lang w:eastAsia="pt-BR" w:bidi="ar-SA"/>
        </w:rPr>
        <w:t>rabalho anuais para execução dos projetos aprovados</w:t>
      </w:r>
      <w:r w:rsidR="00AA5326">
        <w:rPr>
          <w:rFonts w:eastAsia="Times New Roman" w:cs="Times New Roman"/>
          <w:lang w:eastAsia="pt-BR" w:bidi="ar-SA"/>
        </w:rPr>
        <w:t xml:space="preserve"> </w:t>
      </w:r>
      <w:r>
        <w:rPr>
          <w:rFonts w:eastAsia="Times New Roman" w:cs="Times New Roman"/>
          <w:lang w:eastAsia="pt-BR" w:bidi="ar-SA"/>
        </w:rPr>
        <w:t>no âmbito do</w:t>
      </w:r>
      <w:r w:rsidR="00AA5326">
        <w:rPr>
          <w:rFonts w:eastAsia="Times New Roman" w:cs="Times New Roman"/>
          <w:lang w:eastAsia="pt-BR" w:bidi="ar-SA"/>
        </w:rPr>
        <w:t xml:space="preserve"> Protocolo de Montreal</w:t>
      </w:r>
      <w:r w:rsidR="00AA5326" w:rsidRPr="00AA5326">
        <w:rPr>
          <w:rFonts w:eastAsia="Times New Roman" w:cs="Times New Roman"/>
          <w:lang w:eastAsia="pt-BR" w:bidi="ar-SA"/>
        </w:rPr>
        <w:t xml:space="preserve">; </w:t>
      </w:r>
    </w:p>
    <w:p w:rsidR="00AA5326" w:rsidRDefault="00AA5326" w:rsidP="00C838E2">
      <w:pPr>
        <w:widowControl/>
        <w:numPr>
          <w:ilvl w:val="0"/>
          <w:numId w:val="22"/>
        </w:numPr>
        <w:suppressAutoHyphens w:val="0"/>
        <w:spacing w:line="276" w:lineRule="auto"/>
        <w:jc w:val="both"/>
        <w:rPr>
          <w:rFonts w:eastAsia="Times New Roman" w:cs="Times New Roman"/>
          <w:lang w:eastAsia="pt-BR" w:bidi="ar-SA"/>
        </w:rPr>
      </w:pPr>
      <w:r w:rsidRPr="00AA5326">
        <w:rPr>
          <w:rFonts w:eastAsia="Times New Roman" w:cs="Times New Roman"/>
          <w:lang w:eastAsia="pt-BR" w:bidi="ar-SA"/>
        </w:rPr>
        <w:t xml:space="preserve">Coordenação da </w:t>
      </w:r>
      <w:r w:rsidR="00CB1C70">
        <w:rPr>
          <w:rFonts w:eastAsia="Times New Roman" w:cs="Times New Roman"/>
          <w:lang w:eastAsia="pt-BR" w:bidi="ar-SA"/>
        </w:rPr>
        <w:t>implementação</w:t>
      </w:r>
      <w:r w:rsidRPr="00AA5326">
        <w:rPr>
          <w:rFonts w:eastAsia="Times New Roman" w:cs="Times New Roman"/>
          <w:lang w:eastAsia="pt-BR" w:bidi="ar-SA"/>
        </w:rPr>
        <w:t xml:space="preserve"> dos projetos aprovados </w:t>
      </w:r>
      <w:r w:rsidR="00CB1C70">
        <w:rPr>
          <w:rFonts w:eastAsia="Times New Roman" w:cs="Times New Roman"/>
          <w:lang w:eastAsia="pt-BR" w:bidi="ar-SA"/>
        </w:rPr>
        <w:t>com recursos do</w:t>
      </w:r>
      <w:r w:rsidRPr="00AA5326">
        <w:rPr>
          <w:rFonts w:eastAsia="Times New Roman" w:cs="Times New Roman"/>
          <w:lang w:eastAsia="pt-BR" w:bidi="ar-SA"/>
        </w:rPr>
        <w:t xml:space="preserve"> </w:t>
      </w:r>
      <w:r w:rsidR="00CB1C70">
        <w:rPr>
          <w:rFonts w:eastAsia="Times New Roman" w:cs="Times New Roman"/>
          <w:lang w:eastAsia="pt-BR" w:bidi="ar-SA"/>
        </w:rPr>
        <w:t>FML</w:t>
      </w:r>
      <w:r w:rsidRPr="00AA5326">
        <w:rPr>
          <w:rFonts w:eastAsia="Times New Roman" w:cs="Times New Roman"/>
          <w:lang w:eastAsia="pt-BR" w:bidi="ar-SA"/>
        </w:rPr>
        <w:t>;</w:t>
      </w:r>
    </w:p>
    <w:p w:rsidR="00CB1C70" w:rsidRPr="00AA5326" w:rsidRDefault="00CB1C70" w:rsidP="00C838E2">
      <w:pPr>
        <w:widowControl/>
        <w:numPr>
          <w:ilvl w:val="0"/>
          <w:numId w:val="22"/>
        </w:numPr>
        <w:suppressAutoHyphens w:val="0"/>
        <w:spacing w:line="276" w:lineRule="auto"/>
        <w:jc w:val="both"/>
        <w:rPr>
          <w:rFonts w:eastAsia="Times New Roman" w:cs="Times New Roman"/>
          <w:lang w:eastAsia="pt-BR" w:bidi="ar-SA"/>
        </w:rPr>
      </w:pPr>
      <w:r>
        <w:rPr>
          <w:rFonts w:eastAsia="Times New Roman" w:cs="Times New Roman"/>
          <w:lang w:eastAsia="pt-BR" w:bidi="ar-SA"/>
        </w:rPr>
        <w:t>Elaboração de relatório de progresso para os projetos aprovados com recursos do FML;</w:t>
      </w:r>
    </w:p>
    <w:p w:rsidR="00AA5326" w:rsidRPr="00AA5326" w:rsidRDefault="00DC5039" w:rsidP="00C838E2">
      <w:pPr>
        <w:widowControl/>
        <w:numPr>
          <w:ilvl w:val="0"/>
          <w:numId w:val="22"/>
        </w:numPr>
        <w:suppressAutoHyphens w:val="0"/>
        <w:spacing w:line="276" w:lineRule="auto"/>
        <w:jc w:val="both"/>
        <w:rPr>
          <w:rFonts w:eastAsia="Times New Roman" w:cs="Times New Roman"/>
          <w:lang w:eastAsia="pt-BR" w:bidi="ar-SA"/>
        </w:rPr>
      </w:pPr>
      <w:r>
        <w:rPr>
          <w:rFonts w:eastAsia="Times New Roman" w:cs="Times New Roman"/>
          <w:lang w:eastAsia="pt-BR" w:bidi="ar-SA"/>
        </w:rPr>
        <w:t>R</w:t>
      </w:r>
      <w:r w:rsidR="00AA5326" w:rsidRPr="00AA5326">
        <w:rPr>
          <w:rFonts w:eastAsia="Times New Roman" w:cs="Times New Roman"/>
          <w:lang w:eastAsia="pt-BR" w:bidi="ar-SA"/>
        </w:rPr>
        <w:t>ealização de eventos para divulgação das ações de proteção da camada de ozônio;</w:t>
      </w:r>
    </w:p>
    <w:p w:rsidR="00AA5326" w:rsidRDefault="00DC5039" w:rsidP="00C838E2">
      <w:pPr>
        <w:widowControl/>
        <w:numPr>
          <w:ilvl w:val="0"/>
          <w:numId w:val="22"/>
        </w:numPr>
        <w:suppressAutoHyphens w:val="0"/>
        <w:spacing w:line="276" w:lineRule="auto"/>
        <w:jc w:val="both"/>
        <w:rPr>
          <w:rFonts w:eastAsia="Times New Roman" w:cs="Times New Roman"/>
          <w:lang w:eastAsia="pt-BR" w:bidi="ar-SA"/>
        </w:rPr>
      </w:pPr>
      <w:r>
        <w:rPr>
          <w:rFonts w:eastAsia="Times New Roman" w:cs="Times New Roman"/>
          <w:lang w:eastAsia="pt-BR" w:bidi="ar-SA"/>
        </w:rPr>
        <w:t>E</w:t>
      </w:r>
      <w:r w:rsidR="00AA5326" w:rsidRPr="00AA5326">
        <w:rPr>
          <w:rFonts w:eastAsia="Times New Roman" w:cs="Times New Roman"/>
          <w:lang w:eastAsia="pt-BR" w:bidi="ar-SA"/>
        </w:rPr>
        <w:t>laboração e publicação de livro sobre as ações brasileiras para a proteção da camada de ozônio;</w:t>
      </w:r>
    </w:p>
    <w:p w:rsidR="00DC5039" w:rsidRDefault="00DC5039" w:rsidP="00C838E2">
      <w:pPr>
        <w:widowControl/>
        <w:numPr>
          <w:ilvl w:val="0"/>
          <w:numId w:val="22"/>
        </w:numPr>
        <w:suppressAutoHyphens w:val="0"/>
        <w:spacing w:line="276" w:lineRule="auto"/>
        <w:jc w:val="both"/>
        <w:rPr>
          <w:rFonts w:eastAsia="Times New Roman" w:cs="Times New Roman"/>
          <w:lang w:eastAsia="pt-BR" w:bidi="ar-SA"/>
        </w:rPr>
      </w:pPr>
      <w:r>
        <w:rPr>
          <w:rFonts w:eastAsia="Times New Roman" w:cs="Times New Roman"/>
          <w:lang w:eastAsia="pt-BR" w:bidi="ar-SA"/>
        </w:rPr>
        <w:t>Coordenação da elaboração da Etapa 2 do</w:t>
      </w:r>
      <w:r w:rsidR="00CB1C70">
        <w:rPr>
          <w:rFonts w:eastAsia="Times New Roman" w:cs="Times New Roman"/>
          <w:lang w:eastAsia="pt-BR" w:bidi="ar-SA"/>
        </w:rPr>
        <w:t xml:space="preserve"> PBH</w:t>
      </w:r>
      <w:r>
        <w:rPr>
          <w:rFonts w:eastAsia="Times New Roman" w:cs="Times New Roman"/>
          <w:lang w:eastAsia="pt-BR" w:bidi="ar-SA"/>
        </w:rPr>
        <w:t>;</w:t>
      </w:r>
    </w:p>
    <w:p w:rsidR="00B834BE" w:rsidRPr="002A36FA" w:rsidRDefault="00AA5326" w:rsidP="00C838E2">
      <w:pPr>
        <w:widowControl/>
        <w:numPr>
          <w:ilvl w:val="0"/>
          <w:numId w:val="22"/>
        </w:numPr>
        <w:suppressAutoHyphens w:val="0"/>
        <w:spacing w:line="276" w:lineRule="auto"/>
        <w:jc w:val="both"/>
        <w:rPr>
          <w:rFonts w:eastAsia="Times New Roman" w:cs="Times New Roman"/>
          <w:lang w:eastAsia="pt-BR" w:bidi="ar-SA"/>
        </w:rPr>
      </w:pPr>
      <w:r w:rsidRPr="00AA5326">
        <w:rPr>
          <w:rFonts w:eastAsia="Times New Roman" w:cs="Times New Roman"/>
          <w:lang w:eastAsia="pt-BR" w:bidi="ar-SA"/>
        </w:rPr>
        <w:t xml:space="preserve">Participação </w:t>
      </w:r>
      <w:r w:rsidR="00DC5039">
        <w:rPr>
          <w:rFonts w:eastAsia="Times New Roman" w:cs="Times New Roman"/>
          <w:lang w:eastAsia="pt-BR" w:bidi="ar-SA"/>
        </w:rPr>
        <w:t>das</w:t>
      </w:r>
      <w:r w:rsidRPr="00AA5326">
        <w:rPr>
          <w:rFonts w:eastAsia="Times New Roman" w:cs="Times New Roman"/>
          <w:lang w:eastAsia="pt-BR" w:bidi="ar-SA"/>
        </w:rPr>
        <w:t xml:space="preserve"> </w:t>
      </w:r>
      <w:r w:rsidR="00DC5039">
        <w:rPr>
          <w:rFonts w:eastAsia="Times New Roman" w:cs="Times New Roman"/>
          <w:lang w:eastAsia="pt-BR" w:bidi="ar-SA"/>
        </w:rPr>
        <w:t xml:space="preserve">discussões e negociações realizadas </w:t>
      </w:r>
      <w:r w:rsidRPr="00AA5326">
        <w:rPr>
          <w:rFonts w:eastAsia="Times New Roman" w:cs="Times New Roman"/>
          <w:lang w:eastAsia="pt-BR" w:bidi="ar-SA"/>
        </w:rPr>
        <w:t>pelas Partes do Protocolo de Montreal.</w:t>
      </w:r>
    </w:p>
    <w:p w:rsidR="005141D1" w:rsidRDefault="005141D1" w:rsidP="00023635">
      <w:pPr>
        <w:widowControl/>
        <w:suppressAutoHyphens w:val="0"/>
        <w:spacing w:before="120" w:line="276" w:lineRule="auto"/>
        <w:ind w:firstLine="709"/>
        <w:jc w:val="both"/>
        <w:rPr>
          <w:rFonts w:eastAsia="Times New Roman" w:cs="Times New Roman"/>
          <w:lang w:eastAsia="pt-BR" w:bidi="ar-SA"/>
        </w:rPr>
        <w:sectPr w:rsidR="005141D1" w:rsidSect="00460389">
          <w:footerReference w:type="default" r:id="rId10"/>
          <w:pgSz w:w="11906" w:h="16838"/>
          <w:pgMar w:top="1418" w:right="1134" w:bottom="1134" w:left="1418" w:header="720" w:footer="1134" w:gutter="0"/>
          <w:cols w:space="720"/>
          <w:docGrid w:linePitch="360"/>
        </w:sectPr>
      </w:pPr>
    </w:p>
    <w:p w:rsidR="00B834BE" w:rsidRPr="001F3E7F" w:rsidRDefault="00CD7F81" w:rsidP="00B834BE">
      <w:pPr>
        <w:pStyle w:val="Ttulo1"/>
        <w:numPr>
          <w:ilvl w:val="0"/>
          <w:numId w:val="1"/>
        </w:numPr>
        <w:tabs>
          <w:tab w:val="clear" w:pos="0"/>
          <w:tab w:val="num" w:pos="720"/>
        </w:tabs>
        <w:spacing w:before="120" w:after="120"/>
        <w:ind w:left="720" w:hanging="720"/>
        <w:rPr>
          <w:rFonts w:ascii="Times New Roman" w:hAnsi="Times New Roman" w:cs="Times New Roman"/>
          <w:kern w:val="0"/>
          <w:lang w:val="pt-BR" w:eastAsia="ar-SA"/>
        </w:rPr>
      </w:pPr>
      <w:bookmarkStart w:id="9" w:name="_Toc456342691"/>
      <w:r>
        <w:rPr>
          <w:rFonts w:ascii="Times New Roman" w:hAnsi="Times New Roman" w:cs="Times New Roman"/>
          <w:kern w:val="0"/>
          <w:lang w:val="pt-BR" w:eastAsia="ar-SA"/>
        </w:rPr>
        <w:lastRenderedPageBreak/>
        <w:t>II</w:t>
      </w:r>
      <w:r w:rsidRPr="001F3E7F">
        <w:rPr>
          <w:rFonts w:ascii="Times New Roman" w:hAnsi="Times New Roman" w:cs="Times New Roman"/>
          <w:kern w:val="0"/>
          <w:lang w:val="pt-BR" w:eastAsia="ar-SA"/>
        </w:rPr>
        <w:t>.</w:t>
      </w:r>
      <w:r w:rsidRPr="001F3E7F">
        <w:rPr>
          <w:rFonts w:ascii="Times New Roman" w:hAnsi="Times New Roman" w:cs="Times New Roman"/>
          <w:kern w:val="0"/>
          <w:lang w:val="pt-BR" w:eastAsia="ar-SA"/>
        </w:rPr>
        <w:tab/>
        <w:t xml:space="preserve"> </w:t>
      </w:r>
      <w:r>
        <w:rPr>
          <w:rFonts w:ascii="Times New Roman" w:hAnsi="Times New Roman" w:cs="Times New Roman"/>
          <w:kern w:val="0"/>
          <w:lang w:val="pt-BR" w:eastAsia="ar-SA"/>
        </w:rPr>
        <w:t>ESTRATÉGIA DO PROJETO</w:t>
      </w:r>
      <w:bookmarkEnd w:id="9"/>
    </w:p>
    <w:p w:rsidR="0073115C" w:rsidRDefault="004630F7" w:rsidP="00460389">
      <w:pPr>
        <w:widowControl/>
        <w:suppressAutoHyphens w:val="0"/>
        <w:spacing w:before="120" w:line="276" w:lineRule="auto"/>
        <w:ind w:firstLine="567"/>
        <w:jc w:val="both"/>
        <w:rPr>
          <w:rFonts w:eastAsia="Times New Roman" w:cs="Times New Roman"/>
          <w:lang w:eastAsia="pt-BR" w:bidi="ar-SA"/>
        </w:rPr>
      </w:pPr>
      <w:r>
        <w:rPr>
          <w:rFonts w:eastAsia="Times New Roman" w:cs="Times New Roman"/>
          <w:lang w:eastAsia="pt-BR" w:bidi="ar-SA"/>
        </w:rPr>
        <w:t xml:space="preserve">O Projeto BRA/16/G71 – Fortalecimento Institucional para </w:t>
      </w:r>
      <w:r w:rsidR="00152812">
        <w:rPr>
          <w:rFonts w:eastAsia="Times New Roman" w:cs="Times New Roman"/>
          <w:lang w:eastAsia="pt-BR" w:bidi="ar-SA"/>
        </w:rPr>
        <w:t>implementação do Protocolo de Montreal</w:t>
      </w:r>
      <w:r w:rsidR="009D55E8">
        <w:rPr>
          <w:rFonts w:eastAsia="Times New Roman" w:cs="Times New Roman"/>
          <w:lang w:eastAsia="pt-BR" w:bidi="ar-SA"/>
        </w:rPr>
        <w:t xml:space="preserve"> no Brasil</w:t>
      </w:r>
      <w:r>
        <w:rPr>
          <w:rFonts w:eastAsia="Times New Roman" w:cs="Times New Roman"/>
          <w:lang w:eastAsia="pt-BR" w:bidi="ar-SA"/>
        </w:rPr>
        <w:t>: Fase VIII</w:t>
      </w:r>
      <w:r w:rsidRPr="00826B5D">
        <w:rPr>
          <w:rFonts w:eastAsia="Times New Roman" w:cs="Times New Roman"/>
          <w:lang w:eastAsia="pt-BR" w:bidi="ar-SA"/>
        </w:rPr>
        <w:t xml:space="preserve"> </w:t>
      </w:r>
      <w:r w:rsidR="00164BB0">
        <w:rPr>
          <w:rFonts w:eastAsia="Times New Roman" w:cs="Times New Roman"/>
          <w:lang w:eastAsia="pt-BR" w:bidi="ar-SA"/>
        </w:rPr>
        <w:t>– está</w:t>
      </w:r>
      <w:r>
        <w:rPr>
          <w:rFonts w:eastAsia="Times New Roman" w:cs="Times New Roman"/>
          <w:lang w:eastAsia="pt-BR" w:bidi="ar-SA"/>
        </w:rPr>
        <w:t xml:space="preserve"> </w:t>
      </w:r>
      <w:r w:rsidR="00B834BE">
        <w:rPr>
          <w:rFonts w:eastAsia="Times New Roman" w:cs="Times New Roman"/>
          <w:lang w:eastAsia="pt-BR" w:bidi="ar-SA"/>
        </w:rPr>
        <w:t>em consonância com</w:t>
      </w:r>
      <w:r>
        <w:rPr>
          <w:rFonts w:eastAsia="Times New Roman" w:cs="Times New Roman"/>
          <w:lang w:eastAsia="pt-BR" w:bidi="ar-SA"/>
        </w:rPr>
        <w:t xml:space="preserve"> seguintes </w:t>
      </w:r>
      <w:r w:rsidR="00DA340B">
        <w:rPr>
          <w:rFonts w:eastAsia="Times New Roman" w:cs="Times New Roman"/>
          <w:lang w:eastAsia="pt-BR" w:bidi="ar-SA"/>
        </w:rPr>
        <w:t>documentos</w:t>
      </w:r>
      <w:r w:rsidR="0073115C">
        <w:rPr>
          <w:rFonts w:eastAsia="Times New Roman" w:cs="Times New Roman"/>
          <w:lang w:eastAsia="pt-BR" w:bidi="ar-SA"/>
        </w:rPr>
        <w:t>:</w:t>
      </w:r>
    </w:p>
    <w:p w:rsidR="0073115C" w:rsidRDefault="0073115C" w:rsidP="00C838E2">
      <w:pPr>
        <w:widowControl/>
        <w:numPr>
          <w:ilvl w:val="0"/>
          <w:numId w:val="11"/>
        </w:numPr>
        <w:suppressAutoHyphens w:val="0"/>
        <w:spacing w:before="120" w:line="276" w:lineRule="auto"/>
        <w:ind w:left="851" w:firstLine="0"/>
        <w:jc w:val="both"/>
        <w:rPr>
          <w:rFonts w:eastAsia="Times New Roman" w:cs="Times New Roman"/>
          <w:lang w:eastAsia="pt-BR" w:bidi="ar-SA"/>
        </w:rPr>
      </w:pPr>
      <w:r>
        <w:rPr>
          <w:rFonts w:eastAsia="Times New Roman" w:cs="Times New Roman"/>
          <w:lang w:eastAsia="pt-BR" w:bidi="ar-SA"/>
        </w:rPr>
        <w:t xml:space="preserve">A </w:t>
      </w:r>
      <w:r w:rsidR="00B834BE">
        <w:rPr>
          <w:rFonts w:eastAsia="Times New Roman" w:cs="Times New Roman"/>
          <w:lang w:eastAsia="pt-BR" w:bidi="ar-SA"/>
        </w:rPr>
        <w:t xml:space="preserve">Decisão 61/43 do ExCom </w:t>
      </w:r>
      <w:r w:rsidR="00951A34">
        <w:rPr>
          <w:rFonts w:eastAsia="Times New Roman" w:cs="Times New Roman"/>
          <w:lang w:eastAsia="pt-BR" w:bidi="ar-SA"/>
        </w:rPr>
        <w:t>(Anexo I)</w:t>
      </w:r>
      <w:r w:rsidR="007B2986">
        <w:rPr>
          <w:rFonts w:eastAsia="Times New Roman" w:cs="Times New Roman"/>
          <w:lang w:eastAsia="pt-BR" w:bidi="ar-SA"/>
        </w:rPr>
        <w:t>,</w:t>
      </w:r>
      <w:r w:rsidR="00951A34">
        <w:rPr>
          <w:rFonts w:eastAsia="Times New Roman" w:cs="Times New Roman"/>
          <w:lang w:eastAsia="pt-BR" w:bidi="ar-SA"/>
        </w:rPr>
        <w:t xml:space="preserve"> </w:t>
      </w:r>
      <w:r w:rsidR="00B834BE">
        <w:rPr>
          <w:rFonts w:eastAsia="Times New Roman" w:cs="Times New Roman"/>
          <w:lang w:eastAsia="pt-BR" w:bidi="ar-SA"/>
        </w:rPr>
        <w:t xml:space="preserve">que </w:t>
      </w:r>
      <w:r w:rsidR="00616E45">
        <w:rPr>
          <w:rFonts w:eastAsia="Times New Roman" w:cs="Times New Roman"/>
          <w:lang w:eastAsia="pt-BR" w:bidi="ar-SA"/>
        </w:rPr>
        <w:t>aprovou o novo formato do formulário para apresentação dos projetos de fortalecimento institucional com a identificação dos objetivos e indicadores;</w:t>
      </w:r>
    </w:p>
    <w:p w:rsidR="00917E99" w:rsidRDefault="00917E99" w:rsidP="00C838E2">
      <w:pPr>
        <w:widowControl/>
        <w:numPr>
          <w:ilvl w:val="0"/>
          <w:numId w:val="11"/>
        </w:numPr>
        <w:suppressAutoHyphens w:val="0"/>
        <w:spacing w:before="120" w:line="276" w:lineRule="auto"/>
        <w:ind w:left="851" w:firstLine="0"/>
        <w:jc w:val="both"/>
        <w:rPr>
          <w:rFonts w:eastAsia="Times New Roman" w:cs="Times New Roman"/>
          <w:lang w:eastAsia="pt-BR" w:bidi="ar-SA"/>
        </w:rPr>
      </w:pPr>
      <w:r>
        <w:rPr>
          <w:rFonts w:eastAsia="Times New Roman" w:cs="Times New Roman"/>
          <w:lang w:eastAsia="pt-BR" w:bidi="ar-SA"/>
        </w:rPr>
        <w:t>A Decisão 74/51 do ExCom</w:t>
      </w:r>
      <w:r w:rsidR="00616E45">
        <w:rPr>
          <w:rFonts w:eastAsia="Times New Roman" w:cs="Times New Roman"/>
          <w:lang w:eastAsia="pt-BR" w:bidi="ar-SA"/>
        </w:rPr>
        <w:t xml:space="preserve"> (Anexo </w:t>
      </w:r>
      <w:r w:rsidR="00F61A53">
        <w:rPr>
          <w:rFonts w:eastAsia="Times New Roman" w:cs="Times New Roman"/>
          <w:lang w:eastAsia="pt-BR" w:bidi="ar-SA"/>
        </w:rPr>
        <w:t>I</w:t>
      </w:r>
      <w:r w:rsidR="00616E45">
        <w:rPr>
          <w:rFonts w:eastAsia="Times New Roman" w:cs="Times New Roman"/>
          <w:lang w:eastAsia="pt-BR" w:bidi="ar-SA"/>
        </w:rPr>
        <w:t xml:space="preserve">I), que aprovou o aumento de 28% sobre os valores aprovados para os projetos de fortalecimento institucional; </w:t>
      </w:r>
      <w:r w:rsidR="00965806">
        <w:rPr>
          <w:rFonts w:eastAsia="Times New Roman" w:cs="Times New Roman"/>
          <w:lang w:eastAsia="pt-BR" w:bidi="ar-SA"/>
        </w:rPr>
        <w:t>comprometeu-se a revisar</w:t>
      </w:r>
      <w:r w:rsidR="00616E45">
        <w:rPr>
          <w:rFonts w:eastAsia="Times New Roman" w:cs="Times New Roman"/>
          <w:lang w:eastAsia="pt-BR" w:bidi="ar-SA"/>
        </w:rPr>
        <w:t xml:space="preserve"> as diretrizes para os projetos na primeira reunião de 2020, incluindo valores financeiros; e adot</w:t>
      </w:r>
      <w:r w:rsidR="00A13FD1">
        <w:rPr>
          <w:rFonts w:eastAsia="Times New Roman" w:cs="Times New Roman"/>
          <w:lang w:eastAsia="pt-BR" w:bidi="ar-SA"/>
        </w:rPr>
        <w:t>ou</w:t>
      </w:r>
      <w:r w:rsidR="00616E45">
        <w:rPr>
          <w:rFonts w:eastAsia="Times New Roman" w:cs="Times New Roman"/>
          <w:lang w:eastAsia="pt-BR" w:bidi="ar-SA"/>
        </w:rPr>
        <w:t xml:space="preserve"> o formato aprovado na 61ª reunião (Decisão 61/43 c) com modificação na seção 10 para </w:t>
      </w:r>
      <w:r w:rsidR="00A13FD1">
        <w:rPr>
          <w:rFonts w:eastAsia="Times New Roman" w:cs="Times New Roman"/>
          <w:lang w:eastAsia="pt-BR" w:bidi="ar-SA"/>
        </w:rPr>
        <w:t>incluir</w:t>
      </w:r>
      <w:r w:rsidR="00616E45">
        <w:rPr>
          <w:rFonts w:eastAsia="Times New Roman" w:cs="Times New Roman"/>
          <w:lang w:eastAsia="pt-BR" w:bidi="ar-SA"/>
        </w:rPr>
        <w:t xml:space="preserve"> indicadores de performance</w:t>
      </w:r>
      <w:r w:rsidR="00A13FD1">
        <w:rPr>
          <w:rFonts w:eastAsia="Times New Roman" w:cs="Times New Roman"/>
          <w:lang w:eastAsia="pt-BR" w:bidi="ar-SA"/>
        </w:rPr>
        <w:t>;</w:t>
      </w:r>
    </w:p>
    <w:p w:rsidR="00B834BE" w:rsidRDefault="0073115C" w:rsidP="00C838E2">
      <w:pPr>
        <w:widowControl/>
        <w:numPr>
          <w:ilvl w:val="0"/>
          <w:numId w:val="11"/>
        </w:numPr>
        <w:suppressAutoHyphens w:val="0"/>
        <w:spacing w:before="120" w:line="276" w:lineRule="auto"/>
        <w:ind w:left="851" w:firstLine="0"/>
        <w:jc w:val="both"/>
        <w:rPr>
          <w:rFonts w:eastAsia="Times New Roman" w:cs="Times New Roman"/>
          <w:lang w:eastAsia="pt-BR" w:bidi="ar-SA"/>
        </w:rPr>
      </w:pPr>
      <w:r>
        <w:rPr>
          <w:rFonts w:eastAsia="Times New Roman" w:cs="Times New Roman"/>
          <w:lang w:eastAsia="pt-BR" w:bidi="ar-SA"/>
        </w:rPr>
        <w:t xml:space="preserve">O </w:t>
      </w:r>
      <w:r w:rsidR="004542E8">
        <w:rPr>
          <w:rFonts w:eastAsia="Times New Roman" w:cs="Times New Roman"/>
          <w:lang w:eastAsia="pt-BR" w:bidi="ar-SA"/>
        </w:rPr>
        <w:t>r</w:t>
      </w:r>
      <w:r>
        <w:rPr>
          <w:rFonts w:eastAsia="Times New Roman" w:cs="Times New Roman"/>
          <w:lang w:eastAsia="pt-BR" w:bidi="ar-SA"/>
        </w:rPr>
        <w:t xml:space="preserve">elatório de </w:t>
      </w:r>
      <w:r w:rsidR="004542E8">
        <w:rPr>
          <w:rFonts w:eastAsia="Times New Roman" w:cs="Times New Roman"/>
          <w:lang w:eastAsia="pt-BR" w:bidi="ar-SA"/>
        </w:rPr>
        <w:t>c</w:t>
      </w:r>
      <w:r>
        <w:rPr>
          <w:rFonts w:eastAsia="Times New Roman" w:cs="Times New Roman"/>
          <w:lang w:eastAsia="pt-BR" w:bidi="ar-SA"/>
        </w:rPr>
        <w:t>onclusão</w:t>
      </w:r>
      <w:r w:rsidR="004542E8">
        <w:rPr>
          <w:rFonts w:eastAsia="Times New Roman" w:cs="Times New Roman"/>
          <w:lang w:eastAsia="pt-BR" w:bidi="ar-SA"/>
        </w:rPr>
        <w:t xml:space="preserve"> da sétima fase do Projeto de Fortalecimento Institucional</w:t>
      </w:r>
      <w:r>
        <w:rPr>
          <w:rFonts w:eastAsia="Times New Roman" w:cs="Times New Roman"/>
          <w:lang w:eastAsia="pt-BR" w:bidi="ar-SA"/>
        </w:rPr>
        <w:t xml:space="preserve"> e </w:t>
      </w:r>
      <w:r w:rsidR="004542E8">
        <w:rPr>
          <w:rFonts w:eastAsia="Times New Roman" w:cs="Times New Roman"/>
          <w:lang w:eastAsia="pt-BR" w:bidi="ar-SA"/>
        </w:rPr>
        <w:t>s</w:t>
      </w:r>
      <w:r>
        <w:rPr>
          <w:rFonts w:eastAsia="Times New Roman" w:cs="Times New Roman"/>
          <w:lang w:eastAsia="pt-BR" w:bidi="ar-SA"/>
        </w:rPr>
        <w:t xml:space="preserve">olicitação de </w:t>
      </w:r>
      <w:r w:rsidR="004542E8">
        <w:rPr>
          <w:rFonts w:eastAsia="Times New Roman" w:cs="Times New Roman"/>
          <w:lang w:eastAsia="pt-BR" w:bidi="ar-SA"/>
        </w:rPr>
        <w:t>e</w:t>
      </w:r>
      <w:r>
        <w:rPr>
          <w:rFonts w:eastAsia="Times New Roman" w:cs="Times New Roman"/>
          <w:lang w:eastAsia="pt-BR" w:bidi="ar-SA"/>
        </w:rPr>
        <w:t xml:space="preserve">xtensão do </w:t>
      </w:r>
      <w:r w:rsidR="00616E45">
        <w:rPr>
          <w:rFonts w:eastAsia="Times New Roman" w:cs="Times New Roman"/>
          <w:lang w:eastAsia="pt-BR" w:bidi="ar-SA"/>
        </w:rPr>
        <w:t>f</w:t>
      </w:r>
      <w:r>
        <w:rPr>
          <w:rFonts w:eastAsia="Times New Roman" w:cs="Times New Roman"/>
          <w:lang w:eastAsia="pt-BR" w:bidi="ar-SA"/>
        </w:rPr>
        <w:t>inanciamento</w:t>
      </w:r>
      <w:r w:rsidR="004542E8">
        <w:rPr>
          <w:rFonts w:eastAsia="Times New Roman" w:cs="Times New Roman"/>
          <w:lang w:eastAsia="pt-BR" w:bidi="ar-SA"/>
        </w:rPr>
        <w:t xml:space="preserve"> para a oitava fase,</w:t>
      </w:r>
      <w:r>
        <w:rPr>
          <w:rFonts w:eastAsia="Times New Roman" w:cs="Times New Roman"/>
          <w:lang w:eastAsia="pt-BR" w:bidi="ar-SA"/>
        </w:rPr>
        <w:t xml:space="preserve"> apresentado e aprovado </w:t>
      </w:r>
      <w:r w:rsidR="008B63E2">
        <w:rPr>
          <w:rFonts w:eastAsia="Times New Roman" w:cs="Times New Roman"/>
          <w:lang w:eastAsia="pt-BR" w:bidi="ar-SA"/>
        </w:rPr>
        <w:t>pelo</w:t>
      </w:r>
      <w:r w:rsidR="004542E8">
        <w:rPr>
          <w:rFonts w:eastAsia="Times New Roman" w:cs="Times New Roman"/>
          <w:lang w:eastAsia="pt-BR" w:bidi="ar-SA"/>
        </w:rPr>
        <w:t xml:space="preserve"> </w:t>
      </w:r>
      <w:r>
        <w:rPr>
          <w:rFonts w:eastAsia="Times New Roman" w:cs="Times New Roman"/>
          <w:lang w:eastAsia="pt-BR" w:bidi="ar-SA"/>
        </w:rPr>
        <w:t xml:space="preserve">ExCom </w:t>
      </w:r>
      <w:r w:rsidR="002746AF">
        <w:rPr>
          <w:rFonts w:eastAsia="Times New Roman" w:cs="Times New Roman"/>
          <w:lang w:eastAsia="pt-BR" w:bidi="ar-SA"/>
        </w:rPr>
        <w:t>na</w:t>
      </w:r>
      <w:r>
        <w:rPr>
          <w:rFonts w:eastAsia="Times New Roman" w:cs="Times New Roman"/>
          <w:lang w:eastAsia="pt-BR" w:bidi="ar-SA"/>
        </w:rPr>
        <w:t xml:space="preserve"> 75ª Reunião Ordinária</w:t>
      </w:r>
      <w:r w:rsidR="00302F55">
        <w:rPr>
          <w:rFonts w:eastAsia="Times New Roman" w:cs="Times New Roman"/>
          <w:lang w:eastAsia="pt-BR" w:bidi="ar-SA"/>
        </w:rPr>
        <w:t xml:space="preserve"> (Anexo III)</w:t>
      </w:r>
      <w:r w:rsidR="0066543A">
        <w:rPr>
          <w:rFonts w:eastAsia="Times New Roman" w:cs="Times New Roman"/>
          <w:lang w:eastAsia="pt-BR" w:bidi="ar-SA"/>
        </w:rPr>
        <w:t>;</w:t>
      </w:r>
      <w:r w:rsidR="00B834BE">
        <w:rPr>
          <w:rFonts w:eastAsia="Times New Roman" w:cs="Times New Roman"/>
          <w:lang w:eastAsia="pt-BR" w:bidi="ar-SA"/>
        </w:rPr>
        <w:t xml:space="preserve"> </w:t>
      </w:r>
    </w:p>
    <w:p w:rsidR="003B764F" w:rsidRDefault="003B764F" w:rsidP="00C838E2">
      <w:pPr>
        <w:widowControl/>
        <w:numPr>
          <w:ilvl w:val="0"/>
          <w:numId w:val="11"/>
        </w:numPr>
        <w:suppressAutoHyphens w:val="0"/>
        <w:spacing w:before="120" w:line="276" w:lineRule="auto"/>
        <w:ind w:left="851" w:firstLine="0"/>
        <w:jc w:val="both"/>
        <w:rPr>
          <w:rFonts w:eastAsia="Times New Roman" w:cs="Times New Roman"/>
          <w:lang w:eastAsia="pt-BR" w:bidi="ar-SA"/>
        </w:rPr>
      </w:pPr>
      <w:r>
        <w:rPr>
          <w:rFonts w:eastAsia="Times New Roman" w:cs="Times New Roman"/>
          <w:lang w:eastAsia="pt-BR" w:bidi="ar-SA"/>
        </w:rPr>
        <w:t>Carta de Aprovação do Projeto</w:t>
      </w:r>
      <w:r w:rsidR="0066543A">
        <w:rPr>
          <w:rFonts w:eastAsia="Times New Roman" w:cs="Times New Roman"/>
          <w:lang w:eastAsia="pt-BR" w:bidi="ar-SA"/>
        </w:rPr>
        <w:t xml:space="preserve"> (Anexo I</w:t>
      </w:r>
      <w:r w:rsidR="006E70C3">
        <w:rPr>
          <w:rFonts w:eastAsia="Times New Roman" w:cs="Times New Roman"/>
          <w:lang w:eastAsia="pt-BR" w:bidi="ar-SA"/>
        </w:rPr>
        <w:t>V</w:t>
      </w:r>
      <w:r w:rsidR="0066543A">
        <w:rPr>
          <w:rFonts w:eastAsia="Times New Roman" w:cs="Times New Roman"/>
          <w:lang w:eastAsia="pt-BR" w:bidi="ar-SA"/>
        </w:rPr>
        <w:t>)</w:t>
      </w:r>
      <w:r w:rsidR="006E70C3">
        <w:rPr>
          <w:rFonts w:eastAsia="Times New Roman" w:cs="Times New Roman"/>
          <w:lang w:eastAsia="pt-BR" w:bidi="ar-SA"/>
        </w:rPr>
        <w:t>.</w:t>
      </w:r>
    </w:p>
    <w:p w:rsidR="004630F7" w:rsidRDefault="004630F7" w:rsidP="00460389">
      <w:pPr>
        <w:widowControl/>
        <w:suppressAutoHyphens w:val="0"/>
        <w:spacing w:before="120" w:line="276" w:lineRule="auto"/>
        <w:ind w:firstLine="567"/>
        <w:jc w:val="both"/>
        <w:rPr>
          <w:rFonts w:eastAsia="Times New Roman" w:cs="Times New Roman"/>
          <w:lang w:eastAsia="pt-BR" w:bidi="ar-SA"/>
        </w:rPr>
      </w:pPr>
      <w:r>
        <w:rPr>
          <w:rFonts w:eastAsia="Times New Roman" w:cs="Times New Roman"/>
          <w:lang w:eastAsia="pt-BR" w:bidi="ar-SA"/>
        </w:rPr>
        <w:t xml:space="preserve">O Projeto BRA/16/G71 tem </w:t>
      </w:r>
      <w:r w:rsidR="00DA340B">
        <w:rPr>
          <w:rFonts w:eastAsia="Times New Roman" w:cs="Times New Roman"/>
          <w:lang w:eastAsia="pt-BR" w:bidi="ar-SA"/>
        </w:rPr>
        <w:t>os seguintes</w:t>
      </w:r>
      <w:r>
        <w:rPr>
          <w:rFonts w:eastAsia="Times New Roman" w:cs="Times New Roman"/>
          <w:lang w:eastAsia="pt-BR" w:bidi="ar-SA"/>
        </w:rPr>
        <w:t xml:space="preserve"> objetivos:</w:t>
      </w:r>
    </w:p>
    <w:p w:rsidR="00826B5D" w:rsidRDefault="004630F7" w:rsidP="00C838E2">
      <w:pPr>
        <w:widowControl/>
        <w:numPr>
          <w:ilvl w:val="0"/>
          <w:numId w:val="23"/>
        </w:numPr>
        <w:suppressAutoHyphens w:val="0"/>
        <w:spacing w:before="120" w:line="276" w:lineRule="auto"/>
        <w:jc w:val="both"/>
        <w:rPr>
          <w:rFonts w:cs="Times New Roman"/>
        </w:rPr>
      </w:pPr>
      <w:r>
        <w:rPr>
          <w:rFonts w:eastAsia="Times New Roman" w:cs="Times New Roman"/>
          <w:b/>
          <w:lang w:eastAsia="pt-BR" w:bidi="ar-SA"/>
        </w:rPr>
        <w:t>O</w:t>
      </w:r>
      <w:r w:rsidR="00826B5D" w:rsidRPr="0061460B">
        <w:rPr>
          <w:rFonts w:eastAsia="Times New Roman" w:cs="Times New Roman"/>
          <w:b/>
          <w:lang w:eastAsia="pt-BR" w:bidi="ar-SA"/>
        </w:rPr>
        <w:t>bjetivo</w:t>
      </w:r>
      <w:r w:rsidR="004318D7" w:rsidRPr="0061460B">
        <w:rPr>
          <w:rFonts w:eastAsia="Times New Roman" w:cs="Times New Roman"/>
          <w:b/>
          <w:lang w:eastAsia="pt-BR" w:bidi="ar-SA"/>
        </w:rPr>
        <w:t xml:space="preserve"> </w:t>
      </w:r>
      <w:r>
        <w:rPr>
          <w:rFonts w:eastAsia="Times New Roman" w:cs="Times New Roman"/>
          <w:b/>
          <w:lang w:eastAsia="pt-BR" w:bidi="ar-SA"/>
        </w:rPr>
        <w:t>G</w:t>
      </w:r>
      <w:r w:rsidR="004318D7" w:rsidRPr="0061460B">
        <w:rPr>
          <w:rFonts w:eastAsia="Times New Roman" w:cs="Times New Roman"/>
          <w:b/>
          <w:lang w:eastAsia="pt-BR" w:bidi="ar-SA"/>
        </w:rPr>
        <w:t>eral</w:t>
      </w:r>
      <w:r>
        <w:rPr>
          <w:rFonts w:eastAsia="Times New Roman" w:cs="Times New Roman"/>
          <w:b/>
          <w:lang w:eastAsia="pt-BR" w:bidi="ar-SA"/>
        </w:rPr>
        <w:t xml:space="preserve">: </w:t>
      </w:r>
      <w:r w:rsidR="002F526A">
        <w:rPr>
          <w:rFonts w:cs="Times New Roman"/>
        </w:rPr>
        <w:t xml:space="preserve">contribuir para </w:t>
      </w:r>
      <w:r w:rsidR="00826B5D" w:rsidRPr="00826B5D">
        <w:rPr>
          <w:rFonts w:cs="Times New Roman"/>
        </w:rPr>
        <w:t xml:space="preserve">proteção da camada de ozônio por meio do apoio ao Governo brasileiro na implementação dos compromissos assumidos </w:t>
      </w:r>
      <w:r w:rsidR="00B6226B">
        <w:rPr>
          <w:rFonts w:cs="Times New Roman"/>
        </w:rPr>
        <w:t>perante</w:t>
      </w:r>
      <w:r w:rsidR="00826B5D" w:rsidRPr="00826B5D">
        <w:rPr>
          <w:rFonts w:cs="Times New Roman"/>
        </w:rPr>
        <w:t xml:space="preserve"> o Protocolo de Montreal relacionados à eliminação do consumo </w:t>
      </w:r>
      <w:r w:rsidR="00B6226B">
        <w:rPr>
          <w:rFonts w:cs="Times New Roman"/>
        </w:rPr>
        <w:t>das</w:t>
      </w:r>
      <w:r w:rsidRPr="00826B5D">
        <w:rPr>
          <w:rFonts w:cs="Times New Roman"/>
        </w:rPr>
        <w:t xml:space="preserve"> </w:t>
      </w:r>
      <w:r w:rsidR="00826B5D" w:rsidRPr="00826B5D">
        <w:rPr>
          <w:rFonts w:cs="Times New Roman"/>
        </w:rPr>
        <w:t>SDOs</w:t>
      </w:r>
      <w:r w:rsidR="00F86621">
        <w:rPr>
          <w:rFonts w:cs="Times New Roman"/>
        </w:rPr>
        <w:t>.</w:t>
      </w:r>
      <w:r w:rsidR="00211384">
        <w:rPr>
          <w:rFonts w:cs="Times New Roman"/>
        </w:rPr>
        <w:t xml:space="preserve"> </w:t>
      </w:r>
    </w:p>
    <w:p w:rsidR="00DA340B" w:rsidRDefault="004630F7" w:rsidP="00C838E2">
      <w:pPr>
        <w:widowControl/>
        <w:numPr>
          <w:ilvl w:val="0"/>
          <w:numId w:val="23"/>
        </w:numPr>
        <w:suppressAutoHyphens w:val="0"/>
        <w:spacing w:before="120" w:line="276" w:lineRule="auto"/>
        <w:ind w:hanging="294"/>
        <w:jc w:val="both"/>
        <w:rPr>
          <w:rFonts w:cs="Times New Roman"/>
        </w:rPr>
      </w:pPr>
      <w:r w:rsidRPr="000221E8">
        <w:rPr>
          <w:rFonts w:eastAsia="Times New Roman" w:cs="Times New Roman"/>
          <w:b/>
          <w:lang w:eastAsia="pt-BR" w:bidi="ar-SA"/>
        </w:rPr>
        <w:t>Objetivo</w:t>
      </w:r>
      <w:r w:rsidR="00965806">
        <w:rPr>
          <w:rFonts w:eastAsia="Times New Roman" w:cs="Times New Roman"/>
          <w:b/>
          <w:lang w:eastAsia="pt-BR" w:bidi="ar-SA"/>
        </w:rPr>
        <w:t>s</w:t>
      </w:r>
      <w:r w:rsidRPr="000221E8">
        <w:rPr>
          <w:rFonts w:eastAsia="Times New Roman" w:cs="Times New Roman"/>
          <w:b/>
          <w:lang w:eastAsia="pt-BR" w:bidi="ar-SA"/>
        </w:rPr>
        <w:t xml:space="preserve"> Específico</w:t>
      </w:r>
      <w:r w:rsidR="00965806">
        <w:rPr>
          <w:rFonts w:eastAsia="Times New Roman" w:cs="Times New Roman"/>
          <w:b/>
          <w:lang w:eastAsia="pt-BR" w:bidi="ar-SA"/>
        </w:rPr>
        <w:t>s</w:t>
      </w:r>
      <w:r>
        <w:rPr>
          <w:rFonts w:eastAsia="Times New Roman" w:cs="Times New Roman"/>
          <w:b/>
          <w:lang w:eastAsia="pt-BR" w:bidi="ar-SA"/>
        </w:rPr>
        <w:t xml:space="preserve"> (imediato</w:t>
      </w:r>
      <w:r w:rsidR="00612B8A">
        <w:rPr>
          <w:rFonts w:eastAsia="Times New Roman" w:cs="Times New Roman"/>
          <w:b/>
          <w:lang w:eastAsia="pt-BR" w:bidi="ar-SA"/>
        </w:rPr>
        <w:t>,</w:t>
      </w:r>
      <w:r w:rsidR="00AA175E">
        <w:rPr>
          <w:rFonts w:eastAsia="Times New Roman" w:cs="Times New Roman"/>
          <w:b/>
          <w:lang w:eastAsia="pt-BR" w:bidi="ar-SA"/>
        </w:rPr>
        <w:t xml:space="preserve"> conforme Decisão 61/43</w:t>
      </w:r>
      <w:r w:rsidR="00BC295E">
        <w:rPr>
          <w:rFonts w:eastAsia="Times New Roman" w:cs="Times New Roman"/>
          <w:b/>
          <w:lang w:eastAsia="pt-BR" w:bidi="ar-SA"/>
        </w:rPr>
        <w:t xml:space="preserve"> e Decisão 74/41</w:t>
      </w:r>
      <w:r>
        <w:rPr>
          <w:rFonts w:eastAsia="Times New Roman" w:cs="Times New Roman"/>
          <w:b/>
          <w:lang w:eastAsia="pt-BR" w:bidi="ar-SA"/>
        </w:rPr>
        <w:t>)</w:t>
      </w:r>
      <w:r w:rsidRPr="000221E8">
        <w:rPr>
          <w:rFonts w:eastAsia="Times New Roman" w:cs="Times New Roman"/>
          <w:b/>
          <w:lang w:eastAsia="pt-BR" w:bidi="ar-SA"/>
        </w:rPr>
        <w:t>:</w:t>
      </w:r>
      <w:r w:rsidRPr="000221E8">
        <w:rPr>
          <w:rFonts w:cs="Times New Roman"/>
        </w:rPr>
        <w:t xml:space="preserve"> </w:t>
      </w:r>
    </w:p>
    <w:p w:rsidR="00713B5C" w:rsidRDefault="00D637BA" w:rsidP="00C838E2">
      <w:pPr>
        <w:widowControl/>
        <w:numPr>
          <w:ilvl w:val="0"/>
          <w:numId w:val="24"/>
        </w:numPr>
        <w:suppressAutoHyphens w:val="0"/>
        <w:spacing w:before="120" w:line="276" w:lineRule="auto"/>
        <w:ind w:left="1985"/>
        <w:jc w:val="both"/>
        <w:rPr>
          <w:rFonts w:eastAsia="Times New Roman" w:cs="Times New Roman"/>
          <w:lang w:eastAsia="pt-BR" w:bidi="ar-SA"/>
        </w:rPr>
      </w:pPr>
      <w:r w:rsidRPr="00D637BA">
        <w:rPr>
          <w:rFonts w:eastAsia="Times New Roman" w:cs="Times New Roman"/>
          <w:lang w:eastAsia="pt-BR" w:bidi="ar-SA"/>
        </w:rPr>
        <w:t>Adoção/implementação de legislação e regulamentações  para controlar e monitorar o consumo de SDOs</w:t>
      </w:r>
      <w:r>
        <w:rPr>
          <w:rFonts w:eastAsia="Times New Roman" w:cs="Times New Roman"/>
          <w:lang w:eastAsia="pt-BR" w:bidi="ar-SA"/>
        </w:rPr>
        <w:t>;</w:t>
      </w:r>
    </w:p>
    <w:p w:rsidR="00D637BA" w:rsidRDefault="00D637BA" w:rsidP="00C838E2">
      <w:pPr>
        <w:widowControl/>
        <w:numPr>
          <w:ilvl w:val="0"/>
          <w:numId w:val="24"/>
        </w:numPr>
        <w:suppressAutoHyphens w:val="0"/>
        <w:spacing w:before="120" w:line="276" w:lineRule="auto"/>
        <w:ind w:left="1985"/>
        <w:jc w:val="both"/>
        <w:rPr>
          <w:rFonts w:eastAsia="Times New Roman" w:cs="Times New Roman"/>
          <w:lang w:eastAsia="pt-BR" w:bidi="ar-SA"/>
        </w:rPr>
      </w:pPr>
      <w:r w:rsidRPr="00D637BA">
        <w:rPr>
          <w:rFonts w:eastAsia="Times New Roman" w:cs="Times New Roman"/>
          <w:lang w:eastAsia="pt-BR" w:bidi="ar-SA"/>
        </w:rPr>
        <w:t>Coleta e elaboração de relatório de dados de consumo de SDOs</w:t>
      </w:r>
      <w:r>
        <w:rPr>
          <w:rFonts w:eastAsia="Times New Roman" w:cs="Times New Roman"/>
          <w:lang w:eastAsia="pt-BR" w:bidi="ar-SA"/>
        </w:rPr>
        <w:t>;</w:t>
      </w:r>
    </w:p>
    <w:p w:rsidR="00D637BA" w:rsidRDefault="00D637BA" w:rsidP="00C838E2">
      <w:pPr>
        <w:widowControl/>
        <w:numPr>
          <w:ilvl w:val="0"/>
          <w:numId w:val="24"/>
        </w:numPr>
        <w:suppressAutoHyphens w:val="0"/>
        <w:spacing w:before="120" w:line="276" w:lineRule="auto"/>
        <w:ind w:left="1985"/>
        <w:jc w:val="both"/>
        <w:rPr>
          <w:rFonts w:eastAsia="Times New Roman" w:cs="Times New Roman"/>
          <w:lang w:eastAsia="pt-BR" w:bidi="ar-SA"/>
        </w:rPr>
      </w:pPr>
      <w:r w:rsidRPr="00D637BA">
        <w:rPr>
          <w:rFonts w:eastAsia="Times New Roman" w:cs="Times New Roman"/>
          <w:lang w:eastAsia="pt-BR" w:bidi="ar-SA"/>
        </w:rPr>
        <w:t>Consultas e coordenação com outras agências</w:t>
      </w:r>
      <w:r w:rsidR="00D02BF9">
        <w:rPr>
          <w:rFonts w:eastAsia="Times New Roman" w:cs="Times New Roman"/>
          <w:lang w:eastAsia="pt-BR" w:bidi="ar-SA"/>
        </w:rPr>
        <w:t xml:space="preserve"> e </w:t>
      </w:r>
      <w:r w:rsidRPr="00D637BA">
        <w:rPr>
          <w:rFonts w:eastAsia="Times New Roman" w:cs="Times New Roman"/>
          <w:lang w:eastAsia="pt-BR" w:bidi="ar-SA"/>
        </w:rPr>
        <w:t>partes interessadas nacionais</w:t>
      </w:r>
      <w:r>
        <w:rPr>
          <w:rFonts w:eastAsia="Times New Roman" w:cs="Times New Roman"/>
          <w:lang w:eastAsia="pt-BR" w:bidi="ar-SA"/>
        </w:rPr>
        <w:t>;</w:t>
      </w:r>
    </w:p>
    <w:p w:rsidR="00D637BA" w:rsidRDefault="00D637BA" w:rsidP="00C838E2">
      <w:pPr>
        <w:widowControl/>
        <w:numPr>
          <w:ilvl w:val="0"/>
          <w:numId w:val="24"/>
        </w:numPr>
        <w:suppressAutoHyphens w:val="0"/>
        <w:spacing w:before="120" w:line="276" w:lineRule="auto"/>
        <w:ind w:left="1985"/>
        <w:jc w:val="both"/>
        <w:rPr>
          <w:rFonts w:eastAsia="Times New Roman" w:cs="Times New Roman"/>
          <w:lang w:eastAsia="pt-BR" w:bidi="ar-SA"/>
        </w:rPr>
      </w:pPr>
      <w:r w:rsidRPr="00D637BA">
        <w:rPr>
          <w:rFonts w:eastAsia="Times New Roman" w:cs="Times New Roman"/>
          <w:lang w:eastAsia="pt-BR" w:bidi="ar-SA"/>
        </w:rPr>
        <w:t xml:space="preserve">Supervisão da implementação das atividades de </w:t>
      </w:r>
      <w:r w:rsidR="00B9446B">
        <w:rPr>
          <w:rFonts w:eastAsia="Times New Roman" w:cs="Times New Roman"/>
          <w:lang w:eastAsia="pt-BR" w:bidi="ar-SA"/>
        </w:rPr>
        <w:t xml:space="preserve">redução e </w:t>
      </w:r>
      <w:r w:rsidRPr="00D637BA">
        <w:rPr>
          <w:rFonts w:eastAsia="Times New Roman" w:cs="Times New Roman"/>
          <w:lang w:eastAsia="pt-BR" w:bidi="ar-SA"/>
        </w:rPr>
        <w:t>eliminação do consumo de SDOs</w:t>
      </w:r>
      <w:r>
        <w:rPr>
          <w:rFonts w:eastAsia="Times New Roman" w:cs="Times New Roman"/>
          <w:lang w:eastAsia="pt-BR" w:bidi="ar-SA"/>
        </w:rPr>
        <w:t>;</w:t>
      </w:r>
    </w:p>
    <w:p w:rsidR="00D637BA" w:rsidRDefault="00D637BA" w:rsidP="00C838E2">
      <w:pPr>
        <w:widowControl/>
        <w:numPr>
          <w:ilvl w:val="0"/>
          <w:numId w:val="24"/>
        </w:numPr>
        <w:suppressAutoHyphens w:val="0"/>
        <w:spacing w:before="120" w:line="276" w:lineRule="auto"/>
        <w:ind w:left="1985"/>
        <w:jc w:val="both"/>
        <w:rPr>
          <w:rFonts w:eastAsia="Times New Roman" w:cs="Times New Roman"/>
          <w:lang w:eastAsia="pt-BR" w:bidi="ar-SA"/>
        </w:rPr>
      </w:pPr>
      <w:r w:rsidRPr="00D637BA">
        <w:rPr>
          <w:rFonts w:eastAsia="Times New Roman" w:cs="Times New Roman"/>
          <w:lang w:eastAsia="pt-BR" w:bidi="ar-SA"/>
        </w:rPr>
        <w:t>Conscientização e troca de informações</w:t>
      </w:r>
      <w:r>
        <w:rPr>
          <w:rFonts w:eastAsia="Times New Roman" w:cs="Times New Roman"/>
          <w:lang w:eastAsia="pt-BR" w:bidi="ar-SA"/>
        </w:rPr>
        <w:t>; e</w:t>
      </w:r>
    </w:p>
    <w:p w:rsidR="00D637BA" w:rsidRPr="00826B5D" w:rsidRDefault="00D637BA" w:rsidP="00C838E2">
      <w:pPr>
        <w:widowControl/>
        <w:numPr>
          <w:ilvl w:val="0"/>
          <w:numId w:val="24"/>
        </w:numPr>
        <w:suppressAutoHyphens w:val="0"/>
        <w:spacing w:before="120" w:line="276" w:lineRule="auto"/>
        <w:ind w:left="1985"/>
        <w:jc w:val="both"/>
        <w:rPr>
          <w:rFonts w:eastAsia="Times New Roman" w:cs="Times New Roman"/>
          <w:lang w:eastAsia="pt-BR" w:bidi="ar-SA"/>
        </w:rPr>
      </w:pPr>
      <w:r w:rsidRPr="00D637BA">
        <w:rPr>
          <w:rFonts w:eastAsia="Times New Roman" w:cs="Times New Roman"/>
          <w:lang w:eastAsia="pt-BR" w:bidi="ar-SA"/>
        </w:rPr>
        <w:t>Cooperação regional e participação em reuniões do Protocolo de Montreal</w:t>
      </w:r>
      <w:r>
        <w:rPr>
          <w:rFonts w:eastAsia="Times New Roman" w:cs="Times New Roman"/>
          <w:lang w:eastAsia="pt-BR" w:bidi="ar-SA"/>
        </w:rPr>
        <w:t>.</w:t>
      </w:r>
    </w:p>
    <w:p w:rsidR="008D2992" w:rsidRPr="00D423FA" w:rsidRDefault="008D2992" w:rsidP="00460389">
      <w:pPr>
        <w:widowControl/>
        <w:suppressAutoHyphens w:val="0"/>
        <w:spacing w:before="120" w:line="276" w:lineRule="auto"/>
        <w:ind w:firstLine="567"/>
        <w:jc w:val="both"/>
        <w:rPr>
          <w:szCs w:val="22"/>
        </w:rPr>
      </w:pPr>
      <w:r>
        <w:rPr>
          <w:szCs w:val="22"/>
        </w:rPr>
        <w:t>O</w:t>
      </w:r>
      <w:r w:rsidRPr="00D423FA">
        <w:rPr>
          <w:szCs w:val="22"/>
        </w:rPr>
        <w:t xml:space="preserve"> indicador de objetivo deste PRODOC ser</w:t>
      </w:r>
      <w:r w:rsidR="009449B9">
        <w:rPr>
          <w:szCs w:val="22"/>
        </w:rPr>
        <w:t>á</w:t>
      </w:r>
      <w:r w:rsidRPr="00D423FA">
        <w:rPr>
          <w:szCs w:val="22"/>
        </w:rPr>
        <w:t xml:space="preserve"> aferido segundo</w:t>
      </w:r>
      <w:r>
        <w:rPr>
          <w:szCs w:val="22"/>
        </w:rPr>
        <w:t xml:space="preserve"> critério definido na Tabela 1</w:t>
      </w:r>
      <w:r w:rsidR="007B2986">
        <w:rPr>
          <w:szCs w:val="22"/>
        </w:rPr>
        <w:t xml:space="preserve">, levando em consideração o </w:t>
      </w:r>
      <w:r w:rsidR="007B2986" w:rsidRPr="003E37A9">
        <w:rPr>
          <w:rFonts w:eastAsia="Times New Roman" w:cs="Times New Roman"/>
          <w:lang w:eastAsia="pt-BR" w:bidi="ar-SA"/>
        </w:rPr>
        <w:t xml:space="preserve">período de </w:t>
      </w:r>
      <w:r w:rsidR="007B2986">
        <w:rPr>
          <w:rFonts w:eastAsia="Times New Roman" w:cs="Times New Roman"/>
          <w:lang w:eastAsia="pt-BR" w:bidi="ar-SA"/>
        </w:rPr>
        <w:t>julho/</w:t>
      </w:r>
      <w:r w:rsidR="007B2986" w:rsidRPr="003E37A9">
        <w:rPr>
          <w:rFonts w:eastAsia="Times New Roman" w:cs="Times New Roman"/>
          <w:lang w:eastAsia="pt-BR" w:bidi="ar-SA"/>
        </w:rPr>
        <w:t xml:space="preserve">2016 a </w:t>
      </w:r>
      <w:r w:rsidR="007B2986">
        <w:rPr>
          <w:rFonts w:eastAsia="Times New Roman" w:cs="Times New Roman"/>
          <w:lang w:eastAsia="pt-BR" w:bidi="ar-SA"/>
        </w:rPr>
        <w:t>dezembro/</w:t>
      </w:r>
      <w:r w:rsidR="007B2986" w:rsidRPr="003E37A9">
        <w:rPr>
          <w:rFonts w:eastAsia="Times New Roman" w:cs="Times New Roman"/>
          <w:lang w:eastAsia="pt-BR" w:bidi="ar-SA"/>
        </w:rPr>
        <w:t>201</w:t>
      </w:r>
      <w:r w:rsidR="007B2986">
        <w:rPr>
          <w:rFonts w:eastAsia="Times New Roman" w:cs="Times New Roman"/>
          <w:lang w:eastAsia="pt-BR" w:bidi="ar-SA"/>
        </w:rPr>
        <w:t>8</w:t>
      </w:r>
      <w:r w:rsidRPr="00D423FA">
        <w:rPr>
          <w:szCs w:val="22"/>
        </w:rPr>
        <w:t>:</w:t>
      </w:r>
    </w:p>
    <w:p w:rsidR="00AA175E" w:rsidRDefault="00AA175E" w:rsidP="0061460B">
      <w:pPr>
        <w:spacing w:line="276" w:lineRule="auto"/>
        <w:rPr>
          <w:szCs w:val="22"/>
        </w:rPr>
      </w:pPr>
    </w:p>
    <w:p w:rsidR="008D2992" w:rsidRDefault="008D2992" w:rsidP="000806C6">
      <w:pPr>
        <w:spacing w:line="276" w:lineRule="auto"/>
        <w:rPr>
          <w:szCs w:val="22"/>
        </w:rPr>
      </w:pPr>
      <w:r w:rsidRPr="00D423FA">
        <w:rPr>
          <w:szCs w:val="22"/>
        </w:rPr>
        <w:t>T</w:t>
      </w:r>
      <w:r>
        <w:rPr>
          <w:szCs w:val="22"/>
        </w:rPr>
        <w:t>abela 1</w:t>
      </w:r>
      <w:r w:rsidRPr="00D423FA">
        <w:rPr>
          <w:szCs w:val="22"/>
        </w:rPr>
        <w:t xml:space="preserve"> – Indicador de objetivo e meta</w:t>
      </w:r>
      <w:r w:rsidR="00B40AB2">
        <w:rPr>
          <w:szCs w:val="22"/>
        </w:rPr>
        <w:t>.</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9"/>
        <w:gridCol w:w="1525"/>
        <w:gridCol w:w="1111"/>
      </w:tblGrid>
      <w:tr w:rsidR="00CE0B12" w:rsidRPr="00471FB8" w:rsidTr="00471FB8">
        <w:trPr>
          <w:trHeight w:val="320"/>
        </w:trPr>
        <w:tc>
          <w:tcPr>
            <w:tcW w:w="6663" w:type="dxa"/>
            <w:shd w:val="clear" w:color="auto" w:fill="FFF2CC"/>
          </w:tcPr>
          <w:p w:rsidR="00F61A53" w:rsidRPr="00471FB8" w:rsidDel="004028B7" w:rsidRDefault="00F61A53" w:rsidP="00471FB8">
            <w:pPr>
              <w:snapToGrid w:val="0"/>
              <w:jc w:val="center"/>
              <w:rPr>
                <w:b/>
                <w:sz w:val="20"/>
                <w:szCs w:val="20"/>
              </w:rPr>
            </w:pPr>
            <w:r w:rsidRPr="00471FB8">
              <w:rPr>
                <w:b/>
                <w:sz w:val="20"/>
                <w:szCs w:val="20"/>
              </w:rPr>
              <w:t>Indicador de Objetivo</w:t>
            </w:r>
          </w:p>
        </w:tc>
        <w:tc>
          <w:tcPr>
            <w:tcW w:w="1559" w:type="dxa"/>
            <w:shd w:val="clear" w:color="auto" w:fill="FFF2CC"/>
          </w:tcPr>
          <w:p w:rsidR="00F61A53" w:rsidRPr="00471FB8" w:rsidDel="00C578FB" w:rsidRDefault="00F61A53" w:rsidP="00471FB8">
            <w:pPr>
              <w:jc w:val="center"/>
              <w:rPr>
                <w:sz w:val="20"/>
                <w:szCs w:val="20"/>
              </w:rPr>
            </w:pPr>
            <w:r w:rsidRPr="00471FB8">
              <w:rPr>
                <w:b/>
                <w:sz w:val="20"/>
                <w:szCs w:val="20"/>
              </w:rPr>
              <w:t>Linha de Base</w:t>
            </w:r>
          </w:p>
        </w:tc>
        <w:tc>
          <w:tcPr>
            <w:tcW w:w="1134" w:type="dxa"/>
            <w:shd w:val="clear" w:color="auto" w:fill="FFF2CC"/>
          </w:tcPr>
          <w:p w:rsidR="00F61A53" w:rsidRPr="00471FB8" w:rsidRDefault="00F61A53" w:rsidP="00471FB8">
            <w:pPr>
              <w:jc w:val="center"/>
              <w:rPr>
                <w:b/>
                <w:sz w:val="20"/>
                <w:szCs w:val="20"/>
              </w:rPr>
            </w:pPr>
            <w:r w:rsidRPr="00471FB8">
              <w:rPr>
                <w:b/>
                <w:sz w:val="20"/>
                <w:szCs w:val="20"/>
              </w:rPr>
              <w:t>Meta</w:t>
            </w:r>
          </w:p>
        </w:tc>
      </w:tr>
      <w:tr w:rsidR="00CE0B12" w:rsidRPr="00471FB8" w:rsidTr="00471FB8">
        <w:trPr>
          <w:trHeight w:val="320"/>
        </w:trPr>
        <w:tc>
          <w:tcPr>
            <w:tcW w:w="6663" w:type="dxa"/>
            <w:shd w:val="clear" w:color="auto" w:fill="auto"/>
          </w:tcPr>
          <w:p w:rsidR="00AB5E8E" w:rsidRPr="00471FB8" w:rsidRDefault="00AB5E8E" w:rsidP="00965806">
            <w:pPr>
              <w:snapToGrid w:val="0"/>
              <w:spacing w:before="40" w:after="40"/>
              <w:jc w:val="both"/>
              <w:rPr>
                <w:sz w:val="20"/>
                <w:szCs w:val="20"/>
              </w:rPr>
            </w:pPr>
            <w:r w:rsidRPr="00471FB8">
              <w:rPr>
                <w:sz w:val="20"/>
                <w:szCs w:val="20"/>
              </w:rPr>
              <w:t xml:space="preserve">% de eliminação do consumo de HCFCs considerando a linha de base </w:t>
            </w:r>
            <w:r w:rsidR="00965806">
              <w:rPr>
                <w:sz w:val="20"/>
                <w:szCs w:val="20"/>
              </w:rPr>
              <w:t xml:space="preserve">do consumo </w:t>
            </w:r>
            <w:r w:rsidRPr="00471FB8">
              <w:rPr>
                <w:sz w:val="20"/>
                <w:szCs w:val="20"/>
              </w:rPr>
              <w:t>brasileir</w:t>
            </w:r>
            <w:r w:rsidR="00965806">
              <w:rPr>
                <w:sz w:val="20"/>
                <w:szCs w:val="20"/>
              </w:rPr>
              <w:t>o</w:t>
            </w:r>
          </w:p>
        </w:tc>
        <w:tc>
          <w:tcPr>
            <w:tcW w:w="1559" w:type="dxa"/>
            <w:shd w:val="clear" w:color="auto" w:fill="auto"/>
          </w:tcPr>
          <w:p w:rsidR="00F61A53" w:rsidRPr="00471FB8" w:rsidRDefault="00AB5E8E" w:rsidP="00471FB8">
            <w:pPr>
              <w:spacing w:before="40" w:after="40"/>
              <w:jc w:val="center"/>
              <w:rPr>
                <w:sz w:val="20"/>
                <w:szCs w:val="20"/>
              </w:rPr>
            </w:pPr>
            <w:r w:rsidRPr="00471FB8">
              <w:rPr>
                <w:sz w:val="20"/>
                <w:szCs w:val="20"/>
              </w:rPr>
              <w:t>16,6%</w:t>
            </w:r>
          </w:p>
        </w:tc>
        <w:tc>
          <w:tcPr>
            <w:tcW w:w="1134" w:type="dxa"/>
            <w:shd w:val="clear" w:color="auto" w:fill="auto"/>
          </w:tcPr>
          <w:p w:rsidR="00F61A53" w:rsidRPr="00471FB8" w:rsidRDefault="00AB5E8E" w:rsidP="00471FB8">
            <w:pPr>
              <w:spacing w:before="40" w:after="40"/>
              <w:jc w:val="center"/>
              <w:rPr>
                <w:sz w:val="20"/>
                <w:szCs w:val="20"/>
              </w:rPr>
            </w:pPr>
            <w:r w:rsidRPr="00471FB8">
              <w:rPr>
                <w:sz w:val="20"/>
                <w:szCs w:val="20"/>
              </w:rPr>
              <w:t>2</w:t>
            </w:r>
            <w:r w:rsidR="00F90780" w:rsidRPr="00471FB8">
              <w:rPr>
                <w:sz w:val="20"/>
                <w:szCs w:val="20"/>
              </w:rPr>
              <w:t>5</w:t>
            </w:r>
            <w:r w:rsidRPr="00471FB8">
              <w:rPr>
                <w:sz w:val="20"/>
                <w:szCs w:val="20"/>
              </w:rPr>
              <w:t>%</w:t>
            </w:r>
          </w:p>
        </w:tc>
      </w:tr>
    </w:tbl>
    <w:p w:rsidR="00852B69" w:rsidRPr="00460389" w:rsidRDefault="008F4116" w:rsidP="00AC37FD">
      <w:pPr>
        <w:widowControl/>
        <w:suppressAutoHyphens w:val="0"/>
        <w:spacing w:before="240" w:line="276" w:lineRule="auto"/>
        <w:ind w:firstLine="567"/>
        <w:jc w:val="both"/>
        <w:rPr>
          <w:szCs w:val="22"/>
        </w:rPr>
      </w:pPr>
      <w:r w:rsidRPr="00460389">
        <w:rPr>
          <w:szCs w:val="22"/>
        </w:rPr>
        <w:lastRenderedPageBreak/>
        <w:t>As ações concernentes a este projeto estão em consonância com o do Marco de Cooperação das Nações Unidas para o Desenvolvimento, 2012 – 2015, (</w:t>
      </w:r>
      <w:r w:rsidRPr="0085744B">
        <w:rPr>
          <w:i/>
          <w:szCs w:val="22"/>
        </w:rPr>
        <w:t>United Nations Development Assistance Framework</w:t>
      </w:r>
      <w:r w:rsidRPr="00460389">
        <w:rPr>
          <w:szCs w:val="22"/>
        </w:rPr>
        <w:t xml:space="preserve"> – UNDAF) no que tange à assistência que proporcione à “Economia Verde e Trabalho Decente no Contexto da Erradicação da Pobreza e do Desenvolvimento </w:t>
      </w:r>
      <w:r w:rsidR="005141D1" w:rsidRPr="00460389">
        <w:rPr>
          <w:szCs w:val="22"/>
        </w:rPr>
        <w:t>Sustentável”</w:t>
      </w:r>
      <w:r w:rsidRPr="00460389">
        <w:rPr>
          <w:szCs w:val="22"/>
        </w:rPr>
        <w:t xml:space="preserve"> e </w:t>
      </w:r>
      <w:r w:rsidR="0083286C">
        <w:rPr>
          <w:szCs w:val="22"/>
        </w:rPr>
        <w:t>com o</w:t>
      </w:r>
      <w:r w:rsidR="0083286C" w:rsidRPr="00460389">
        <w:rPr>
          <w:szCs w:val="22"/>
        </w:rPr>
        <w:t xml:space="preserve"> </w:t>
      </w:r>
      <w:r w:rsidRPr="00460389">
        <w:rPr>
          <w:szCs w:val="22"/>
        </w:rPr>
        <w:t xml:space="preserve">Programa do País, 2012 – 2015: Desenvolvimento Sustentável e Inclusão Produtiva. </w:t>
      </w:r>
    </w:p>
    <w:p w:rsidR="008F4116" w:rsidRPr="00460389" w:rsidRDefault="008F4116" w:rsidP="00460389">
      <w:pPr>
        <w:widowControl/>
        <w:suppressAutoHyphens w:val="0"/>
        <w:spacing w:before="120" w:line="276" w:lineRule="auto"/>
        <w:ind w:firstLine="567"/>
        <w:jc w:val="both"/>
        <w:rPr>
          <w:szCs w:val="22"/>
        </w:rPr>
      </w:pPr>
      <w:r w:rsidRPr="00460389">
        <w:rPr>
          <w:szCs w:val="22"/>
        </w:rPr>
        <w:t xml:space="preserve">Também estarão em consonância com os vindouros UNDAF 2017-2021 e com o Documento de País 2017-2021, no que tange </w:t>
      </w:r>
      <w:r w:rsidR="00852B69" w:rsidRPr="00460389">
        <w:rPr>
          <w:szCs w:val="22"/>
        </w:rPr>
        <w:t>a</w:t>
      </w:r>
      <w:r w:rsidRPr="00460389">
        <w:rPr>
          <w:szCs w:val="22"/>
        </w:rPr>
        <w:t xml:space="preserve"> seus Resultados 3 e 2, respectivamente: Capacidades institucionais fortalecidas para promover as políticas públicas, sua coerência e implementação, para a gestão sustentável de recursos naturais e serviços </w:t>
      </w:r>
      <w:r w:rsidR="005141D1" w:rsidRPr="00460389">
        <w:rPr>
          <w:szCs w:val="22"/>
        </w:rPr>
        <w:t>ecossistêmicos</w:t>
      </w:r>
      <w:r w:rsidRPr="00460389">
        <w:rPr>
          <w:szCs w:val="22"/>
        </w:rPr>
        <w:t xml:space="preserve"> e o combate às mudanças do clima e seus efeitos adversos.</w:t>
      </w:r>
    </w:p>
    <w:p w:rsidR="0042413B" w:rsidRPr="00460389" w:rsidRDefault="00852B69" w:rsidP="00460389">
      <w:pPr>
        <w:widowControl/>
        <w:suppressAutoHyphens w:val="0"/>
        <w:spacing w:before="120" w:line="276" w:lineRule="auto"/>
        <w:ind w:firstLine="567"/>
        <w:jc w:val="both"/>
        <w:rPr>
          <w:szCs w:val="22"/>
        </w:rPr>
      </w:pPr>
      <w:r w:rsidRPr="00460389">
        <w:rPr>
          <w:szCs w:val="22"/>
        </w:rPr>
        <w:t>Por fim, as</w:t>
      </w:r>
      <w:r w:rsidR="0042413B" w:rsidRPr="00460389">
        <w:rPr>
          <w:szCs w:val="22"/>
        </w:rPr>
        <w:t xml:space="preserve"> ações </w:t>
      </w:r>
      <w:r w:rsidR="003F5B5E" w:rsidRPr="00460389">
        <w:rPr>
          <w:szCs w:val="22"/>
        </w:rPr>
        <w:t>concernentes</w:t>
      </w:r>
      <w:r w:rsidR="0042413B" w:rsidRPr="00460389">
        <w:rPr>
          <w:szCs w:val="22"/>
        </w:rPr>
        <w:t xml:space="preserve"> a</w:t>
      </w:r>
      <w:r w:rsidR="003F5B5E" w:rsidRPr="00460389">
        <w:rPr>
          <w:szCs w:val="22"/>
        </w:rPr>
        <w:t xml:space="preserve"> </w:t>
      </w:r>
      <w:r w:rsidR="0042413B" w:rsidRPr="00460389">
        <w:rPr>
          <w:szCs w:val="22"/>
        </w:rPr>
        <w:t xml:space="preserve">este projeto dialogam transversalmente com </w:t>
      </w:r>
      <w:r w:rsidR="008445EE" w:rsidRPr="00460389">
        <w:rPr>
          <w:szCs w:val="22"/>
        </w:rPr>
        <w:t>três</w:t>
      </w:r>
      <w:r w:rsidR="003F5B5E" w:rsidRPr="00460389">
        <w:rPr>
          <w:szCs w:val="22"/>
        </w:rPr>
        <w:t xml:space="preserve"> </w:t>
      </w:r>
      <w:r w:rsidR="0042413B" w:rsidRPr="00460389">
        <w:rPr>
          <w:szCs w:val="22"/>
        </w:rPr>
        <w:t>dos 17 Objetivos de Desenvolvimento Sustentável (ODS):</w:t>
      </w:r>
    </w:p>
    <w:p w:rsidR="00F43105" w:rsidRPr="002938B6" w:rsidRDefault="00B40AB2" w:rsidP="00C838E2">
      <w:pPr>
        <w:pStyle w:val="Normal1"/>
        <w:numPr>
          <w:ilvl w:val="0"/>
          <w:numId w:val="19"/>
        </w:numPr>
        <w:suppressAutoHyphens w:val="0"/>
        <w:spacing w:before="120" w:after="120" w:line="276" w:lineRule="auto"/>
        <w:jc w:val="both"/>
        <w:rPr>
          <w:rFonts w:cs="Times New Roman"/>
          <w:lang w:val="pt-BR"/>
        </w:rPr>
      </w:pPr>
      <w:r w:rsidRPr="00872B42">
        <w:rPr>
          <w:rFonts w:ascii="Times New Roman" w:hAnsi="Times New Roman" w:cs="Times New Roman"/>
          <w:b/>
          <w:lang w:val="pt-BR"/>
        </w:rPr>
        <w:t xml:space="preserve">Objetivo 12 – Consumo </w:t>
      </w:r>
      <w:r w:rsidR="007C2C35" w:rsidRPr="00872B42">
        <w:rPr>
          <w:rFonts w:ascii="Times New Roman" w:hAnsi="Times New Roman" w:cs="Times New Roman"/>
          <w:b/>
          <w:lang w:val="pt-BR"/>
        </w:rPr>
        <w:t>Responsáve</w:t>
      </w:r>
      <w:r w:rsidR="007C2C35" w:rsidRPr="001334FE">
        <w:rPr>
          <w:rFonts w:ascii="Times New Roman" w:hAnsi="Times New Roman" w:cs="Times New Roman"/>
          <w:b/>
          <w:lang w:val="pt-BR"/>
        </w:rPr>
        <w:t>l</w:t>
      </w:r>
      <w:r w:rsidRPr="001334FE">
        <w:rPr>
          <w:rFonts w:ascii="Times New Roman" w:hAnsi="Times New Roman" w:cs="Times New Roman"/>
          <w:lang w:val="pt-BR"/>
        </w:rPr>
        <w:t>:</w:t>
      </w:r>
      <w:r w:rsidR="007C2C35" w:rsidRPr="007D47D5">
        <w:rPr>
          <w:rFonts w:ascii="Times New Roman" w:hAnsi="Times New Roman" w:cs="Times New Roman"/>
          <w:lang w:val="pt-BR"/>
        </w:rPr>
        <w:t xml:space="preserve"> </w:t>
      </w:r>
      <w:r w:rsidR="007C2C35" w:rsidRPr="007D47D5">
        <w:rPr>
          <w:rFonts w:ascii="Times New Roman" w:hAnsi="Times New Roman" w:cs="Times New Roman"/>
          <w:i/>
          <w:lang w:val="pt-BR"/>
        </w:rPr>
        <w:t>assegurar padrões de consumo e produção sustentáveis</w:t>
      </w:r>
      <w:r w:rsidR="007C2C35" w:rsidRPr="007D47D5">
        <w:rPr>
          <w:rFonts w:ascii="Times New Roman" w:hAnsi="Times New Roman" w:cs="Times New Roman"/>
          <w:lang w:val="pt-BR"/>
        </w:rPr>
        <w:t xml:space="preserve">. </w:t>
      </w:r>
      <w:r w:rsidR="00EE6C58" w:rsidRPr="007D47D5">
        <w:rPr>
          <w:rFonts w:ascii="Times New Roman" w:hAnsi="Times New Roman" w:cs="Times New Roman"/>
          <w:lang w:val="pt-BR"/>
        </w:rPr>
        <w:t xml:space="preserve">O projeto </w:t>
      </w:r>
      <w:r w:rsidR="00EE6C58" w:rsidRPr="001A582A">
        <w:rPr>
          <w:rFonts w:ascii="Times New Roman" w:hAnsi="Times New Roman" w:cs="Times New Roman"/>
          <w:lang w:val="pt-BR"/>
        </w:rPr>
        <w:t xml:space="preserve">prevê </w:t>
      </w:r>
      <w:r w:rsidR="00EE6C58" w:rsidRPr="00E65CEF">
        <w:rPr>
          <w:rFonts w:ascii="Times New Roman" w:hAnsi="Times New Roman" w:cs="Times New Roman"/>
          <w:lang w:val="pt-BR"/>
        </w:rPr>
        <w:t xml:space="preserve">no Resultado 5 a conscientização </w:t>
      </w:r>
      <w:r w:rsidR="00EE6C58" w:rsidRPr="006D6C24">
        <w:rPr>
          <w:rFonts w:ascii="Times New Roman" w:hAnsi="Times New Roman" w:cs="Times New Roman"/>
          <w:lang w:val="pt-BR"/>
        </w:rPr>
        <w:t xml:space="preserve">e a troca de informações </w:t>
      </w:r>
      <w:r w:rsidR="00EE6C58" w:rsidRPr="00456449">
        <w:rPr>
          <w:rFonts w:ascii="Times New Roman" w:hAnsi="Times New Roman" w:cs="Times New Roman"/>
          <w:lang w:val="pt-BR"/>
        </w:rPr>
        <w:t xml:space="preserve">para </w:t>
      </w:r>
      <w:r w:rsidR="00EE6C58" w:rsidRPr="000521D0">
        <w:rPr>
          <w:rFonts w:ascii="Times New Roman" w:hAnsi="Times New Roman" w:cs="Times New Roman"/>
          <w:lang w:val="pt-BR"/>
        </w:rPr>
        <w:t>a sensibilização do setor produtivo, usuários finais e população</w:t>
      </w:r>
      <w:r w:rsidR="00EE6C58" w:rsidRPr="00976736">
        <w:rPr>
          <w:rFonts w:ascii="Times New Roman" w:hAnsi="Times New Roman" w:cs="Times New Roman"/>
          <w:lang w:val="pt-BR"/>
        </w:rPr>
        <w:t xml:space="preserve"> em geral sobre </w:t>
      </w:r>
      <w:r w:rsidRPr="00AC37FD">
        <w:rPr>
          <w:rFonts w:ascii="Times New Roman" w:hAnsi="Times New Roman" w:cs="Times New Roman"/>
          <w:lang w:val="pt-BR"/>
        </w:rPr>
        <w:t xml:space="preserve">a importância da </w:t>
      </w:r>
      <w:r w:rsidR="00EE6C58" w:rsidRPr="00AC37FD">
        <w:rPr>
          <w:rFonts w:ascii="Times New Roman" w:hAnsi="Times New Roman" w:cs="Times New Roman"/>
          <w:lang w:val="pt-BR"/>
        </w:rPr>
        <w:t xml:space="preserve">preservação da camada de ozônio com ênfase para a aplicação de soluções </w:t>
      </w:r>
      <w:r w:rsidR="00B6226B">
        <w:rPr>
          <w:rFonts w:ascii="Times New Roman" w:hAnsi="Times New Roman" w:cs="Times New Roman"/>
          <w:lang w:val="pt-BR"/>
        </w:rPr>
        <w:t>alternativas às</w:t>
      </w:r>
      <w:r w:rsidRPr="00AC37FD">
        <w:rPr>
          <w:rFonts w:ascii="Times New Roman" w:hAnsi="Times New Roman" w:cs="Times New Roman"/>
          <w:lang w:val="pt-BR"/>
        </w:rPr>
        <w:t xml:space="preserve"> SDOs</w:t>
      </w:r>
      <w:r w:rsidR="00F86621">
        <w:rPr>
          <w:rFonts w:ascii="Times New Roman" w:hAnsi="Times New Roman" w:cs="Times New Roman"/>
          <w:lang w:val="pt-BR"/>
        </w:rPr>
        <w:t xml:space="preserve"> </w:t>
      </w:r>
      <w:r w:rsidRPr="00AC37FD">
        <w:rPr>
          <w:rFonts w:ascii="Times New Roman" w:hAnsi="Times New Roman" w:cs="Times New Roman"/>
          <w:lang w:val="pt-BR"/>
        </w:rPr>
        <w:t>;</w:t>
      </w:r>
    </w:p>
    <w:p w:rsidR="00B40AB2" w:rsidRPr="00F86621" w:rsidRDefault="00B40AB2" w:rsidP="00C838E2">
      <w:pPr>
        <w:pStyle w:val="Normal1"/>
        <w:numPr>
          <w:ilvl w:val="0"/>
          <w:numId w:val="19"/>
        </w:numPr>
        <w:suppressAutoHyphens w:val="0"/>
        <w:spacing w:before="120" w:after="120" w:line="276" w:lineRule="auto"/>
        <w:jc w:val="both"/>
        <w:rPr>
          <w:rFonts w:ascii="Times New Roman" w:hAnsi="Times New Roman" w:cs="Times New Roman"/>
          <w:lang w:val="pt-BR"/>
        </w:rPr>
      </w:pPr>
      <w:r w:rsidRPr="00F86621">
        <w:rPr>
          <w:rFonts w:ascii="Times New Roman" w:hAnsi="Times New Roman" w:cs="Times New Roman"/>
          <w:b/>
          <w:lang w:val="pt-BR"/>
        </w:rPr>
        <w:t xml:space="preserve">Objetivo 13 – </w:t>
      </w:r>
      <w:r w:rsidR="0028557D" w:rsidRPr="00F86621">
        <w:rPr>
          <w:rFonts w:ascii="Times New Roman" w:hAnsi="Times New Roman" w:cs="Times New Roman"/>
          <w:b/>
          <w:lang w:val="pt-BR"/>
        </w:rPr>
        <w:t xml:space="preserve">Combate </w:t>
      </w:r>
      <w:r w:rsidRPr="00F86621">
        <w:rPr>
          <w:rFonts w:ascii="Times New Roman" w:hAnsi="Times New Roman" w:cs="Times New Roman"/>
          <w:b/>
          <w:lang w:val="pt-BR"/>
        </w:rPr>
        <w:t>à Mudança Global do Clima</w:t>
      </w:r>
      <w:r w:rsidRPr="00F86621">
        <w:rPr>
          <w:rFonts w:ascii="Times New Roman" w:hAnsi="Times New Roman" w:cs="Times New Roman"/>
          <w:lang w:val="pt-BR"/>
        </w:rPr>
        <w:t xml:space="preserve">: </w:t>
      </w:r>
      <w:r w:rsidR="00582CD5" w:rsidRPr="00F86621">
        <w:rPr>
          <w:rFonts w:ascii="Times New Roman" w:hAnsi="Times New Roman" w:cs="Times New Roman"/>
          <w:i/>
          <w:lang w:val="pt-BR"/>
        </w:rPr>
        <w:t>tomar medidas urgentes para combater a mudança climática e seus impactos</w:t>
      </w:r>
      <w:r w:rsidR="00582CD5" w:rsidRPr="00F86621">
        <w:rPr>
          <w:rFonts w:ascii="Times New Roman" w:hAnsi="Times New Roman" w:cs="Times New Roman"/>
          <w:lang w:val="pt-BR"/>
        </w:rPr>
        <w:t>. A</w:t>
      </w:r>
      <w:r w:rsidRPr="00F86621">
        <w:rPr>
          <w:rFonts w:ascii="Times New Roman" w:hAnsi="Times New Roman" w:cs="Times New Roman"/>
          <w:lang w:val="pt-BR"/>
        </w:rPr>
        <w:t xml:space="preserve">lém do Potencial de Destruição do Ozônio, os HCFCs também são gases de efeito estufa com alto </w:t>
      </w:r>
      <w:r w:rsidR="00582CD5" w:rsidRPr="00F86621">
        <w:rPr>
          <w:rFonts w:ascii="Times New Roman" w:hAnsi="Times New Roman" w:cs="Times New Roman"/>
          <w:lang w:val="pt-BR"/>
        </w:rPr>
        <w:t xml:space="preserve">potencial de impacto para </w:t>
      </w:r>
      <w:r w:rsidR="00B9446B" w:rsidRPr="00F86621">
        <w:rPr>
          <w:rFonts w:ascii="Times New Roman" w:hAnsi="Times New Roman" w:cs="Times New Roman"/>
          <w:lang w:val="pt-BR"/>
        </w:rPr>
        <w:t xml:space="preserve">o </w:t>
      </w:r>
      <w:r w:rsidR="00582CD5" w:rsidRPr="00F86621">
        <w:rPr>
          <w:rFonts w:ascii="Times New Roman" w:hAnsi="Times New Roman" w:cs="Times New Roman"/>
          <w:lang w:val="pt-BR"/>
        </w:rPr>
        <w:t>sistema climático global</w:t>
      </w:r>
      <w:r w:rsidRPr="00F86621">
        <w:rPr>
          <w:rFonts w:ascii="Times New Roman" w:hAnsi="Times New Roman" w:cs="Times New Roman"/>
          <w:lang w:val="pt-BR"/>
        </w:rPr>
        <w:t>. As ações a serem desenvolvidas que reduzam ou eliminem o uso das SDOs resultam em importante medida de mitigação de impactos adversos para o regime climático</w:t>
      </w:r>
      <w:r w:rsidR="0000386A" w:rsidRPr="00F86621">
        <w:rPr>
          <w:rFonts w:ascii="Times New Roman" w:hAnsi="Times New Roman" w:cs="Times New Roman"/>
          <w:lang w:val="pt-BR"/>
        </w:rPr>
        <w:t>;</w:t>
      </w:r>
    </w:p>
    <w:p w:rsidR="0042413B" w:rsidRPr="00F570DF" w:rsidRDefault="0042413B" w:rsidP="00C838E2">
      <w:pPr>
        <w:widowControl/>
        <w:numPr>
          <w:ilvl w:val="0"/>
          <w:numId w:val="19"/>
        </w:numPr>
        <w:suppressAutoHyphens w:val="0"/>
        <w:spacing w:before="120" w:line="276" w:lineRule="auto"/>
        <w:jc w:val="both"/>
        <w:rPr>
          <w:rFonts w:cs="Times New Roman"/>
        </w:rPr>
      </w:pPr>
      <w:r w:rsidRPr="00F570DF">
        <w:rPr>
          <w:rFonts w:cs="Times New Roman"/>
          <w:b/>
        </w:rPr>
        <w:t>Objetivo 1</w:t>
      </w:r>
      <w:r w:rsidR="003F5B5E" w:rsidRPr="00F570DF">
        <w:rPr>
          <w:rFonts w:cs="Times New Roman"/>
          <w:b/>
        </w:rPr>
        <w:t>7</w:t>
      </w:r>
      <w:r w:rsidRPr="00F570DF">
        <w:rPr>
          <w:rFonts w:cs="Times New Roman"/>
          <w:b/>
        </w:rPr>
        <w:t xml:space="preserve"> – </w:t>
      </w:r>
      <w:r w:rsidR="00792905" w:rsidRPr="00F570DF">
        <w:rPr>
          <w:rFonts w:cs="Times New Roman"/>
          <w:b/>
        </w:rPr>
        <w:t>Parcerias e Meio de Implementação</w:t>
      </w:r>
      <w:r w:rsidRPr="00F570DF">
        <w:rPr>
          <w:rFonts w:cs="Times New Roman"/>
        </w:rPr>
        <w:t>:</w:t>
      </w:r>
      <w:r w:rsidR="00582CD5">
        <w:rPr>
          <w:rFonts w:cs="Times New Roman"/>
        </w:rPr>
        <w:t xml:space="preserve"> </w:t>
      </w:r>
      <w:r w:rsidR="00582CD5" w:rsidRPr="00F86621">
        <w:rPr>
          <w:rFonts w:cs="Times New Roman"/>
          <w:i/>
        </w:rPr>
        <w:t xml:space="preserve">Fortalecer os meios de implementação e revitalizar a parceria global para o desenvolvimento sustentável. </w:t>
      </w:r>
      <w:r w:rsidR="00582CD5">
        <w:rPr>
          <w:rFonts w:cs="Times New Roman"/>
        </w:rPr>
        <w:t>O projeto contribui para reforçar</w:t>
      </w:r>
      <w:r w:rsidR="00582CD5" w:rsidRPr="00F570DF">
        <w:rPr>
          <w:rFonts w:cs="Times New Roman"/>
        </w:rPr>
        <w:t xml:space="preserve"> </w:t>
      </w:r>
      <w:r w:rsidR="004C606C" w:rsidRPr="00F570DF">
        <w:rPr>
          <w:rFonts w:cs="Times New Roman"/>
        </w:rPr>
        <w:t>o apoio para a implementação eficaz e orientada e o desenvolvimento de capacidades no país para apoiar a implementação do Protocolo de Montreal no Brasil.</w:t>
      </w:r>
    </w:p>
    <w:p w:rsidR="0073115C" w:rsidRDefault="0073115C" w:rsidP="000806C6">
      <w:pPr>
        <w:widowControl/>
        <w:suppressAutoHyphens w:val="0"/>
        <w:spacing w:before="120" w:line="102" w:lineRule="atLeast"/>
        <w:jc w:val="both"/>
        <w:rPr>
          <w:rFonts w:cs="Times New Roman"/>
          <w:b/>
        </w:rPr>
        <w:sectPr w:rsidR="0073115C" w:rsidSect="00460389">
          <w:pgSz w:w="11906" w:h="16838"/>
          <w:pgMar w:top="1418" w:right="1134" w:bottom="1134" w:left="1418" w:header="720" w:footer="1134" w:gutter="0"/>
          <w:cols w:space="720"/>
          <w:docGrid w:linePitch="360"/>
        </w:sectPr>
      </w:pPr>
    </w:p>
    <w:p w:rsidR="0073115C" w:rsidRDefault="00CD7F81" w:rsidP="0073115C">
      <w:pPr>
        <w:pStyle w:val="Ttulo1"/>
        <w:tabs>
          <w:tab w:val="num" w:pos="720"/>
        </w:tabs>
        <w:ind w:left="720" w:hanging="720"/>
        <w:rPr>
          <w:rFonts w:ascii="Times New Roman" w:hAnsi="Times New Roman" w:cs="Times New Roman"/>
          <w:szCs w:val="28"/>
          <w:lang w:val="pt-BR"/>
        </w:rPr>
      </w:pPr>
      <w:bookmarkStart w:id="10" w:name="_Toc445882634"/>
      <w:bookmarkStart w:id="11" w:name="_Toc456342692"/>
      <w:r>
        <w:rPr>
          <w:rFonts w:ascii="Times New Roman" w:hAnsi="Times New Roman" w:cs="Times New Roman"/>
          <w:szCs w:val="28"/>
          <w:lang w:val="pt-BR"/>
        </w:rPr>
        <w:lastRenderedPageBreak/>
        <w:t>III</w:t>
      </w:r>
      <w:r w:rsidRPr="001A6007">
        <w:rPr>
          <w:rFonts w:ascii="Times New Roman" w:hAnsi="Times New Roman" w:cs="Times New Roman"/>
          <w:szCs w:val="28"/>
          <w:lang w:val="pt-BR"/>
        </w:rPr>
        <w:t>.</w:t>
      </w:r>
      <w:r>
        <w:rPr>
          <w:rFonts w:ascii="Times New Roman" w:hAnsi="Times New Roman" w:cs="Times New Roman"/>
          <w:szCs w:val="28"/>
          <w:lang w:val="pt-BR"/>
        </w:rPr>
        <w:tab/>
        <w:t xml:space="preserve"> MATRIZ D</w:t>
      </w:r>
      <w:r w:rsidRPr="001A6007">
        <w:rPr>
          <w:rFonts w:ascii="Times New Roman" w:hAnsi="Times New Roman" w:cs="Times New Roman"/>
          <w:szCs w:val="28"/>
          <w:lang w:val="pt-BR"/>
        </w:rPr>
        <w:t>E RESULTADOS E RECURSOS</w:t>
      </w:r>
      <w:bookmarkEnd w:id="10"/>
      <w:bookmarkEnd w:id="11"/>
    </w:p>
    <w:p w:rsidR="00DD0314" w:rsidRPr="00DD0314" w:rsidRDefault="00DD0314" w:rsidP="00DD0314">
      <w:pPr>
        <w:rPr>
          <w:lang w:bidi="ar-SA"/>
        </w:rPr>
      </w:pPr>
      <w:r>
        <w:rPr>
          <w:lang w:bidi="ar-SA"/>
        </w:rPr>
        <w:t>Tabela 2 – Ma</w:t>
      </w:r>
      <w:r w:rsidR="00471FB8">
        <w:rPr>
          <w:lang w:bidi="ar-SA"/>
        </w:rPr>
        <w:t>triz de resultados.</w:t>
      </w:r>
    </w:p>
    <w:tbl>
      <w:tblPr>
        <w:tblW w:w="14317" w:type="dxa"/>
        <w:tblInd w:w="108" w:type="dxa"/>
        <w:tblLayout w:type="fixed"/>
        <w:tblLook w:val="0000" w:firstRow="0" w:lastRow="0" w:firstColumn="0" w:lastColumn="0" w:noHBand="0" w:noVBand="0"/>
      </w:tblPr>
      <w:tblGrid>
        <w:gridCol w:w="10206"/>
        <w:gridCol w:w="1843"/>
        <w:gridCol w:w="2268"/>
      </w:tblGrid>
      <w:tr w:rsidR="0073115C" w:rsidRPr="001A6007" w:rsidTr="00EB4FC3">
        <w:trPr>
          <w:cantSplit/>
        </w:trPr>
        <w:tc>
          <w:tcPr>
            <w:tcW w:w="14317" w:type="dxa"/>
            <w:gridSpan w:val="3"/>
            <w:tcBorders>
              <w:top w:val="single" w:sz="4" w:space="0" w:color="000000"/>
              <w:left w:val="single" w:sz="4" w:space="0" w:color="000000"/>
              <w:bottom w:val="single" w:sz="4" w:space="0" w:color="000000"/>
              <w:right w:val="single" w:sz="4" w:space="0" w:color="000000"/>
            </w:tcBorders>
            <w:shd w:val="clear" w:color="auto" w:fill="auto"/>
          </w:tcPr>
          <w:p w:rsidR="0073115C" w:rsidRPr="001A6007" w:rsidRDefault="0073115C" w:rsidP="00E03D58">
            <w:pPr>
              <w:snapToGrid w:val="0"/>
              <w:rPr>
                <w:rFonts w:cs="Times New Roman"/>
                <w:sz w:val="22"/>
                <w:szCs w:val="22"/>
              </w:rPr>
            </w:pPr>
            <w:r w:rsidRPr="001A6007">
              <w:rPr>
                <w:rFonts w:cs="Times New Roman"/>
                <w:b/>
                <w:sz w:val="22"/>
                <w:szCs w:val="22"/>
              </w:rPr>
              <w:t xml:space="preserve">Resultado 1: </w:t>
            </w:r>
            <w:r w:rsidR="00E03D58">
              <w:rPr>
                <w:rFonts w:eastAsia="TimesNewRoman" w:cs="TimesNewRoman"/>
                <w:b/>
                <w:bCs/>
                <w:sz w:val="22"/>
                <w:szCs w:val="22"/>
              </w:rPr>
              <w:t>Ações para o f</w:t>
            </w:r>
            <w:r w:rsidR="00E03D58">
              <w:rPr>
                <w:rFonts w:cs="Times New Roman"/>
                <w:b/>
                <w:sz w:val="22"/>
                <w:szCs w:val="22"/>
              </w:rPr>
              <w:t xml:space="preserve">ortalecimento institucional para implementação do Protocolo de Montreal no Brasil </w:t>
            </w:r>
            <w:r w:rsidR="00784D94">
              <w:rPr>
                <w:rFonts w:cs="Times New Roman"/>
                <w:b/>
                <w:sz w:val="22"/>
                <w:szCs w:val="22"/>
              </w:rPr>
              <w:t xml:space="preserve">executadas. </w:t>
            </w:r>
          </w:p>
        </w:tc>
      </w:tr>
      <w:tr w:rsidR="0073115C" w:rsidRPr="001A6007" w:rsidTr="00EB4FC3">
        <w:trPr>
          <w:cantSplit/>
        </w:trPr>
        <w:tc>
          <w:tcPr>
            <w:tcW w:w="14317" w:type="dxa"/>
            <w:gridSpan w:val="3"/>
            <w:tcBorders>
              <w:top w:val="single" w:sz="4" w:space="0" w:color="000000"/>
              <w:left w:val="single" w:sz="4" w:space="0" w:color="000000"/>
              <w:bottom w:val="single" w:sz="4" w:space="0" w:color="000000"/>
              <w:right w:val="single" w:sz="4" w:space="0" w:color="000000"/>
            </w:tcBorders>
            <w:shd w:val="clear" w:color="auto" w:fill="auto"/>
          </w:tcPr>
          <w:p w:rsidR="0073115C" w:rsidRPr="001A6007" w:rsidRDefault="0073115C" w:rsidP="001A6007">
            <w:pPr>
              <w:snapToGrid w:val="0"/>
              <w:rPr>
                <w:rFonts w:cs="Times New Roman"/>
                <w:b/>
                <w:sz w:val="22"/>
                <w:szCs w:val="22"/>
              </w:rPr>
            </w:pPr>
            <w:r w:rsidRPr="001A6007">
              <w:rPr>
                <w:rFonts w:cs="Times New Roman"/>
                <w:b/>
                <w:sz w:val="22"/>
                <w:szCs w:val="22"/>
              </w:rPr>
              <w:t xml:space="preserve">Título do Projeto: </w:t>
            </w:r>
            <w:r w:rsidR="00784D94" w:rsidRPr="00784D94">
              <w:t>Fortalecimento Institucional para implementação do Protocolo de Montreal no Brasil – Fase VIII</w:t>
            </w:r>
          </w:p>
        </w:tc>
      </w:tr>
      <w:tr w:rsidR="0073115C" w:rsidRPr="001A6007" w:rsidTr="00EB4FC3">
        <w:trPr>
          <w:cantSplit/>
        </w:trPr>
        <w:tc>
          <w:tcPr>
            <w:tcW w:w="14317" w:type="dxa"/>
            <w:gridSpan w:val="3"/>
            <w:tcBorders>
              <w:top w:val="single" w:sz="4" w:space="0" w:color="000000"/>
              <w:left w:val="single" w:sz="4" w:space="0" w:color="000000"/>
              <w:bottom w:val="single" w:sz="4" w:space="0" w:color="000000"/>
              <w:right w:val="single" w:sz="4" w:space="0" w:color="000000"/>
            </w:tcBorders>
            <w:shd w:val="clear" w:color="auto" w:fill="auto"/>
          </w:tcPr>
          <w:p w:rsidR="0073115C" w:rsidRPr="001A6007" w:rsidRDefault="0073115C" w:rsidP="00517DA7">
            <w:pPr>
              <w:snapToGrid w:val="0"/>
              <w:rPr>
                <w:rFonts w:cs="Times New Roman"/>
                <w:b/>
                <w:sz w:val="22"/>
                <w:szCs w:val="22"/>
              </w:rPr>
            </w:pPr>
          </w:p>
        </w:tc>
      </w:tr>
      <w:tr w:rsidR="0073115C" w:rsidRPr="0073115C" w:rsidTr="00EB4FC3">
        <w:trPr>
          <w:cantSplit/>
          <w:trHeight w:val="315"/>
        </w:trPr>
        <w:tc>
          <w:tcPr>
            <w:tcW w:w="10206" w:type="dxa"/>
            <w:tcBorders>
              <w:top w:val="single" w:sz="4" w:space="0" w:color="000000"/>
              <w:left w:val="single" w:sz="4" w:space="0" w:color="000000"/>
              <w:right w:val="single" w:sz="4" w:space="0" w:color="000000"/>
            </w:tcBorders>
            <w:shd w:val="clear" w:color="auto" w:fill="auto"/>
          </w:tcPr>
          <w:p w:rsidR="0073115C" w:rsidRPr="001A6007" w:rsidRDefault="0073115C" w:rsidP="00517DA7">
            <w:pPr>
              <w:snapToGrid w:val="0"/>
              <w:jc w:val="center"/>
              <w:rPr>
                <w:rFonts w:cs="Times New Roman"/>
                <w:b/>
                <w:sz w:val="22"/>
                <w:szCs w:val="22"/>
              </w:rPr>
            </w:pPr>
            <w:r w:rsidRPr="001A6007">
              <w:rPr>
                <w:rFonts w:cs="Times New Roman"/>
                <w:b/>
                <w:sz w:val="22"/>
                <w:szCs w:val="22"/>
              </w:rPr>
              <w:t>Indicadores de Resultado</w:t>
            </w:r>
          </w:p>
        </w:tc>
        <w:tc>
          <w:tcPr>
            <w:tcW w:w="1843" w:type="dxa"/>
            <w:tcBorders>
              <w:top w:val="single" w:sz="4" w:space="0" w:color="000000"/>
              <w:left w:val="single" w:sz="4" w:space="0" w:color="000000"/>
              <w:right w:val="single" w:sz="4" w:space="0" w:color="000000"/>
            </w:tcBorders>
            <w:shd w:val="clear" w:color="auto" w:fill="auto"/>
          </w:tcPr>
          <w:p w:rsidR="0073115C" w:rsidRPr="001A6007" w:rsidRDefault="0073115C" w:rsidP="00517DA7">
            <w:pPr>
              <w:snapToGrid w:val="0"/>
              <w:jc w:val="center"/>
              <w:rPr>
                <w:rFonts w:cs="Times New Roman"/>
                <w:b/>
                <w:sz w:val="22"/>
                <w:szCs w:val="22"/>
              </w:rPr>
            </w:pPr>
            <w:r w:rsidRPr="001A6007">
              <w:rPr>
                <w:rFonts w:cs="Times New Roman"/>
                <w:b/>
                <w:sz w:val="22"/>
                <w:szCs w:val="22"/>
              </w:rPr>
              <w:t>Linha de Base</w:t>
            </w:r>
          </w:p>
        </w:tc>
        <w:tc>
          <w:tcPr>
            <w:tcW w:w="2268" w:type="dxa"/>
            <w:tcBorders>
              <w:top w:val="single" w:sz="4" w:space="0" w:color="000000"/>
              <w:left w:val="single" w:sz="4" w:space="0" w:color="000000"/>
              <w:right w:val="single" w:sz="4" w:space="0" w:color="000000"/>
            </w:tcBorders>
            <w:shd w:val="clear" w:color="auto" w:fill="auto"/>
          </w:tcPr>
          <w:p w:rsidR="0073115C" w:rsidRPr="0073115C" w:rsidRDefault="0073115C" w:rsidP="00517DA7">
            <w:pPr>
              <w:snapToGrid w:val="0"/>
              <w:jc w:val="center"/>
              <w:rPr>
                <w:rFonts w:cs="Times New Roman"/>
                <w:b/>
                <w:sz w:val="22"/>
                <w:szCs w:val="22"/>
              </w:rPr>
            </w:pPr>
            <w:r w:rsidRPr="001A6007">
              <w:rPr>
                <w:rFonts w:cs="Times New Roman"/>
                <w:b/>
                <w:sz w:val="22"/>
                <w:szCs w:val="22"/>
              </w:rPr>
              <w:t>Meta</w:t>
            </w:r>
          </w:p>
        </w:tc>
      </w:tr>
      <w:tr w:rsidR="0073115C" w:rsidRPr="0073115C" w:rsidTr="00EB4FC3">
        <w:trPr>
          <w:cantSplit/>
          <w:trHeight w:val="315"/>
        </w:trPr>
        <w:tc>
          <w:tcPr>
            <w:tcW w:w="10206" w:type="dxa"/>
            <w:tcBorders>
              <w:top w:val="single" w:sz="4" w:space="0" w:color="000000"/>
              <w:left w:val="single" w:sz="4" w:space="0" w:color="000000"/>
              <w:right w:val="single" w:sz="4" w:space="0" w:color="000000"/>
            </w:tcBorders>
            <w:shd w:val="clear" w:color="auto" w:fill="auto"/>
          </w:tcPr>
          <w:p w:rsidR="0073115C" w:rsidRPr="0073115C" w:rsidRDefault="003A1A55" w:rsidP="00517DA7">
            <w:pPr>
              <w:snapToGrid w:val="0"/>
              <w:rPr>
                <w:rFonts w:cs="Times New Roman"/>
                <w:sz w:val="22"/>
                <w:szCs w:val="22"/>
              </w:rPr>
            </w:pPr>
            <w:r w:rsidRPr="000A0369">
              <w:rPr>
                <w:rFonts w:eastAsia="TimesNewRoman" w:cs="TimesNewRoman"/>
                <w:sz w:val="22"/>
                <w:szCs w:val="22"/>
              </w:rPr>
              <w:t>Número</w:t>
            </w:r>
            <w:r>
              <w:rPr>
                <w:rFonts w:eastAsia="TimesNewRoman" w:cs="TimesNewRoman"/>
                <w:b/>
                <w:sz w:val="22"/>
                <w:szCs w:val="22"/>
              </w:rPr>
              <w:t xml:space="preserve"> </w:t>
            </w:r>
            <w:r w:rsidRPr="000A0369">
              <w:rPr>
                <w:rFonts w:eastAsia="TimesNewRoman" w:cs="TimesNewRoman"/>
                <w:sz w:val="22"/>
                <w:szCs w:val="22"/>
              </w:rPr>
              <w:t>de</w:t>
            </w:r>
            <w:r>
              <w:rPr>
                <w:rFonts w:eastAsia="TimesNewRoman" w:cs="TimesNewRoman"/>
                <w:sz w:val="22"/>
                <w:szCs w:val="22"/>
              </w:rPr>
              <w:t xml:space="preserve"> atividades de divulgação realizadas</w:t>
            </w:r>
          </w:p>
        </w:tc>
        <w:tc>
          <w:tcPr>
            <w:tcW w:w="1843" w:type="dxa"/>
            <w:tcBorders>
              <w:top w:val="single" w:sz="4" w:space="0" w:color="000000"/>
              <w:left w:val="single" w:sz="4" w:space="0" w:color="000000"/>
              <w:right w:val="single" w:sz="4" w:space="0" w:color="000000"/>
            </w:tcBorders>
            <w:shd w:val="clear" w:color="auto" w:fill="auto"/>
          </w:tcPr>
          <w:p w:rsidR="0073115C" w:rsidRPr="0073115C" w:rsidRDefault="0073115C" w:rsidP="00517DA7">
            <w:pPr>
              <w:snapToGrid w:val="0"/>
              <w:jc w:val="center"/>
              <w:rPr>
                <w:rFonts w:cs="Times New Roman"/>
                <w:sz w:val="22"/>
                <w:szCs w:val="22"/>
              </w:rPr>
            </w:pPr>
            <w:r w:rsidRPr="0073115C">
              <w:rPr>
                <w:rFonts w:cs="Times New Roman"/>
                <w:sz w:val="22"/>
                <w:szCs w:val="22"/>
              </w:rPr>
              <w:t>0</w:t>
            </w:r>
          </w:p>
        </w:tc>
        <w:tc>
          <w:tcPr>
            <w:tcW w:w="2268" w:type="dxa"/>
            <w:tcBorders>
              <w:top w:val="single" w:sz="4" w:space="0" w:color="000000"/>
              <w:left w:val="single" w:sz="4" w:space="0" w:color="000000"/>
              <w:right w:val="single" w:sz="4" w:space="0" w:color="000000"/>
            </w:tcBorders>
            <w:shd w:val="clear" w:color="auto" w:fill="auto"/>
          </w:tcPr>
          <w:p w:rsidR="0073115C" w:rsidRPr="0073115C" w:rsidRDefault="003A1A55" w:rsidP="00517DA7">
            <w:pPr>
              <w:snapToGrid w:val="0"/>
              <w:jc w:val="center"/>
              <w:rPr>
                <w:rFonts w:cs="Times New Roman"/>
                <w:sz w:val="22"/>
                <w:szCs w:val="22"/>
              </w:rPr>
            </w:pPr>
            <w:r>
              <w:rPr>
                <w:rFonts w:cs="Times New Roman"/>
                <w:sz w:val="22"/>
                <w:szCs w:val="22"/>
              </w:rPr>
              <w:t>3</w:t>
            </w:r>
          </w:p>
        </w:tc>
      </w:tr>
      <w:tr w:rsidR="003A1A55" w:rsidRPr="0073115C" w:rsidTr="00EB4FC3">
        <w:trPr>
          <w:cantSplit/>
          <w:trHeight w:val="315"/>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3A1A55" w:rsidRPr="0073115C" w:rsidRDefault="003A1A55" w:rsidP="003A1A55">
            <w:pPr>
              <w:snapToGrid w:val="0"/>
              <w:rPr>
                <w:rFonts w:cs="Times New Roman"/>
                <w:sz w:val="22"/>
                <w:szCs w:val="22"/>
              </w:rPr>
            </w:pPr>
            <w:r>
              <w:rPr>
                <w:rFonts w:eastAsia="TimesNewRoman" w:cs="TimesNewRoman"/>
                <w:sz w:val="22"/>
                <w:szCs w:val="22"/>
              </w:rPr>
              <w:t>Número de instrumentos normativos atualizados ou elaborados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A1A55" w:rsidRPr="0073115C" w:rsidRDefault="00CD15E3" w:rsidP="003A1A55">
            <w:pPr>
              <w:snapToGrid w:val="0"/>
              <w:jc w:val="center"/>
              <w:rPr>
                <w:rFonts w:cs="Times New Roman"/>
                <w:sz w:val="22"/>
                <w:szCs w:val="22"/>
              </w:rPr>
            </w:pPr>
            <w:r>
              <w:rPr>
                <w:rFonts w:cs="Times New Roman"/>
                <w:sz w:val="22"/>
                <w:szCs w:val="22"/>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A1A55" w:rsidRPr="0073115C" w:rsidRDefault="00001317" w:rsidP="003A1A55">
            <w:pPr>
              <w:snapToGrid w:val="0"/>
              <w:jc w:val="center"/>
              <w:rPr>
                <w:rFonts w:cs="Times New Roman"/>
                <w:sz w:val="22"/>
                <w:szCs w:val="22"/>
              </w:rPr>
            </w:pPr>
            <w:r>
              <w:rPr>
                <w:rFonts w:cs="Times New Roman"/>
                <w:sz w:val="22"/>
                <w:szCs w:val="22"/>
              </w:rPr>
              <w:t>3</w:t>
            </w:r>
          </w:p>
        </w:tc>
      </w:tr>
      <w:tr w:rsidR="005914D9" w:rsidRPr="0073115C" w:rsidTr="00EB4FC3">
        <w:trPr>
          <w:cantSplit/>
          <w:trHeight w:val="315"/>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5914D9" w:rsidRDefault="005914D9" w:rsidP="003A1A55">
            <w:pPr>
              <w:snapToGrid w:val="0"/>
              <w:rPr>
                <w:rFonts w:eastAsia="TimesNewRoman" w:cs="TimesNewRoman"/>
                <w:sz w:val="22"/>
                <w:szCs w:val="22"/>
              </w:rPr>
            </w:pPr>
            <w:r>
              <w:rPr>
                <w:rFonts w:eastAsia="TimesNewRoman" w:cs="TimesNewRoman"/>
                <w:sz w:val="22"/>
                <w:szCs w:val="22"/>
              </w:rPr>
              <w:t>Número de estudos realizados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914D9" w:rsidDel="005914D9" w:rsidRDefault="005914D9" w:rsidP="003A1A55">
            <w:pPr>
              <w:snapToGrid w:val="0"/>
              <w:jc w:val="center"/>
              <w:rPr>
                <w:rFonts w:cs="Times New Roman"/>
                <w:sz w:val="22"/>
                <w:szCs w:val="22"/>
              </w:rPr>
            </w:pPr>
            <w:r>
              <w:rPr>
                <w:rFonts w:cs="Times New Roman"/>
                <w:sz w:val="22"/>
                <w:szCs w:val="22"/>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914D9" w:rsidRPr="00F570DF" w:rsidRDefault="005914D9" w:rsidP="003A1A55">
            <w:pPr>
              <w:snapToGrid w:val="0"/>
              <w:jc w:val="center"/>
              <w:rPr>
                <w:rFonts w:cs="Times New Roman"/>
                <w:sz w:val="22"/>
                <w:szCs w:val="22"/>
                <w:lang w:val="en-US"/>
              </w:rPr>
            </w:pPr>
            <w:r>
              <w:rPr>
                <w:rFonts w:cs="Times New Roman"/>
                <w:sz w:val="22"/>
                <w:szCs w:val="22"/>
              </w:rPr>
              <w:t>1</w:t>
            </w:r>
          </w:p>
        </w:tc>
      </w:tr>
      <w:tr w:rsidR="00784D94" w:rsidRPr="0073115C" w:rsidTr="00EB4FC3">
        <w:trPr>
          <w:cantSplit/>
          <w:trHeight w:val="315"/>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784D94" w:rsidRPr="0073115C" w:rsidRDefault="00784D94" w:rsidP="002234D5">
            <w:pPr>
              <w:snapToGrid w:val="0"/>
              <w:rPr>
                <w:rFonts w:cs="Times New Roman"/>
                <w:sz w:val="22"/>
                <w:szCs w:val="22"/>
              </w:rPr>
            </w:pPr>
            <w:r>
              <w:rPr>
                <w:rFonts w:eastAsia="TimesNewRoman" w:cs="TimesNewRoman"/>
                <w:sz w:val="22"/>
                <w:szCs w:val="22"/>
              </w:rPr>
              <w:t xml:space="preserve">Número de relatórios de dados de consumo (Artigo 7º) elaborados e encaminhados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4D94" w:rsidRPr="0073115C" w:rsidRDefault="00784D94" w:rsidP="002234D5">
            <w:pPr>
              <w:snapToGrid w:val="0"/>
              <w:jc w:val="center"/>
              <w:rPr>
                <w:rFonts w:cs="Times New Roman"/>
                <w:sz w:val="22"/>
                <w:szCs w:val="22"/>
              </w:rPr>
            </w:pPr>
            <w:r>
              <w:rPr>
                <w:rFonts w:cs="Times New Roman"/>
                <w:sz w:val="22"/>
                <w:szCs w:val="22"/>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84D94" w:rsidRPr="0073115C" w:rsidRDefault="00784D94" w:rsidP="002234D5">
            <w:pPr>
              <w:snapToGrid w:val="0"/>
              <w:jc w:val="center"/>
              <w:rPr>
                <w:rFonts w:cs="Times New Roman"/>
                <w:sz w:val="22"/>
                <w:szCs w:val="22"/>
              </w:rPr>
            </w:pPr>
            <w:r>
              <w:rPr>
                <w:rFonts w:cs="Times New Roman"/>
                <w:sz w:val="22"/>
                <w:szCs w:val="22"/>
              </w:rPr>
              <w:t>2</w:t>
            </w:r>
          </w:p>
        </w:tc>
      </w:tr>
      <w:tr w:rsidR="00784D94" w:rsidRPr="0073115C" w:rsidTr="00EB4FC3">
        <w:trPr>
          <w:cantSplit/>
          <w:trHeight w:val="315"/>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784D94" w:rsidRDefault="00784D94" w:rsidP="002234D5">
            <w:pPr>
              <w:snapToGrid w:val="0"/>
              <w:rPr>
                <w:rFonts w:eastAsia="TimesNewRoman" w:cs="TimesNewRoman"/>
                <w:sz w:val="22"/>
                <w:szCs w:val="22"/>
              </w:rPr>
            </w:pPr>
            <w:r>
              <w:rPr>
                <w:rFonts w:eastAsia="TimesNewRoman" w:cs="TimesNewRoman"/>
                <w:sz w:val="22"/>
                <w:szCs w:val="22"/>
              </w:rPr>
              <w:t>Número de relatórios de dados de consumo (Country Programme) elaborados e encaminhados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4D94" w:rsidRDefault="00784D94" w:rsidP="002234D5">
            <w:pPr>
              <w:snapToGrid w:val="0"/>
              <w:jc w:val="center"/>
              <w:rPr>
                <w:rFonts w:cs="Times New Roman"/>
                <w:sz w:val="22"/>
                <w:szCs w:val="22"/>
              </w:rPr>
            </w:pPr>
            <w:r>
              <w:rPr>
                <w:rFonts w:cs="Times New Roman"/>
                <w:sz w:val="22"/>
                <w:szCs w:val="22"/>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84D94" w:rsidRDefault="00784D94" w:rsidP="002234D5">
            <w:pPr>
              <w:snapToGrid w:val="0"/>
              <w:jc w:val="center"/>
              <w:rPr>
                <w:rFonts w:cs="Times New Roman"/>
                <w:sz w:val="22"/>
                <w:szCs w:val="22"/>
              </w:rPr>
            </w:pPr>
            <w:r>
              <w:rPr>
                <w:rFonts w:cs="Times New Roman"/>
                <w:sz w:val="22"/>
                <w:szCs w:val="22"/>
              </w:rPr>
              <w:t>2</w:t>
            </w:r>
          </w:p>
        </w:tc>
      </w:tr>
      <w:tr w:rsidR="00784D94" w:rsidRPr="0073115C" w:rsidTr="00EB4FC3">
        <w:trPr>
          <w:cantSplit/>
          <w:trHeight w:val="315"/>
        </w:trPr>
        <w:tc>
          <w:tcPr>
            <w:tcW w:w="10206" w:type="dxa"/>
            <w:tcBorders>
              <w:top w:val="single" w:sz="4" w:space="0" w:color="000000"/>
              <w:left w:val="single" w:sz="4" w:space="0" w:color="000000"/>
              <w:right w:val="single" w:sz="4" w:space="0" w:color="000000"/>
            </w:tcBorders>
            <w:shd w:val="clear" w:color="auto" w:fill="auto"/>
          </w:tcPr>
          <w:p w:rsidR="00784D94" w:rsidRPr="0073115C" w:rsidRDefault="00784D94" w:rsidP="002234D5">
            <w:pPr>
              <w:snapToGrid w:val="0"/>
              <w:rPr>
                <w:rFonts w:cs="Times New Roman"/>
                <w:sz w:val="22"/>
                <w:szCs w:val="22"/>
              </w:rPr>
            </w:pPr>
            <w:r>
              <w:rPr>
                <w:rFonts w:eastAsia="TimesNewRoman" w:cs="TimesNewRoman"/>
                <w:sz w:val="22"/>
                <w:szCs w:val="22"/>
              </w:rPr>
              <w:t xml:space="preserve">Número de reuniões do PROZON realizadas </w:t>
            </w:r>
          </w:p>
        </w:tc>
        <w:tc>
          <w:tcPr>
            <w:tcW w:w="1843" w:type="dxa"/>
            <w:tcBorders>
              <w:top w:val="single" w:sz="4" w:space="0" w:color="000000"/>
              <w:left w:val="single" w:sz="4" w:space="0" w:color="000000"/>
              <w:right w:val="single" w:sz="4" w:space="0" w:color="000000"/>
            </w:tcBorders>
            <w:shd w:val="clear" w:color="auto" w:fill="auto"/>
          </w:tcPr>
          <w:p w:rsidR="00784D94" w:rsidRPr="0073115C" w:rsidRDefault="00784D94" w:rsidP="002234D5">
            <w:pPr>
              <w:snapToGrid w:val="0"/>
              <w:jc w:val="center"/>
              <w:rPr>
                <w:rFonts w:cs="Times New Roman"/>
                <w:sz w:val="22"/>
                <w:szCs w:val="22"/>
              </w:rPr>
            </w:pPr>
            <w:r>
              <w:rPr>
                <w:rFonts w:cs="Times New Roman"/>
                <w:sz w:val="22"/>
                <w:szCs w:val="22"/>
              </w:rPr>
              <w:t>0</w:t>
            </w:r>
          </w:p>
        </w:tc>
        <w:tc>
          <w:tcPr>
            <w:tcW w:w="2268" w:type="dxa"/>
            <w:tcBorders>
              <w:top w:val="single" w:sz="4" w:space="0" w:color="000000"/>
              <w:left w:val="single" w:sz="4" w:space="0" w:color="000000"/>
              <w:right w:val="single" w:sz="4" w:space="0" w:color="000000"/>
            </w:tcBorders>
            <w:shd w:val="clear" w:color="auto" w:fill="auto"/>
          </w:tcPr>
          <w:p w:rsidR="00784D94" w:rsidRPr="0073115C" w:rsidRDefault="00784D94" w:rsidP="002234D5">
            <w:pPr>
              <w:snapToGrid w:val="0"/>
              <w:jc w:val="center"/>
              <w:rPr>
                <w:rFonts w:cs="Times New Roman"/>
                <w:sz w:val="22"/>
                <w:szCs w:val="22"/>
              </w:rPr>
            </w:pPr>
            <w:r>
              <w:rPr>
                <w:rFonts w:cs="Times New Roman"/>
                <w:sz w:val="22"/>
                <w:szCs w:val="22"/>
              </w:rPr>
              <w:t>3</w:t>
            </w:r>
          </w:p>
        </w:tc>
      </w:tr>
      <w:tr w:rsidR="00784D94" w:rsidRPr="0073115C" w:rsidTr="00EB4FC3">
        <w:trPr>
          <w:cantSplit/>
          <w:trHeight w:val="315"/>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784D94" w:rsidRPr="0073115C" w:rsidRDefault="00784D94" w:rsidP="002234D5">
            <w:pPr>
              <w:snapToGrid w:val="0"/>
              <w:rPr>
                <w:rFonts w:cs="Times New Roman"/>
                <w:sz w:val="22"/>
                <w:szCs w:val="22"/>
              </w:rPr>
            </w:pPr>
            <w:r>
              <w:rPr>
                <w:rFonts w:eastAsia="TimesNewRoman" w:cs="TimesNewRoman"/>
                <w:sz w:val="22"/>
                <w:szCs w:val="22"/>
              </w:rPr>
              <w:t>Número de reuniões do GT HCFCs realizadas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4D94" w:rsidRPr="0073115C" w:rsidRDefault="00784D94" w:rsidP="002234D5">
            <w:pPr>
              <w:snapToGrid w:val="0"/>
              <w:jc w:val="center"/>
              <w:rPr>
                <w:rFonts w:cs="Times New Roman"/>
                <w:sz w:val="22"/>
                <w:szCs w:val="22"/>
              </w:rPr>
            </w:pPr>
            <w:r>
              <w:rPr>
                <w:rFonts w:cs="Times New Roman"/>
                <w:sz w:val="22"/>
                <w:szCs w:val="22"/>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84D94" w:rsidRPr="0073115C" w:rsidRDefault="00784D94" w:rsidP="002234D5">
            <w:pPr>
              <w:snapToGrid w:val="0"/>
              <w:jc w:val="center"/>
              <w:rPr>
                <w:rFonts w:cs="Times New Roman"/>
                <w:sz w:val="22"/>
                <w:szCs w:val="22"/>
              </w:rPr>
            </w:pPr>
            <w:r>
              <w:rPr>
                <w:rFonts w:cs="Times New Roman"/>
                <w:sz w:val="22"/>
                <w:szCs w:val="22"/>
              </w:rPr>
              <w:t>3</w:t>
            </w:r>
          </w:p>
        </w:tc>
      </w:tr>
      <w:tr w:rsidR="00784D94" w:rsidRPr="0073115C" w:rsidTr="00EB4FC3">
        <w:trPr>
          <w:cantSplit/>
          <w:trHeight w:val="315"/>
        </w:trPr>
        <w:tc>
          <w:tcPr>
            <w:tcW w:w="10206" w:type="dxa"/>
            <w:tcBorders>
              <w:top w:val="single" w:sz="4" w:space="0" w:color="000000"/>
              <w:left w:val="single" w:sz="4" w:space="0" w:color="000000"/>
              <w:right w:val="single" w:sz="4" w:space="0" w:color="000000"/>
            </w:tcBorders>
            <w:shd w:val="clear" w:color="auto" w:fill="auto"/>
          </w:tcPr>
          <w:p w:rsidR="00784D94" w:rsidRPr="0073115C" w:rsidRDefault="00784D94" w:rsidP="002234D5">
            <w:pPr>
              <w:snapToGrid w:val="0"/>
              <w:rPr>
                <w:rFonts w:cs="Times New Roman"/>
                <w:sz w:val="22"/>
                <w:szCs w:val="22"/>
              </w:rPr>
            </w:pPr>
            <w:r>
              <w:rPr>
                <w:rFonts w:eastAsia="TimesNewRoman" w:cs="TimesNewRoman"/>
                <w:sz w:val="22"/>
                <w:szCs w:val="22"/>
              </w:rPr>
              <w:t xml:space="preserve">Número de </w:t>
            </w:r>
            <w:r w:rsidRPr="003A2808">
              <w:rPr>
                <w:rFonts w:eastAsia="TimesNewRoman" w:cs="TimesNewRoman"/>
                <w:sz w:val="22"/>
                <w:szCs w:val="22"/>
              </w:rPr>
              <w:t xml:space="preserve">Relatórios de </w:t>
            </w:r>
            <w:r>
              <w:rPr>
                <w:rFonts w:eastAsia="TimesNewRoman" w:cs="TimesNewRoman"/>
                <w:sz w:val="22"/>
                <w:szCs w:val="22"/>
              </w:rPr>
              <w:t>P</w:t>
            </w:r>
            <w:r w:rsidRPr="003A2808">
              <w:rPr>
                <w:rFonts w:eastAsia="TimesNewRoman" w:cs="TimesNewRoman"/>
                <w:sz w:val="22"/>
                <w:szCs w:val="22"/>
              </w:rPr>
              <w:t xml:space="preserve">rogresso e </w:t>
            </w:r>
            <w:r>
              <w:rPr>
                <w:rFonts w:eastAsia="TimesNewRoman" w:cs="TimesNewRoman"/>
                <w:sz w:val="22"/>
                <w:szCs w:val="22"/>
              </w:rPr>
              <w:t>P</w:t>
            </w:r>
            <w:r w:rsidRPr="003A2808">
              <w:rPr>
                <w:rFonts w:eastAsia="TimesNewRoman" w:cs="TimesNewRoman"/>
                <w:sz w:val="22"/>
                <w:szCs w:val="22"/>
              </w:rPr>
              <w:t xml:space="preserve">lanos de </w:t>
            </w:r>
            <w:r>
              <w:rPr>
                <w:rFonts w:eastAsia="TimesNewRoman" w:cs="TimesNewRoman"/>
                <w:sz w:val="22"/>
                <w:szCs w:val="22"/>
              </w:rPr>
              <w:t>A</w:t>
            </w:r>
            <w:r w:rsidRPr="003A2808">
              <w:rPr>
                <w:rFonts w:eastAsia="TimesNewRoman" w:cs="TimesNewRoman"/>
                <w:sz w:val="22"/>
                <w:szCs w:val="22"/>
              </w:rPr>
              <w:t>ção elaborados</w:t>
            </w:r>
          </w:p>
        </w:tc>
        <w:tc>
          <w:tcPr>
            <w:tcW w:w="1843" w:type="dxa"/>
            <w:tcBorders>
              <w:top w:val="single" w:sz="4" w:space="0" w:color="000000"/>
              <w:left w:val="single" w:sz="4" w:space="0" w:color="000000"/>
              <w:right w:val="single" w:sz="4" w:space="0" w:color="000000"/>
            </w:tcBorders>
            <w:shd w:val="clear" w:color="auto" w:fill="auto"/>
          </w:tcPr>
          <w:p w:rsidR="00784D94" w:rsidRPr="0073115C" w:rsidRDefault="00784D94" w:rsidP="002234D5">
            <w:pPr>
              <w:snapToGrid w:val="0"/>
              <w:jc w:val="center"/>
              <w:rPr>
                <w:rFonts w:cs="Times New Roman"/>
                <w:sz w:val="22"/>
                <w:szCs w:val="22"/>
              </w:rPr>
            </w:pPr>
            <w:r>
              <w:rPr>
                <w:rFonts w:cs="Times New Roman"/>
                <w:sz w:val="22"/>
                <w:szCs w:val="22"/>
              </w:rPr>
              <w:t>0</w:t>
            </w:r>
          </w:p>
        </w:tc>
        <w:tc>
          <w:tcPr>
            <w:tcW w:w="2268" w:type="dxa"/>
            <w:tcBorders>
              <w:top w:val="single" w:sz="4" w:space="0" w:color="000000"/>
              <w:left w:val="single" w:sz="4" w:space="0" w:color="000000"/>
              <w:right w:val="single" w:sz="4" w:space="0" w:color="000000"/>
            </w:tcBorders>
            <w:shd w:val="clear" w:color="auto" w:fill="auto"/>
          </w:tcPr>
          <w:p w:rsidR="00784D94" w:rsidRPr="0073115C" w:rsidRDefault="00784D94" w:rsidP="002234D5">
            <w:pPr>
              <w:snapToGrid w:val="0"/>
              <w:jc w:val="center"/>
              <w:rPr>
                <w:rFonts w:cs="Times New Roman"/>
                <w:sz w:val="22"/>
                <w:szCs w:val="22"/>
              </w:rPr>
            </w:pPr>
            <w:r>
              <w:rPr>
                <w:rFonts w:cs="Times New Roman"/>
                <w:sz w:val="22"/>
                <w:szCs w:val="22"/>
              </w:rPr>
              <w:t>4</w:t>
            </w:r>
          </w:p>
        </w:tc>
      </w:tr>
      <w:tr w:rsidR="00784D94" w:rsidRPr="0073115C" w:rsidTr="00EB4FC3">
        <w:trPr>
          <w:cantSplit/>
          <w:trHeight w:val="315"/>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784D94" w:rsidRPr="0073115C" w:rsidRDefault="00784D94" w:rsidP="002234D5">
            <w:pPr>
              <w:tabs>
                <w:tab w:val="left" w:pos="900"/>
              </w:tabs>
              <w:snapToGrid w:val="0"/>
              <w:rPr>
                <w:rFonts w:cs="Times New Roman"/>
                <w:sz w:val="22"/>
                <w:szCs w:val="22"/>
              </w:rPr>
            </w:pPr>
            <w:r>
              <w:rPr>
                <w:rFonts w:eastAsia="TimesNewRoman" w:cs="TimesNewRoman"/>
                <w:sz w:val="22"/>
                <w:szCs w:val="22"/>
              </w:rPr>
              <w:t xml:space="preserve">Número de </w:t>
            </w:r>
            <w:r w:rsidRPr="00B4118B">
              <w:rPr>
                <w:rFonts w:eastAsia="TimesNewRoman" w:cs="TimesNewRoman"/>
                <w:sz w:val="22"/>
                <w:szCs w:val="22"/>
              </w:rPr>
              <w:t xml:space="preserve">certificados de eliminação do HCFC-141b </w:t>
            </w:r>
            <w:r>
              <w:rPr>
                <w:rFonts w:eastAsia="TimesNewRoman" w:cs="TimesNewRoman"/>
                <w:sz w:val="22"/>
                <w:szCs w:val="22"/>
              </w:rPr>
              <w:t xml:space="preserve">assinados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4D94" w:rsidRPr="0073115C" w:rsidRDefault="00784D94" w:rsidP="002234D5">
            <w:pPr>
              <w:snapToGrid w:val="0"/>
              <w:jc w:val="center"/>
              <w:rPr>
                <w:rFonts w:cs="Times New Roman"/>
                <w:sz w:val="22"/>
                <w:szCs w:val="22"/>
              </w:rPr>
            </w:pPr>
            <w:r>
              <w:rPr>
                <w:rFonts w:cs="Times New Roman"/>
                <w:sz w:val="22"/>
                <w:szCs w:val="22"/>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84D94" w:rsidRPr="0073115C" w:rsidRDefault="00784D94" w:rsidP="002234D5">
            <w:pPr>
              <w:snapToGrid w:val="0"/>
              <w:jc w:val="center"/>
              <w:rPr>
                <w:rFonts w:cs="Times New Roman"/>
                <w:sz w:val="22"/>
                <w:szCs w:val="22"/>
              </w:rPr>
            </w:pPr>
            <w:r>
              <w:rPr>
                <w:rFonts w:cs="Times New Roman"/>
                <w:sz w:val="22"/>
                <w:szCs w:val="22"/>
              </w:rPr>
              <w:t>190</w:t>
            </w:r>
          </w:p>
        </w:tc>
      </w:tr>
      <w:tr w:rsidR="00784D94" w:rsidRPr="0073115C" w:rsidTr="00EB4FC3">
        <w:trPr>
          <w:cantSplit/>
          <w:trHeight w:val="315"/>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784D94" w:rsidRDefault="00784D94" w:rsidP="002234D5">
            <w:pPr>
              <w:snapToGrid w:val="0"/>
              <w:rPr>
                <w:rFonts w:eastAsia="TimesNewRoman" w:cs="TimesNewRoman"/>
                <w:sz w:val="22"/>
                <w:szCs w:val="22"/>
              </w:rPr>
            </w:pPr>
            <w:r>
              <w:rPr>
                <w:rFonts w:eastAsia="TimesNewRoman" w:cs="TimesNewRoman"/>
                <w:sz w:val="22"/>
                <w:szCs w:val="22"/>
              </w:rPr>
              <w:t>Número de supervisões de missões de campo realizadas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4D94" w:rsidRPr="0073115C" w:rsidRDefault="00784D94" w:rsidP="002234D5">
            <w:pPr>
              <w:snapToGrid w:val="0"/>
              <w:jc w:val="center"/>
              <w:rPr>
                <w:rFonts w:cs="Times New Roman"/>
                <w:sz w:val="22"/>
                <w:szCs w:val="22"/>
              </w:rPr>
            </w:pPr>
            <w:r>
              <w:rPr>
                <w:rFonts w:cs="Times New Roman"/>
                <w:sz w:val="22"/>
                <w:szCs w:val="22"/>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84D94" w:rsidRDefault="00784D94" w:rsidP="002234D5">
            <w:pPr>
              <w:snapToGrid w:val="0"/>
              <w:jc w:val="center"/>
              <w:rPr>
                <w:rFonts w:cs="Times New Roman"/>
                <w:sz w:val="22"/>
                <w:szCs w:val="22"/>
              </w:rPr>
            </w:pPr>
            <w:r>
              <w:rPr>
                <w:rFonts w:cs="Times New Roman"/>
                <w:sz w:val="22"/>
                <w:szCs w:val="22"/>
              </w:rPr>
              <w:t>30</w:t>
            </w:r>
          </w:p>
        </w:tc>
      </w:tr>
      <w:tr w:rsidR="00784D94" w:rsidRPr="00027B82" w:rsidTr="00EB4FC3">
        <w:trPr>
          <w:cantSplit/>
          <w:trHeight w:val="315"/>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784D94" w:rsidRPr="0061460B" w:rsidRDefault="00784D94" w:rsidP="002234D5">
            <w:pPr>
              <w:rPr>
                <w:sz w:val="22"/>
                <w:szCs w:val="22"/>
              </w:rPr>
            </w:pPr>
            <w:r w:rsidRPr="0061460B">
              <w:rPr>
                <w:sz w:val="22"/>
                <w:szCs w:val="22"/>
              </w:rPr>
              <w:t xml:space="preserve">Número de participação em atividades de treinamento e capacitação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4D94" w:rsidRPr="004030BA" w:rsidRDefault="00784D94" w:rsidP="002234D5">
            <w:pPr>
              <w:snapToGrid w:val="0"/>
              <w:jc w:val="center"/>
              <w:rPr>
                <w:rFonts w:cs="Times New Roman"/>
                <w:sz w:val="22"/>
                <w:szCs w:val="22"/>
              </w:rPr>
            </w:pPr>
            <w:r w:rsidRPr="004030BA">
              <w:rPr>
                <w:rFonts w:cs="Times New Roman"/>
                <w:sz w:val="22"/>
                <w:szCs w:val="22"/>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84D94" w:rsidRPr="00A52817" w:rsidRDefault="00784D94" w:rsidP="002234D5">
            <w:pPr>
              <w:snapToGrid w:val="0"/>
              <w:jc w:val="center"/>
              <w:rPr>
                <w:rFonts w:cs="Times New Roman"/>
                <w:sz w:val="22"/>
                <w:szCs w:val="22"/>
              </w:rPr>
            </w:pPr>
            <w:r w:rsidRPr="00A52817">
              <w:rPr>
                <w:rFonts w:cs="Times New Roman"/>
                <w:sz w:val="22"/>
                <w:szCs w:val="22"/>
              </w:rPr>
              <w:t>2</w:t>
            </w:r>
          </w:p>
        </w:tc>
      </w:tr>
      <w:tr w:rsidR="00784D94" w:rsidRPr="0061460B" w:rsidTr="00EB4FC3">
        <w:trPr>
          <w:cantSplit/>
          <w:trHeight w:val="315"/>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784D94" w:rsidRPr="0061460B" w:rsidRDefault="00784D94" w:rsidP="002234D5">
            <w:pPr>
              <w:rPr>
                <w:sz w:val="22"/>
                <w:szCs w:val="22"/>
              </w:rPr>
            </w:pPr>
            <w:r w:rsidRPr="0061460B">
              <w:rPr>
                <w:sz w:val="22"/>
                <w:szCs w:val="22"/>
              </w:rPr>
              <w:t>Número de relatórios de conclusão de projetos demonstrativos elaborados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4D94" w:rsidRPr="004030BA" w:rsidRDefault="00784D94" w:rsidP="002234D5">
            <w:pPr>
              <w:snapToGrid w:val="0"/>
              <w:jc w:val="center"/>
              <w:rPr>
                <w:rFonts w:cs="Times New Roman"/>
                <w:sz w:val="22"/>
                <w:szCs w:val="22"/>
              </w:rPr>
            </w:pPr>
            <w:r w:rsidRPr="004030BA">
              <w:rPr>
                <w:rFonts w:cs="Times New Roman"/>
                <w:sz w:val="22"/>
                <w:szCs w:val="22"/>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84D94" w:rsidRPr="00A52817" w:rsidRDefault="00784D94" w:rsidP="002234D5">
            <w:pPr>
              <w:snapToGrid w:val="0"/>
              <w:jc w:val="center"/>
              <w:rPr>
                <w:rFonts w:cs="Times New Roman"/>
                <w:sz w:val="22"/>
                <w:szCs w:val="22"/>
              </w:rPr>
            </w:pPr>
            <w:r w:rsidRPr="00A52817">
              <w:rPr>
                <w:rFonts w:cs="Times New Roman"/>
                <w:sz w:val="22"/>
                <w:szCs w:val="22"/>
              </w:rPr>
              <w:t>2</w:t>
            </w:r>
          </w:p>
        </w:tc>
      </w:tr>
      <w:tr w:rsidR="00784D94" w:rsidRPr="0073115C" w:rsidTr="00EB4FC3">
        <w:trPr>
          <w:cantSplit/>
          <w:trHeight w:val="315"/>
        </w:trPr>
        <w:tc>
          <w:tcPr>
            <w:tcW w:w="10206" w:type="dxa"/>
            <w:tcBorders>
              <w:top w:val="single" w:sz="4" w:space="0" w:color="000000"/>
              <w:left w:val="single" w:sz="4" w:space="0" w:color="000000"/>
              <w:right w:val="single" w:sz="4" w:space="0" w:color="000000"/>
            </w:tcBorders>
            <w:shd w:val="clear" w:color="auto" w:fill="auto"/>
          </w:tcPr>
          <w:p w:rsidR="00784D94" w:rsidRPr="0061460B" w:rsidRDefault="00784D94" w:rsidP="002234D5">
            <w:pPr>
              <w:rPr>
                <w:sz w:val="22"/>
                <w:szCs w:val="22"/>
              </w:rPr>
            </w:pPr>
            <w:r w:rsidRPr="0061460B">
              <w:rPr>
                <w:sz w:val="22"/>
                <w:szCs w:val="22"/>
              </w:rPr>
              <w:t>Número de participações em eventos para divulgação das atividades de proteção da camada de ozônio</w:t>
            </w:r>
          </w:p>
        </w:tc>
        <w:tc>
          <w:tcPr>
            <w:tcW w:w="1843" w:type="dxa"/>
            <w:tcBorders>
              <w:top w:val="single" w:sz="4" w:space="0" w:color="000000"/>
              <w:left w:val="single" w:sz="4" w:space="0" w:color="000000"/>
              <w:right w:val="single" w:sz="4" w:space="0" w:color="000000"/>
            </w:tcBorders>
            <w:shd w:val="clear" w:color="auto" w:fill="auto"/>
          </w:tcPr>
          <w:p w:rsidR="00784D94" w:rsidRPr="0073115C" w:rsidRDefault="00784D94" w:rsidP="002234D5">
            <w:pPr>
              <w:snapToGrid w:val="0"/>
              <w:jc w:val="center"/>
              <w:rPr>
                <w:rFonts w:cs="Times New Roman"/>
                <w:sz w:val="22"/>
                <w:szCs w:val="22"/>
              </w:rPr>
            </w:pPr>
            <w:r>
              <w:rPr>
                <w:rFonts w:cs="Times New Roman"/>
                <w:sz w:val="22"/>
                <w:szCs w:val="22"/>
              </w:rPr>
              <w:t>0</w:t>
            </w:r>
          </w:p>
        </w:tc>
        <w:tc>
          <w:tcPr>
            <w:tcW w:w="2268" w:type="dxa"/>
            <w:tcBorders>
              <w:top w:val="single" w:sz="4" w:space="0" w:color="000000"/>
              <w:left w:val="single" w:sz="4" w:space="0" w:color="000000"/>
              <w:right w:val="single" w:sz="4" w:space="0" w:color="000000"/>
            </w:tcBorders>
            <w:shd w:val="clear" w:color="auto" w:fill="auto"/>
          </w:tcPr>
          <w:p w:rsidR="00784D94" w:rsidRPr="0073115C" w:rsidRDefault="00784D94" w:rsidP="002234D5">
            <w:pPr>
              <w:snapToGrid w:val="0"/>
              <w:jc w:val="center"/>
              <w:rPr>
                <w:rFonts w:cs="Times New Roman"/>
                <w:sz w:val="22"/>
                <w:szCs w:val="22"/>
              </w:rPr>
            </w:pPr>
            <w:r>
              <w:rPr>
                <w:rFonts w:cs="Times New Roman"/>
                <w:sz w:val="22"/>
                <w:szCs w:val="22"/>
              </w:rPr>
              <w:t>2</w:t>
            </w:r>
          </w:p>
        </w:tc>
      </w:tr>
      <w:tr w:rsidR="00784D94" w:rsidRPr="0073115C" w:rsidTr="00EB4FC3">
        <w:trPr>
          <w:cantSplit/>
          <w:trHeight w:val="315"/>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784D94" w:rsidRPr="0073115C" w:rsidRDefault="00784D94" w:rsidP="002234D5">
            <w:pPr>
              <w:snapToGrid w:val="0"/>
              <w:rPr>
                <w:rFonts w:cs="Times New Roman"/>
                <w:sz w:val="22"/>
                <w:szCs w:val="22"/>
              </w:rPr>
            </w:pPr>
            <w:r>
              <w:rPr>
                <w:sz w:val="22"/>
                <w:szCs w:val="22"/>
              </w:rPr>
              <w:t xml:space="preserve">Número de eventos em comemoração ao Dia </w:t>
            </w:r>
            <w:r w:rsidRPr="003A2808">
              <w:rPr>
                <w:rFonts w:eastAsia="TimesNewRoman" w:cs="TimesNewRoman"/>
                <w:sz w:val="22"/>
                <w:szCs w:val="22"/>
              </w:rPr>
              <w:t>Internacional para a Preservação da Camada de Ozônio</w:t>
            </w:r>
            <w:r>
              <w:rPr>
                <w:rFonts w:eastAsia="TimesNewRoman" w:cs="TimesNewRoman"/>
                <w:sz w:val="22"/>
                <w:szCs w:val="22"/>
              </w:rPr>
              <w:t xml:space="preserve"> realizados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4D94" w:rsidRPr="0073115C" w:rsidRDefault="00784D94" w:rsidP="002234D5">
            <w:pPr>
              <w:snapToGrid w:val="0"/>
              <w:jc w:val="center"/>
              <w:rPr>
                <w:rFonts w:cs="Times New Roman"/>
                <w:sz w:val="22"/>
                <w:szCs w:val="22"/>
              </w:rPr>
            </w:pPr>
            <w:r>
              <w:rPr>
                <w:rFonts w:cs="Times New Roman"/>
                <w:sz w:val="22"/>
                <w:szCs w:val="22"/>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84D94" w:rsidRPr="0073115C" w:rsidRDefault="00784D94" w:rsidP="002234D5">
            <w:pPr>
              <w:snapToGrid w:val="0"/>
              <w:jc w:val="center"/>
              <w:rPr>
                <w:rFonts w:cs="Times New Roman"/>
                <w:sz w:val="22"/>
                <w:szCs w:val="22"/>
              </w:rPr>
            </w:pPr>
            <w:r>
              <w:rPr>
                <w:rFonts w:cs="Times New Roman"/>
                <w:sz w:val="22"/>
                <w:szCs w:val="22"/>
              </w:rPr>
              <w:t>2</w:t>
            </w:r>
          </w:p>
        </w:tc>
      </w:tr>
      <w:tr w:rsidR="00784D94" w:rsidRPr="0073115C" w:rsidTr="00EB4FC3">
        <w:trPr>
          <w:cantSplit/>
          <w:trHeight w:val="315"/>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784D94" w:rsidRDefault="00784D94" w:rsidP="002234D5">
            <w:pPr>
              <w:snapToGrid w:val="0"/>
              <w:rPr>
                <w:sz w:val="22"/>
                <w:szCs w:val="22"/>
              </w:rPr>
            </w:pPr>
            <w:r>
              <w:rPr>
                <w:sz w:val="22"/>
                <w:szCs w:val="22"/>
              </w:rPr>
              <w:t>Número de materiais elaborados sobre as ações do Programa Brasileiro de Eliminação dos HCFCs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4D94" w:rsidRDefault="00784D94" w:rsidP="002234D5">
            <w:pPr>
              <w:snapToGrid w:val="0"/>
              <w:jc w:val="center"/>
              <w:rPr>
                <w:rFonts w:cs="Times New Roman"/>
                <w:sz w:val="22"/>
                <w:szCs w:val="22"/>
              </w:rPr>
            </w:pPr>
            <w:r>
              <w:rPr>
                <w:rFonts w:cs="Times New Roman"/>
                <w:sz w:val="22"/>
                <w:szCs w:val="22"/>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84D94" w:rsidRDefault="00784D94" w:rsidP="002234D5">
            <w:pPr>
              <w:snapToGrid w:val="0"/>
              <w:jc w:val="center"/>
              <w:rPr>
                <w:rFonts w:cs="Times New Roman"/>
                <w:sz w:val="22"/>
                <w:szCs w:val="22"/>
              </w:rPr>
            </w:pPr>
            <w:r>
              <w:rPr>
                <w:rFonts w:cs="Times New Roman"/>
                <w:sz w:val="22"/>
                <w:szCs w:val="22"/>
              </w:rPr>
              <w:t>2</w:t>
            </w:r>
          </w:p>
        </w:tc>
      </w:tr>
      <w:tr w:rsidR="00784D94" w:rsidRPr="0073115C" w:rsidTr="00EB4FC3">
        <w:trPr>
          <w:cantSplit/>
          <w:trHeight w:val="315"/>
        </w:trPr>
        <w:tc>
          <w:tcPr>
            <w:tcW w:w="10206" w:type="dxa"/>
            <w:tcBorders>
              <w:top w:val="single" w:sz="4" w:space="0" w:color="000000"/>
              <w:left w:val="single" w:sz="4" w:space="0" w:color="000000"/>
              <w:right w:val="single" w:sz="4" w:space="0" w:color="000000"/>
            </w:tcBorders>
            <w:shd w:val="clear" w:color="auto" w:fill="auto"/>
          </w:tcPr>
          <w:p w:rsidR="00784D94" w:rsidRPr="0073115C" w:rsidRDefault="00784D94" w:rsidP="002234D5">
            <w:pPr>
              <w:snapToGrid w:val="0"/>
              <w:rPr>
                <w:rFonts w:cs="Times New Roman"/>
                <w:sz w:val="22"/>
                <w:szCs w:val="22"/>
              </w:rPr>
            </w:pPr>
            <w:r>
              <w:rPr>
                <w:rFonts w:eastAsia="TimesNewRoman" w:cs="TimesNewRoman"/>
                <w:sz w:val="22"/>
                <w:szCs w:val="22"/>
              </w:rPr>
              <w:t>Número de participações em reuniões da rede da América Latina e Caribe</w:t>
            </w:r>
          </w:p>
        </w:tc>
        <w:tc>
          <w:tcPr>
            <w:tcW w:w="1843" w:type="dxa"/>
            <w:tcBorders>
              <w:top w:val="single" w:sz="4" w:space="0" w:color="000000"/>
              <w:left w:val="single" w:sz="4" w:space="0" w:color="000000"/>
              <w:right w:val="single" w:sz="4" w:space="0" w:color="000000"/>
            </w:tcBorders>
            <w:shd w:val="clear" w:color="auto" w:fill="auto"/>
          </w:tcPr>
          <w:p w:rsidR="00784D94" w:rsidRPr="0073115C" w:rsidRDefault="00784D94" w:rsidP="002234D5">
            <w:pPr>
              <w:snapToGrid w:val="0"/>
              <w:jc w:val="center"/>
              <w:rPr>
                <w:rFonts w:cs="Times New Roman"/>
                <w:sz w:val="22"/>
                <w:szCs w:val="22"/>
              </w:rPr>
            </w:pPr>
            <w:r>
              <w:rPr>
                <w:rFonts w:cs="Times New Roman"/>
                <w:sz w:val="22"/>
                <w:szCs w:val="22"/>
              </w:rPr>
              <w:t>0</w:t>
            </w:r>
          </w:p>
        </w:tc>
        <w:tc>
          <w:tcPr>
            <w:tcW w:w="2268" w:type="dxa"/>
            <w:tcBorders>
              <w:top w:val="single" w:sz="4" w:space="0" w:color="000000"/>
              <w:left w:val="single" w:sz="4" w:space="0" w:color="000000"/>
              <w:right w:val="single" w:sz="4" w:space="0" w:color="000000"/>
            </w:tcBorders>
            <w:shd w:val="clear" w:color="auto" w:fill="auto"/>
          </w:tcPr>
          <w:p w:rsidR="00784D94" w:rsidRPr="0073115C" w:rsidRDefault="00784D94" w:rsidP="002234D5">
            <w:pPr>
              <w:snapToGrid w:val="0"/>
              <w:jc w:val="center"/>
              <w:rPr>
                <w:rFonts w:cs="Times New Roman"/>
                <w:sz w:val="22"/>
                <w:szCs w:val="22"/>
              </w:rPr>
            </w:pPr>
            <w:r>
              <w:rPr>
                <w:rFonts w:cs="Times New Roman"/>
                <w:sz w:val="22"/>
                <w:szCs w:val="22"/>
              </w:rPr>
              <w:t>4</w:t>
            </w:r>
          </w:p>
        </w:tc>
      </w:tr>
      <w:tr w:rsidR="00784D94" w:rsidRPr="0073115C" w:rsidTr="00EB4FC3">
        <w:trPr>
          <w:cantSplit/>
          <w:trHeight w:val="315"/>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784D94" w:rsidRPr="0073115C" w:rsidRDefault="00784D94" w:rsidP="002234D5">
            <w:pPr>
              <w:snapToGrid w:val="0"/>
              <w:rPr>
                <w:rFonts w:cs="Times New Roman"/>
                <w:sz w:val="22"/>
                <w:szCs w:val="22"/>
              </w:rPr>
            </w:pPr>
            <w:r>
              <w:rPr>
                <w:rFonts w:eastAsia="TimesNewRoman" w:cs="TimesNewRoman"/>
                <w:sz w:val="22"/>
                <w:szCs w:val="22"/>
              </w:rPr>
              <w:t>Número de participações em reuniões do Comitê Executivo do Fundo Multilateral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4D94" w:rsidRPr="0073115C" w:rsidRDefault="00784D94" w:rsidP="002234D5">
            <w:pPr>
              <w:snapToGrid w:val="0"/>
              <w:jc w:val="center"/>
              <w:rPr>
                <w:rFonts w:cs="Times New Roman"/>
                <w:sz w:val="22"/>
                <w:szCs w:val="22"/>
              </w:rPr>
            </w:pPr>
            <w:r>
              <w:rPr>
                <w:rFonts w:cs="Times New Roman"/>
                <w:sz w:val="22"/>
                <w:szCs w:val="22"/>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84D94" w:rsidRPr="0073115C" w:rsidRDefault="00784D94" w:rsidP="002234D5">
            <w:pPr>
              <w:snapToGrid w:val="0"/>
              <w:jc w:val="center"/>
              <w:rPr>
                <w:rFonts w:cs="Times New Roman"/>
                <w:sz w:val="22"/>
                <w:szCs w:val="22"/>
              </w:rPr>
            </w:pPr>
            <w:r>
              <w:rPr>
                <w:rFonts w:cs="Times New Roman"/>
                <w:sz w:val="22"/>
                <w:szCs w:val="22"/>
              </w:rPr>
              <w:t>4</w:t>
            </w:r>
          </w:p>
        </w:tc>
      </w:tr>
      <w:tr w:rsidR="00784D94" w:rsidRPr="0073115C" w:rsidTr="00EB4FC3">
        <w:trPr>
          <w:cantSplit/>
          <w:trHeight w:val="315"/>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784D94" w:rsidRDefault="00784D94" w:rsidP="00232E09">
            <w:pPr>
              <w:snapToGrid w:val="0"/>
              <w:rPr>
                <w:rFonts w:eastAsia="TimesNewRoman" w:cs="TimesNewRoman"/>
                <w:sz w:val="22"/>
                <w:szCs w:val="22"/>
              </w:rPr>
            </w:pPr>
            <w:r>
              <w:rPr>
                <w:rFonts w:eastAsia="TimesNewRoman" w:cs="TimesNewRoman"/>
                <w:sz w:val="22"/>
                <w:szCs w:val="22"/>
              </w:rPr>
              <w:t>Número de participações em reuniões do OEWG</w:t>
            </w:r>
            <w:r w:rsidR="00232E09">
              <w:rPr>
                <w:rFonts w:eastAsia="TimesNewRoman" w:cs="TimesNewRoman"/>
                <w:sz w:val="22"/>
                <w:szCs w:val="22"/>
              </w:rPr>
              <w:t>,</w:t>
            </w:r>
            <w:r>
              <w:rPr>
                <w:rFonts w:eastAsia="TimesNewRoman" w:cs="TimesNewRoman"/>
                <w:sz w:val="22"/>
                <w:szCs w:val="22"/>
              </w:rPr>
              <w:t xml:space="preserve"> MOP</w:t>
            </w:r>
            <w:r w:rsidR="00232E09">
              <w:rPr>
                <w:rFonts w:eastAsia="TimesNewRoman" w:cs="TimesNewRoman"/>
                <w:sz w:val="22"/>
                <w:szCs w:val="22"/>
              </w:rPr>
              <w:t xml:space="preserve"> e COP</w:t>
            </w:r>
            <w:r>
              <w:rPr>
                <w:rFonts w:eastAsia="TimesNewRoman" w:cs="TimesNewRoman"/>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4D94" w:rsidRPr="0073115C" w:rsidRDefault="00784D94" w:rsidP="002234D5">
            <w:pPr>
              <w:snapToGrid w:val="0"/>
              <w:jc w:val="center"/>
              <w:rPr>
                <w:rFonts w:cs="Times New Roman"/>
                <w:sz w:val="22"/>
                <w:szCs w:val="22"/>
              </w:rPr>
            </w:pPr>
            <w:r>
              <w:rPr>
                <w:rFonts w:cs="Times New Roman"/>
                <w:sz w:val="22"/>
                <w:szCs w:val="22"/>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84D94" w:rsidRDefault="00784D94" w:rsidP="002234D5">
            <w:pPr>
              <w:snapToGrid w:val="0"/>
              <w:jc w:val="center"/>
              <w:rPr>
                <w:rFonts w:cs="Times New Roman"/>
                <w:sz w:val="22"/>
                <w:szCs w:val="22"/>
              </w:rPr>
            </w:pPr>
            <w:r>
              <w:rPr>
                <w:rFonts w:cs="Times New Roman"/>
                <w:sz w:val="22"/>
                <w:szCs w:val="22"/>
              </w:rPr>
              <w:t>4</w:t>
            </w:r>
          </w:p>
        </w:tc>
      </w:tr>
    </w:tbl>
    <w:p w:rsidR="00784D94" w:rsidRDefault="00784D94" w:rsidP="0073115C">
      <w:pPr>
        <w:rPr>
          <w:rFonts w:cs="Times New Roman"/>
          <w:sz w:val="22"/>
          <w:szCs w:val="22"/>
        </w:rPr>
        <w:sectPr w:rsidR="00784D94" w:rsidSect="00460389">
          <w:pgSz w:w="16838" w:h="11906" w:orient="landscape"/>
          <w:pgMar w:top="1418" w:right="1134" w:bottom="1134" w:left="1418" w:header="720" w:footer="1134" w:gutter="0"/>
          <w:cols w:space="720"/>
          <w:docGrid w:linePitch="360"/>
        </w:sectPr>
      </w:pPr>
    </w:p>
    <w:p w:rsidR="0073115C" w:rsidRPr="0073115C" w:rsidRDefault="0073115C" w:rsidP="0073115C">
      <w:pPr>
        <w:rPr>
          <w:rFonts w:cs="Times New Roman"/>
          <w:sz w:val="22"/>
          <w:szCs w:val="22"/>
        </w:rPr>
      </w:pPr>
    </w:p>
    <w:tbl>
      <w:tblPr>
        <w:tblW w:w="14175" w:type="dxa"/>
        <w:tblInd w:w="108" w:type="dxa"/>
        <w:tblLayout w:type="fixed"/>
        <w:tblLook w:val="0000" w:firstRow="0" w:lastRow="0" w:firstColumn="0" w:lastColumn="0" w:noHBand="0" w:noVBand="0"/>
      </w:tblPr>
      <w:tblGrid>
        <w:gridCol w:w="2694"/>
        <w:gridCol w:w="3685"/>
        <w:gridCol w:w="4394"/>
        <w:gridCol w:w="1701"/>
        <w:gridCol w:w="1701"/>
      </w:tblGrid>
      <w:tr w:rsidR="00CE0B12" w:rsidRPr="00D5244F" w:rsidTr="00471FB8">
        <w:trPr>
          <w:tblHeader/>
        </w:trPr>
        <w:tc>
          <w:tcPr>
            <w:tcW w:w="2694" w:type="dxa"/>
            <w:tcBorders>
              <w:top w:val="single" w:sz="4" w:space="0" w:color="000000"/>
              <w:left w:val="single" w:sz="4" w:space="0" w:color="000000"/>
              <w:bottom w:val="single" w:sz="4" w:space="0" w:color="000000"/>
            </w:tcBorders>
            <w:shd w:val="clear" w:color="auto" w:fill="FFF2CC"/>
            <w:vAlign w:val="center"/>
          </w:tcPr>
          <w:p w:rsidR="0073115C" w:rsidRPr="00D5244F" w:rsidRDefault="00471FB8" w:rsidP="00471FB8">
            <w:pPr>
              <w:snapToGrid w:val="0"/>
              <w:jc w:val="center"/>
              <w:rPr>
                <w:rFonts w:cs="Times New Roman"/>
                <w:b/>
                <w:sz w:val="22"/>
                <w:szCs w:val="22"/>
              </w:rPr>
            </w:pPr>
            <w:r>
              <w:rPr>
                <w:rFonts w:cs="Times New Roman"/>
                <w:b/>
                <w:sz w:val="22"/>
                <w:szCs w:val="22"/>
              </w:rPr>
              <w:t>PRODUTOS ESPERADOS</w:t>
            </w:r>
          </w:p>
        </w:tc>
        <w:tc>
          <w:tcPr>
            <w:tcW w:w="3685" w:type="dxa"/>
            <w:tcBorders>
              <w:top w:val="single" w:sz="4" w:space="0" w:color="000000"/>
              <w:left w:val="single" w:sz="4" w:space="0" w:color="000000"/>
              <w:bottom w:val="single" w:sz="4" w:space="0" w:color="000000"/>
            </w:tcBorders>
            <w:shd w:val="clear" w:color="auto" w:fill="FFF2CC"/>
            <w:vAlign w:val="center"/>
          </w:tcPr>
          <w:p w:rsidR="0073115C" w:rsidRPr="00D5244F" w:rsidRDefault="00471FB8" w:rsidP="00471FB8">
            <w:pPr>
              <w:snapToGrid w:val="0"/>
              <w:jc w:val="center"/>
              <w:rPr>
                <w:rFonts w:cs="Times New Roman"/>
                <w:b/>
                <w:sz w:val="22"/>
                <w:szCs w:val="22"/>
              </w:rPr>
            </w:pPr>
            <w:r>
              <w:rPr>
                <w:rFonts w:cs="Times New Roman"/>
                <w:b/>
                <w:sz w:val="22"/>
                <w:szCs w:val="22"/>
              </w:rPr>
              <w:t>METAS DE PRODUTO</w:t>
            </w:r>
          </w:p>
        </w:tc>
        <w:tc>
          <w:tcPr>
            <w:tcW w:w="4394" w:type="dxa"/>
            <w:tcBorders>
              <w:top w:val="single" w:sz="4" w:space="0" w:color="000000"/>
              <w:left w:val="single" w:sz="4" w:space="0" w:color="000000"/>
              <w:bottom w:val="single" w:sz="4" w:space="0" w:color="000000"/>
            </w:tcBorders>
            <w:shd w:val="clear" w:color="auto" w:fill="FFF2CC"/>
            <w:vAlign w:val="center"/>
          </w:tcPr>
          <w:p w:rsidR="0073115C" w:rsidRPr="00D5244F" w:rsidRDefault="0073115C" w:rsidP="00517DA7">
            <w:pPr>
              <w:snapToGrid w:val="0"/>
              <w:jc w:val="center"/>
              <w:rPr>
                <w:rFonts w:cs="Times New Roman"/>
                <w:b/>
                <w:sz w:val="22"/>
                <w:szCs w:val="22"/>
              </w:rPr>
            </w:pPr>
            <w:r w:rsidRPr="00D5244F">
              <w:rPr>
                <w:rFonts w:cs="Times New Roman"/>
                <w:b/>
                <w:sz w:val="22"/>
                <w:szCs w:val="22"/>
              </w:rPr>
              <w:t>ATIVIDADES INDICATIVAS</w:t>
            </w:r>
          </w:p>
        </w:tc>
        <w:tc>
          <w:tcPr>
            <w:tcW w:w="1701" w:type="dxa"/>
            <w:tcBorders>
              <w:top w:val="single" w:sz="4" w:space="0" w:color="000000"/>
              <w:left w:val="single" w:sz="4" w:space="0" w:color="000000"/>
              <w:bottom w:val="single" w:sz="4" w:space="0" w:color="000000"/>
            </w:tcBorders>
            <w:shd w:val="clear" w:color="auto" w:fill="FFF2CC"/>
            <w:vAlign w:val="center"/>
          </w:tcPr>
          <w:p w:rsidR="0073115C" w:rsidRPr="00471FB8" w:rsidRDefault="0073115C" w:rsidP="00517DA7">
            <w:pPr>
              <w:snapToGrid w:val="0"/>
              <w:jc w:val="center"/>
              <w:rPr>
                <w:rFonts w:cs="Times New Roman"/>
                <w:b/>
                <w:sz w:val="18"/>
                <w:szCs w:val="18"/>
              </w:rPr>
            </w:pPr>
            <w:r w:rsidRPr="00471FB8">
              <w:rPr>
                <w:rFonts w:cs="Times New Roman"/>
                <w:b/>
                <w:sz w:val="18"/>
                <w:szCs w:val="18"/>
              </w:rPr>
              <w:t>RESPONSÁVEIS</w:t>
            </w:r>
          </w:p>
        </w:tc>
        <w:tc>
          <w:tcPr>
            <w:tcW w:w="1701"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73115C" w:rsidRPr="00D5244F" w:rsidRDefault="0073115C" w:rsidP="00517DA7">
            <w:pPr>
              <w:snapToGrid w:val="0"/>
              <w:jc w:val="center"/>
              <w:rPr>
                <w:rFonts w:cs="Times New Roman"/>
                <w:b/>
                <w:sz w:val="22"/>
                <w:szCs w:val="22"/>
              </w:rPr>
            </w:pPr>
            <w:r w:rsidRPr="00D5244F">
              <w:rPr>
                <w:rFonts w:cs="Times New Roman"/>
                <w:b/>
                <w:sz w:val="22"/>
                <w:szCs w:val="22"/>
              </w:rPr>
              <w:t>INSUMOS</w:t>
            </w:r>
          </w:p>
        </w:tc>
      </w:tr>
      <w:tr w:rsidR="000865BD" w:rsidRPr="00D5244F" w:rsidTr="00471FB8">
        <w:trPr>
          <w:trHeight w:val="561"/>
        </w:trPr>
        <w:tc>
          <w:tcPr>
            <w:tcW w:w="2694" w:type="dxa"/>
            <w:tcBorders>
              <w:top w:val="single" w:sz="4" w:space="0" w:color="000000"/>
              <w:left w:val="single" w:sz="4" w:space="0" w:color="000000"/>
              <w:bottom w:val="single" w:sz="4" w:space="0" w:color="000000"/>
            </w:tcBorders>
            <w:shd w:val="clear" w:color="auto" w:fill="auto"/>
          </w:tcPr>
          <w:p w:rsidR="000865BD" w:rsidRPr="00D5244F" w:rsidRDefault="000865BD" w:rsidP="000865BD">
            <w:pPr>
              <w:rPr>
                <w:sz w:val="22"/>
                <w:szCs w:val="22"/>
              </w:rPr>
            </w:pPr>
            <w:r w:rsidRPr="00D5244F">
              <w:rPr>
                <w:sz w:val="22"/>
                <w:szCs w:val="22"/>
              </w:rPr>
              <w:t>Sistema de licenças e cotas para HCFCs atualizado</w:t>
            </w:r>
          </w:p>
        </w:tc>
        <w:tc>
          <w:tcPr>
            <w:tcW w:w="3685" w:type="dxa"/>
            <w:tcBorders>
              <w:top w:val="single" w:sz="4" w:space="0" w:color="000000"/>
              <w:left w:val="single" w:sz="4" w:space="0" w:color="000000"/>
              <w:bottom w:val="single" w:sz="4" w:space="0" w:color="000000"/>
            </w:tcBorders>
            <w:shd w:val="clear" w:color="auto" w:fill="auto"/>
          </w:tcPr>
          <w:p w:rsidR="00B43286" w:rsidRPr="00985928" w:rsidRDefault="00985928" w:rsidP="00B43286">
            <w:pPr>
              <w:ind w:left="16"/>
              <w:jc w:val="both"/>
              <w:rPr>
                <w:rFonts w:eastAsia="TimesNewRoman" w:cs="TimesNewRoman"/>
                <w:i/>
                <w:sz w:val="22"/>
                <w:szCs w:val="22"/>
              </w:rPr>
            </w:pPr>
            <w:r w:rsidRPr="00985928">
              <w:rPr>
                <w:rFonts w:eastAsia="TimesNewRoman" w:cs="TimesNewRoman"/>
                <w:i/>
                <w:sz w:val="22"/>
                <w:szCs w:val="22"/>
              </w:rPr>
              <w:t>Metas (anos 2016, 2017 e 2018)</w:t>
            </w:r>
          </w:p>
          <w:p w:rsidR="00B43286" w:rsidRPr="00B43286" w:rsidRDefault="00B43286" w:rsidP="00B43286">
            <w:pPr>
              <w:ind w:left="16"/>
              <w:jc w:val="both"/>
              <w:rPr>
                <w:rFonts w:eastAsia="TimesNewRoman" w:cs="TimesNewRoman"/>
                <w:sz w:val="22"/>
                <w:szCs w:val="22"/>
              </w:rPr>
            </w:pPr>
          </w:p>
          <w:p w:rsidR="000865BD" w:rsidRPr="00D5244F" w:rsidRDefault="000865BD" w:rsidP="00C838E2">
            <w:pPr>
              <w:numPr>
                <w:ilvl w:val="0"/>
                <w:numId w:val="13"/>
              </w:numPr>
              <w:ind w:left="16" w:firstLine="0"/>
              <w:jc w:val="both"/>
              <w:rPr>
                <w:rFonts w:eastAsia="TimesNewRoman" w:cs="TimesNewRoman"/>
                <w:sz w:val="22"/>
                <w:szCs w:val="22"/>
              </w:rPr>
            </w:pPr>
            <w:r w:rsidRPr="00D5244F">
              <w:rPr>
                <w:rFonts w:cs="Times New Roman"/>
                <w:sz w:val="22"/>
                <w:szCs w:val="22"/>
              </w:rPr>
              <w:t xml:space="preserve">1 instrumento normativo atualizado – Instrução Normativa nº 14, de 20 de dezembro de 2012, atualizada </w:t>
            </w:r>
            <w:r w:rsidRPr="00D5244F">
              <w:rPr>
                <w:rFonts w:eastAsia="TimesNewRoman" w:cs="TimesNewRoman"/>
                <w:sz w:val="22"/>
                <w:szCs w:val="22"/>
              </w:rPr>
              <w:t>para cumprimento das metas de redução de consumo de HCFCs de acordo com cronograma do Protocolo de Montreal a partir de 2016;</w:t>
            </w:r>
          </w:p>
          <w:p w:rsidR="000865BD" w:rsidRPr="00D5244F" w:rsidRDefault="000865BD" w:rsidP="00C838E2">
            <w:pPr>
              <w:numPr>
                <w:ilvl w:val="0"/>
                <w:numId w:val="13"/>
              </w:numPr>
              <w:ind w:left="16" w:firstLine="0"/>
              <w:jc w:val="both"/>
              <w:rPr>
                <w:rFonts w:cs="Times New Roman"/>
                <w:sz w:val="22"/>
                <w:szCs w:val="22"/>
              </w:rPr>
            </w:pPr>
            <w:r w:rsidRPr="00D5244F">
              <w:rPr>
                <w:rFonts w:eastAsia="TimesNewRoman" w:cs="TimesNewRoman"/>
                <w:sz w:val="22"/>
                <w:szCs w:val="22"/>
              </w:rPr>
              <w:t xml:space="preserve">2 </w:t>
            </w:r>
            <w:r w:rsidR="002E1AFC" w:rsidRPr="00D5244F">
              <w:rPr>
                <w:rFonts w:eastAsia="TimesNewRoman" w:cs="TimesNewRoman"/>
                <w:sz w:val="22"/>
                <w:szCs w:val="22"/>
              </w:rPr>
              <w:t xml:space="preserve">instrumentos normativos elaborados - </w:t>
            </w:r>
            <w:r w:rsidRPr="00D5244F">
              <w:rPr>
                <w:rFonts w:eastAsia="TimesNewRoman" w:cs="TimesNewRoman"/>
                <w:sz w:val="22"/>
                <w:szCs w:val="22"/>
              </w:rPr>
              <w:t>minutas de normas elaboradas para utilização de substâncias inflamáveis em substituição aos HCFCs no setor de refrigeração e ar condicionado;</w:t>
            </w:r>
          </w:p>
          <w:p w:rsidR="000865BD" w:rsidRPr="00D5244F" w:rsidRDefault="000865BD" w:rsidP="00C838E2">
            <w:pPr>
              <w:numPr>
                <w:ilvl w:val="0"/>
                <w:numId w:val="13"/>
              </w:numPr>
              <w:ind w:left="16" w:firstLine="0"/>
              <w:jc w:val="both"/>
              <w:rPr>
                <w:rFonts w:cs="Times New Roman"/>
                <w:sz w:val="22"/>
                <w:szCs w:val="22"/>
              </w:rPr>
            </w:pPr>
            <w:r w:rsidRPr="00D5244F">
              <w:rPr>
                <w:rFonts w:cs="Times New Roman"/>
                <w:sz w:val="22"/>
                <w:szCs w:val="22"/>
              </w:rPr>
              <w:t xml:space="preserve">3 atividades </w:t>
            </w:r>
            <w:r w:rsidRPr="00D5244F">
              <w:rPr>
                <w:rFonts w:eastAsia="TimesNewRoman" w:cs="TimesNewRoman"/>
                <w:sz w:val="22"/>
                <w:szCs w:val="22"/>
              </w:rPr>
              <w:t xml:space="preserve">para divulgação da obrigatoriedade de cadastramento no Cadastro Técnico Federal de Atividades Potencialmente Poluidoras e Utilizadoras de Recursos Ambientais (CTF/APP - IBAMA) </w:t>
            </w:r>
            <w:r w:rsidRPr="00D5244F">
              <w:rPr>
                <w:rFonts w:cs="Times New Roman"/>
                <w:sz w:val="22"/>
                <w:szCs w:val="22"/>
              </w:rPr>
              <w:t>realizadas</w:t>
            </w:r>
            <w:r w:rsidR="00712C21" w:rsidRPr="00D5244F">
              <w:rPr>
                <w:rFonts w:cs="Times New Roman"/>
                <w:sz w:val="22"/>
                <w:szCs w:val="22"/>
              </w:rPr>
              <w:t>.</w:t>
            </w:r>
          </w:p>
        </w:tc>
        <w:tc>
          <w:tcPr>
            <w:tcW w:w="4394" w:type="dxa"/>
            <w:tcBorders>
              <w:top w:val="single" w:sz="4" w:space="0" w:color="000000"/>
              <w:left w:val="single" w:sz="4" w:space="0" w:color="000000"/>
              <w:bottom w:val="single" w:sz="4" w:space="0" w:color="000000"/>
            </w:tcBorders>
            <w:shd w:val="clear" w:color="auto" w:fill="auto"/>
          </w:tcPr>
          <w:p w:rsidR="00985928" w:rsidRPr="00985928" w:rsidRDefault="00985928" w:rsidP="00985928">
            <w:pPr>
              <w:ind w:left="16"/>
              <w:jc w:val="both"/>
              <w:rPr>
                <w:rFonts w:eastAsia="TimesNewRoman" w:cs="TimesNewRoman"/>
                <w:i/>
                <w:sz w:val="22"/>
                <w:szCs w:val="22"/>
              </w:rPr>
            </w:pPr>
            <w:r w:rsidRPr="00985928">
              <w:rPr>
                <w:rFonts w:eastAsia="TimesNewRoman" w:cs="TimesNewRoman"/>
                <w:i/>
                <w:sz w:val="22"/>
                <w:szCs w:val="22"/>
              </w:rPr>
              <w:t>Metas (anos 2016, 2017 e 2018)</w:t>
            </w:r>
          </w:p>
          <w:p w:rsidR="00985928" w:rsidRDefault="00985928" w:rsidP="00985928">
            <w:pPr>
              <w:pStyle w:val="Contedodetabela"/>
              <w:spacing w:after="120"/>
              <w:ind w:left="-29"/>
              <w:jc w:val="both"/>
              <w:rPr>
                <w:rFonts w:eastAsia="TimesNewRoman" w:cs="TimesNewRoman"/>
                <w:sz w:val="22"/>
                <w:szCs w:val="22"/>
              </w:rPr>
            </w:pPr>
          </w:p>
          <w:p w:rsidR="000865BD" w:rsidRPr="00D5244F" w:rsidRDefault="000865BD" w:rsidP="00C838E2">
            <w:pPr>
              <w:pStyle w:val="Contedodetabela"/>
              <w:numPr>
                <w:ilvl w:val="0"/>
                <w:numId w:val="13"/>
              </w:numPr>
              <w:spacing w:after="120"/>
              <w:ind w:left="-29" w:firstLine="0"/>
              <w:jc w:val="both"/>
              <w:rPr>
                <w:rFonts w:eastAsia="TimesNewRoman" w:cs="TimesNewRoman"/>
                <w:sz w:val="22"/>
                <w:szCs w:val="22"/>
              </w:rPr>
            </w:pPr>
            <w:r w:rsidRPr="00D5244F">
              <w:rPr>
                <w:rFonts w:eastAsia="TimesNewRoman" w:cs="TimesNewRoman"/>
                <w:sz w:val="22"/>
                <w:szCs w:val="22"/>
              </w:rPr>
              <w:t>Coordenar as discussões das minutas de instrumentos normativos;</w:t>
            </w:r>
          </w:p>
          <w:p w:rsidR="000865BD" w:rsidRPr="00D5244F" w:rsidRDefault="000865BD" w:rsidP="00C838E2">
            <w:pPr>
              <w:pStyle w:val="Contedodetabela"/>
              <w:numPr>
                <w:ilvl w:val="0"/>
                <w:numId w:val="13"/>
              </w:numPr>
              <w:spacing w:after="120"/>
              <w:ind w:left="-29" w:firstLine="0"/>
              <w:jc w:val="both"/>
              <w:rPr>
                <w:rFonts w:eastAsia="TimesNewRoman" w:cs="TimesNewRoman"/>
                <w:sz w:val="22"/>
                <w:szCs w:val="22"/>
              </w:rPr>
            </w:pPr>
            <w:r w:rsidRPr="00D5244F">
              <w:rPr>
                <w:rFonts w:eastAsia="TimesNewRoman" w:cs="TimesNewRoman"/>
                <w:sz w:val="22"/>
                <w:szCs w:val="22"/>
              </w:rPr>
              <w:t>Viabilizar a publicação de instrumentos normativos visando à redução, à eliminação e ao gerenciamento das substâncias que destroem a camada de ozônio;</w:t>
            </w:r>
          </w:p>
          <w:p w:rsidR="000865BD" w:rsidRPr="00D5244F" w:rsidRDefault="000865BD" w:rsidP="00C838E2">
            <w:pPr>
              <w:pStyle w:val="Contedodetabela"/>
              <w:numPr>
                <w:ilvl w:val="0"/>
                <w:numId w:val="13"/>
              </w:numPr>
              <w:spacing w:after="120"/>
              <w:ind w:left="-29" w:firstLine="0"/>
              <w:jc w:val="both"/>
              <w:rPr>
                <w:rFonts w:eastAsia="TimesNewRoman" w:cs="TimesNewRoman"/>
                <w:sz w:val="22"/>
                <w:szCs w:val="22"/>
              </w:rPr>
            </w:pPr>
            <w:r w:rsidRPr="00D5244F">
              <w:rPr>
                <w:rFonts w:eastAsia="TimesNewRoman" w:cs="TimesNewRoman"/>
                <w:sz w:val="22"/>
                <w:szCs w:val="22"/>
              </w:rPr>
              <w:t>Realizar atividades para divulgação da obrigatoriedade de cadastramento no Cadastro Técnico Federal de Atividades Potencialmente Poluidoras e Utilizadoras de Recursos Ambientais (CTF/APP - IBAMA).</w:t>
            </w:r>
          </w:p>
        </w:tc>
        <w:tc>
          <w:tcPr>
            <w:tcW w:w="1701" w:type="dxa"/>
            <w:tcBorders>
              <w:top w:val="single" w:sz="4" w:space="0" w:color="000000"/>
              <w:left w:val="single" w:sz="4" w:space="0" w:color="000000"/>
              <w:bottom w:val="single" w:sz="4" w:space="0" w:color="000000"/>
            </w:tcBorders>
            <w:shd w:val="clear" w:color="auto" w:fill="auto"/>
          </w:tcPr>
          <w:p w:rsidR="000865BD" w:rsidRPr="00D5244F" w:rsidRDefault="000865BD" w:rsidP="000865BD">
            <w:pPr>
              <w:pStyle w:val="Cabealho"/>
              <w:snapToGrid w:val="0"/>
              <w:jc w:val="center"/>
              <w:rPr>
                <w:rFonts w:ascii="Times New Roman" w:hAnsi="Times New Roman"/>
                <w:i/>
                <w:szCs w:val="22"/>
                <w:lang w:val="pt-BR"/>
              </w:rPr>
            </w:pPr>
            <w:r w:rsidRPr="00D5244F">
              <w:rPr>
                <w:rFonts w:ascii="Times New Roman" w:hAnsi="Times New Roman"/>
                <w:i/>
                <w:szCs w:val="22"/>
                <w:lang w:val="pt-BR"/>
              </w:rPr>
              <w:t>MMA</w:t>
            </w:r>
            <w:r w:rsidR="002E1AFC" w:rsidRPr="00D5244F">
              <w:rPr>
                <w:rFonts w:ascii="Times New Roman" w:hAnsi="Times New Roman"/>
                <w:i/>
                <w:szCs w:val="22"/>
                <w:lang w:val="pt-BR"/>
              </w:rPr>
              <w:t>, IBAMA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865BD" w:rsidRPr="00D5244F" w:rsidRDefault="000865BD" w:rsidP="000865BD">
            <w:pPr>
              <w:jc w:val="center"/>
              <w:rPr>
                <w:rFonts w:cs="Times New Roman"/>
                <w:i/>
                <w:sz w:val="22"/>
                <w:szCs w:val="22"/>
              </w:rPr>
            </w:pPr>
            <w:r w:rsidRPr="00D5244F">
              <w:rPr>
                <w:rFonts w:cs="Times New Roman"/>
                <w:i/>
                <w:sz w:val="22"/>
                <w:szCs w:val="22"/>
              </w:rPr>
              <w:t>1 Gerente</w:t>
            </w:r>
          </w:p>
          <w:p w:rsidR="000865BD" w:rsidRDefault="007B6A46" w:rsidP="006D6C24">
            <w:pPr>
              <w:jc w:val="center"/>
              <w:rPr>
                <w:rFonts w:cs="Times New Roman"/>
                <w:i/>
                <w:sz w:val="22"/>
                <w:szCs w:val="22"/>
              </w:rPr>
            </w:pPr>
            <w:r>
              <w:rPr>
                <w:rFonts w:cs="Times New Roman"/>
                <w:i/>
                <w:sz w:val="22"/>
                <w:szCs w:val="22"/>
              </w:rPr>
              <w:t>2</w:t>
            </w:r>
            <w:r w:rsidR="000865BD" w:rsidRPr="00D5244F">
              <w:rPr>
                <w:rFonts w:cs="Times New Roman"/>
                <w:i/>
                <w:sz w:val="22"/>
                <w:szCs w:val="22"/>
              </w:rPr>
              <w:t xml:space="preserve"> Analistas Ambientais</w:t>
            </w:r>
          </w:p>
          <w:p w:rsidR="00BD2EAF" w:rsidRPr="00D5244F" w:rsidRDefault="00BD2EAF" w:rsidP="000521D0">
            <w:pPr>
              <w:jc w:val="center"/>
              <w:rPr>
                <w:rFonts w:cs="Times New Roman"/>
                <w:i/>
                <w:sz w:val="22"/>
                <w:szCs w:val="22"/>
              </w:rPr>
            </w:pPr>
          </w:p>
        </w:tc>
      </w:tr>
      <w:tr w:rsidR="000865BD" w:rsidRPr="00D5244F" w:rsidTr="00471FB8">
        <w:tc>
          <w:tcPr>
            <w:tcW w:w="2694" w:type="dxa"/>
            <w:tcBorders>
              <w:top w:val="single" w:sz="4" w:space="0" w:color="000000"/>
              <w:left w:val="single" w:sz="4" w:space="0" w:color="000000"/>
              <w:bottom w:val="single" w:sz="4" w:space="0" w:color="000000"/>
            </w:tcBorders>
            <w:shd w:val="clear" w:color="auto" w:fill="auto"/>
          </w:tcPr>
          <w:p w:rsidR="000865BD" w:rsidRPr="00D5244F" w:rsidRDefault="000865BD" w:rsidP="000865BD">
            <w:pPr>
              <w:snapToGrid w:val="0"/>
              <w:rPr>
                <w:rFonts w:cs="Times New Roman"/>
                <w:sz w:val="22"/>
                <w:szCs w:val="22"/>
              </w:rPr>
            </w:pPr>
            <w:r w:rsidRPr="00D5244F">
              <w:rPr>
                <w:rFonts w:eastAsia="TimesNewRoman" w:cs="TimesNewRoman"/>
                <w:sz w:val="22"/>
                <w:szCs w:val="22"/>
              </w:rPr>
              <w:t xml:space="preserve">Medidas para controlar a </w:t>
            </w:r>
            <w:r w:rsidR="00A60195">
              <w:rPr>
                <w:rFonts w:eastAsia="TimesNewRoman" w:cs="TimesNewRoman"/>
                <w:sz w:val="22"/>
                <w:szCs w:val="22"/>
              </w:rPr>
              <w:t xml:space="preserve">redução e/ou </w:t>
            </w:r>
            <w:r w:rsidRPr="00D5244F">
              <w:rPr>
                <w:rFonts w:eastAsia="TimesNewRoman" w:cs="TimesNewRoman"/>
                <w:sz w:val="22"/>
                <w:szCs w:val="22"/>
              </w:rPr>
              <w:t xml:space="preserve">eliminação das SDOs e </w:t>
            </w:r>
            <w:r w:rsidR="00A60195">
              <w:rPr>
                <w:rFonts w:eastAsia="TimesNewRoman" w:cs="TimesNewRoman"/>
                <w:sz w:val="22"/>
                <w:szCs w:val="22"/>
              </w:rPr>
              <w:t xml:space="preserve">substâncias </w:t>
            </w:r>
            <w:r w:rsidRPr="00D5244F">
              <w:rPr>
                <w:rFonts w:eastAsia="TimesNewRoman" w:cs="TimesNewRoman"/>
                <w:sz w:val="22"/>
                <w:szCs w:val="22"/>
              </w:rPr>
              <w:t>alternativas aplicadas</w:t>
            </w:r>
          </w:p>
        </w:tc>
        <w:tc>
          <w:tcPr>
            <w:tcW w:w="3685" w:type="dxa"/>
            <w:tcBorders>
              <w:top w:val="single" w:sz="4" w:space="0" w:color="000000"/>
              <w:left w:val="single" w:sz="4" w:space="0" w:color="000000"/>
              <w:bottom w:val="single" w:sz="4" w:space="0" w:color="000000"/>
            </w:tcBorders>
            <w:shd w:val="clear" w:color="auto" w:fill="auto"/>
          </w:tcPr>
          <w:p w:rsidR="00985928" w:rsidRPr="00985928" w:rsidRDefault="00985928" w:rsidP="00985928">
            <w:pPr>
              <w:ind w:left="16"/>
              <w:jc w:val="both"/>
              <w:rPr>
                <w:rFonts w:eastAsia="TimesNewRoman" w:cs="TimesNewRoman"/>
                <w:i/>
                <w:sz w:val="22"/>
                <w:szCs w:val="22"/>
              </w:rPr>
            </w:pPr>
            <w:r w:rsidRPr="00985928">
              <w:rPr>
                <w:rFonts w:eastAsia="TimesNewRoman" w:cs="TimesNewRoman"/>
                <w:i/>
                <w:sz w:val="22"/>
                <w:szCs w:val="22"/>
              </w:rPr>
              <w:t>Metas (anos 2016, 2017 e 2018)</w:t>
            </w:r>
          </w:p>
          <w:p w:rsidR="00985928" w:rsidRDefault="00985928" w:rsidP="00985928">
            <w:pPr>
              <w:ind w:left="16"/>
              <w:jc w:val="both"/>
              <w:rPr>
                <w:rFonts w:cs="Times New Roman"/>
                <w:sz w:val="22"/>
                <w:szCs w:val="22"/>
              </w:rPr>
            </w:pPr>
          </w:p>
          <w:p w:rsidR="000865BD" w:rsidRPr="00D5244F" w:rsidRDefault="000865BD" w:rsidP="00C838E2">
            <w:pPr>
              <w:numPr>
                <w:ilvl w:val="0"/>
                <w:numId w:val="13"/>
              </w:numPr>
              <w:ind w:left="16" w:firstLine="0"/>
              <w:jc w:val="both"/>
              <w:rPr>
                <w:rFonts w:cs="Times New Roman"/>
                <w:sz w:val="22"/>
                <w:szCs w:val="22"/>
              </w:rPr>
            </w:pPr>
            <w:r w:rsidRPr="00D5244F">
              <w:rPr>
                <w:rFonts w:cs="Times New Roman"/>
                <w:sz w:val="22"/>
                <w:szCs w:val="22"/>
              </w:rPr>
              <w:t>1 sistema de licenças de importação e exportação de SDOs atualizado.</w:t>
            </w:r>
          </w:p>
        </w:tc>
        <w:tc>
          <w:tcPr>
            <w:tcW w:w="4394" w:type="dxa"/>
            <w:tcBorders>
              <w:top w:val="single" w:sz="4" w:space="0" w:color="000000"/>
              <w:left w:val="single" w:sz="4" w:space="0" w:color="000000"/>
              <w:bottom w:val="single" w:sz="4" w:space="0" w:color="000000"/>
            </w:tcBorders>
            <w:shd w:val="clear" w:color="auto" w:fill="auto"/>
          </w:tcPr>
          <w:p w:rsidR="00985928" w:rsidRPr="00985928" w:rsidRDefault="00985928" w:rsidP="00985928">
            <w:pPr>
              <w:ind w:left="16"/>
              <w:jc w:val="both"/>
              <w:rPr>
                <w:rFonts w:eastAsia="TimesNewRoman" w:cs="TimesNewRoman"/>
                <w:i/>
                <w:sz w:val="22"/>
                <w:szCs w:val="22"/>
              </w:rPr>
            </w:pPr>
            <w:r w:rsidRPr="00985928">
              <w:rPr>
                <w:rFonts w:eastAsia="TimesNewRoman" w:cs="TimesNewRoman"/>
                <w:i/>
                <w:sz w:val="22"/>
                <w:szCs w:val="22"/>
              </w:rPr>
              <w:t>Metas (anos 2016, 2017 e 2018)</w:t>
            </w:r>
          </w:p>
          <w:p w:rsidR="00985928" w:rsidRDefault="00985928" w:rsidP="00985928">
            <w:pPr>
              <w:pStyle w:val="Contedodetabela"/>
              <w:snapToGrid w:val="0"/>
              <w:spacing w:after="120"/>
              <w:ind w:left="34"/>
              <w:jc w:val="both"/>
              <w:rPr>
                <w:rFonts w:eastAsia="TimesNewRoman" w:cs="TimesNewRoman"/>
                <w:sz w:val="22"/>
                <w:szCs w:val="22"/>
              </w:rPr>
            </w:pPr>
          </w:p>
          <w:p w:rsidR="000865BD" w:rsidRPr="00D5244F" w:rsidRDefault="000865BD" w:rsidP="00C838E2">
            <w:pPr>
              <w:pStyle w:val="Contedodetabela"/>
              <w:numPr>
                <w:ilvl w:val="0"/>
                <w:numId w:val="14"/>
              </w:numPr>
              <w:snapToGrid w:val="0"/>
              <w:spacing w:after="120"/>
              <w:ind w:left="34" w:firstLine="0"/>
              <w:jc w:val="both"/>
              <w:rPr>
                <w:rFonts w:eastAsia="TimesNewRoman" w:cs="TimesNewRoman"/>
                <w:sz w:val="22"/>
                <w:szCs w:val="22"/>
              </w:rPr>
            </w:pPr>
            <w:r w:rsidRPr="00D5244F">
              <w:rPr>
                <w:rFonts w:eastAsia="TimesNewRoman" w:cs="TimesNewRoman"/>
                <w:sz w:val="22"/>
                <w:szCs w:val="22"/>
              </w:rPr>
              <w:t>Identificar necessidades de melhoria do módulo Protocolo de Montreal no CTF/APP – IBAMA;</w:t>
            </w:r>
          </w:p>
          <w:p w:rsidR="000865BD" w:rsidRPr="00D5244F" w:rsidRDefault="000865BD" w:rsidP="00C838E2">
            <w:pPr>
              <w:pStyle w:val="Contedodetabela"/>
              <w:numPr>
                <w:ilvl w:val="0"/>
                <w:numId w:val="14"/>
              </w:numPr>
              <w:snapToGrid w:val="0"/>
              <w:spacing w:after="120"/>
              <w:ind w:left="34" w:firstLine="0"/>
              <w:jc w:val="both"/>
              <w:rPr>
                <w:rFonts w:eastAsia="TimesNewRoman" w:cs="TimesNewRoman"/>
                <w:sz w:val="22"/>
                <w:szCs w:val="22"/>
              </w:rPr>
            </w:pPr>
            <w:r w:rsidRPr="00D5244F">
              <w:rPr>
                <w:rFonts w:eastAsia="TimesNewRoman" w:cs="TimesNewRoman"/>
                <w:sz w:val="22"/>
                <w:szCs w:val="22"/>
              </w:rPr>
              <w:t>Aperfeiçoar o sistema de licenças de importação e exportação de SDOs;</w:t>
            </w:r>
          </w:p>
          <w:p w:rsidR="000865BD" w:rsidRPr="00D5244F" w:rsidRDefault="000865BD" w:rsidP="00C838E2">
            <w:pPr>
              <w:pStyle w:val="Contedodetabela"/>
              <w:numPr>
                <w:ilvl w:val="0"/>
                <w:numId w:val="14"/>
              </w:numPr>
              <w:snapToGrid w:val="0"/>
              <w:spacing w:after="120"/>
              <w:ind w:left="34" w:firstLine="0"/>
              <w:jc w:val="both"/>
              <w:rPr>
                <w:sz w:val="22"/>
                <w:szCs w:val="22"/>
              </w:rPr>
            </w:pPr>
            <w:r w:rsidRPr="00D5244F">
              <w:rPr>
                <w:rFonts w:eastAsia="TimesNewRoman" w:cs="TimesNewRoman"/>
                <w:sz w:val="22"/>
                <w:szCs w:val="22"/>
              </w:rPr>
              <w:t xml:space="preserve">Promoção de ações para eliminação de possíveis riscos de vulnerabilidade de comercio </w:t>
            </w:r>
            <w:r w:rsidRPr="00D5244F">
              <w:rPr>
                <w:rFonts w:eastAsia="TimesNewRoman" w:cs="TimesNewRoman"/>
                <w:sz w:val="22"/>
                <w:szCs w:val="22"/>
              </w:rPr>
              <w:lastRenderedPageBreak/>
              <w:t>ilícito de HCFCs.</w:t>
            </w:r>
          </w:p>
        </w:tc>
        <w:tc>
          <w:tcPr>
            <w:tcW w:w="1701" w:type="dxa"/>
            <w:tcBorders>
              <w:top w:val="single" w:sz="4" w:space="0" w:color="000000"/>
              <w:left w:val="single" w:sz="4" w:space="0" w:color="000000"/>
              <w:bottom w:val="single" w:sz="4" w:space="0" w:color="000000"/>
            </w:tcBorders>
            <w:shd w:val="clear" w:color="auto" w:fill="auto"/>
          </w:tcPr>
          <w:p w:rsidR="000865BD" w:rsidRPr="00D5244F" w:rsidRDefault="000865BD" w:rsidP="000865BD">
            <w:pPr>
              <w:pStyle w:val="Cabealho"/>
              <w:snapToGrid w:val="0"/>
              <w:jc w:val="center"/>
              <w:rPr>
                <w:rFonts w:ascii="Times New Roman" w:hAnsi="Times New Roman"/>
                <w:i/>
                <w:szCs w:val="22"/>
                <w:lang w:val="pt-BR"/>
              </w:rPr>
            </w:pPr>
            <w:r w:rsidRPr="00D5244F">
              <w:rPr>
                <w:rFonts w:ascii="Times New Roman" w:hAnsi="Times New Roman"/>
                <w:i/>
                <w:szCs w:val="22"/>
                <w:lang w:val="pt-BR"/>
              </w:rPr>
              <w:lastRenderedPageBreak/>
              <w:t>MMA</w:t>
            </w:r>
            <w:r w:rsidR="002E1AFC" w:rsidRPr="00D5244F">
              <w:rPr>
                <w:rFonts w:ascii="Times New Roman" w:hAnsi="Times New Roman"/>
                <w:i/>
                <w:szCs w:val="22"/>
                <w:lang w:val="pt-BR"/>
              </w:rPr>
              <w:t>, IBAMA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865BD" w:rsidRPr="00D5244F" w:rsidRDefault="000865BD" w:rsidP="000865BD">
            <w:pPr>
              <w:jc w:val="center"/>
              <w:rPr>
                <w:rFonts w:cs="Times New Roman"/>
                <w:i/>
                <w:sz w:val="22"/>
                <w:szCs w:val="22"/>
              </w:rPr>
            </w:pPr>
            <w:r w:rsidRPr="00D5244F">
              <w:rPr>
                <w:rFonts w:cs="Times New Roman"/>
                <w:i/>
                <w:sz w:val="22"/>
                <w:szCs w:val="22"/>
              </w:rPr>
              <w:t>1 Gerente</w:t>
            </w:r>
          </w:p>
          <w:p w:rsidR="000865BD" w:rsidRPr="00D5244F" w:rsidRDefault="00FE0AC7" w:rsidP="000865BD">
            <w:pPr>
              <w:jc w:val="center"/>
              <w:rPr>
                <w:rFonts w:cs="Times New Roman"/>
                <w:i/>
                <w:sz w:val="22"/>
                <w:szCs w:val="22"/>
              </w:rPr>
            </w:pPr>
            <w:r w:rsidRPr="00D5244F">
              <w:rPr>
                <w:rFonts w:cs="Times New Roman"/>
                <w:i/>
                <w:sz w:val="22"/>
                <w:szCs w:val="22"/>
              </w:rPr>
              <w:t>2</w:t>
            </w:r>
            <w:r w:rsidR="000865BD" w:rsidRPr="00D5244F">
              <w:rPr>
                <w:rFonts w:cs="Times New Roman"/>
                <w:i/>
                <w:sz w:val="22"/>
                <w:szCs w:val="22"/>
              </w:rPr>
              <w:t xml:space="preserve"> Analistas Ambientais</w:t>
            </w:r>
          </w:p>
        </w:tc>
      </w:tr>
      <w:tr w:rsidR="000865BD" w:rsidRPr="00D5244F" w:rsidTr="00471FB8">
        <w:tc>
          <w:tcPr>
            <w:tcW w:w="2694" w:type="dxa"/>
            <w:tcBorders>
              <w:top w:val="single" w:sz="4" w:space="0" w:color="000000"/>
              <w:left w:val="single" w:sz="4" w:space="0" w:color="000000"/>
              <w:bottom w:val="single" w:sz="4" w:space="0" w:color="000000"/>
            </w:tcBorders>
            <w:shd w:val="clear" w:color="auto" w:fill="auto"/>
          </w:tcPr>
          <w:p w:rsidR="000865BD" w:rsidRPr="00D5244F" w:rsidRDefault="000865BD" w:rsidP="000865BD">
            <w:pPr>
              <w:snapToGrid w:val="0"/>
              <w:rPr>
                <w:rFonts w:cs="Times New Roman"/>
                <w:sz w:val="22"/>
                <w:szCs w:val="22"/>
              </w:rPr>
            </w:pPr>
            <w:r w:rsidRPr="00D5244F">
              <w:rPr>
                <w:rFonts w:cs="Times New Roman"/>
                <w:sz w:val="22"/>
                <w:szCs w:val="22"/>
              </w:rPr>
              <w:t>Ações de monitoramento para combate ao comércio ilícito de SDOs realizadas</w:t>
            </w:r>
          </w:p>
        </w:tc>
        <w:tc>
          <w:tcPr>
            <w:tcW w:w="3685" w:type="dxa"/>
            <w:tcBorders>
              <w:top w:val="single" w:sz="4" w:space="0" w:color="000000"/>
              <w:left w:val="single" w:sz="4" w:space="0" w:color="000000"/>
              <w:bottom w:val="single" w:sz="4" w:space="0" w:color="000000"/>
            </w:tcBorders>
            <w:shd w:val="clear" w:color="auto" w:fill="auto"/>
          </w:tcPr>
          <w:p w:rsidR="00985928" w:rsidRPr="00985928" w:rsidRDefault="00985928" w:rsidP="00985928">
            <w:pPr>
              <w:ind w:left="16"/>
              <w:jc w:val="both"/>
              <w:rPr>
                <w:rFonts w:eastAsia="TimesNewRoman" w:cs="TimesNewRoman"/>
                <w:i/>
                <w:sz w:val="22"/>
                <w:szCs w:val="22"/>
              </w:rPr>
            </w:pPr>
            <w:r w:rsidRPr="00985928">
              <w:rPr>
                <w:rFonts w:eastAsia="TimesNewRoman" w:cs="TimesNewRoman"/>
                <w:i/>
                <w:sz w:val="22"/>
                <w:szCs w:val="22"/>
              </w:rPr>
              <w:t>Metas (anos 2016, 2017 e 2018)</w:t>
            </w:r>
          </w:p>
          <w:p w:rsidR="00985928" w:rsidRDefault="00985928" w:rsidP="00985928">
            <w:pPr>
              <w:ind w:left="16"/>
              <w:jc w:val="both"/>
              <w:rPr>
                <w:rFonts w:cs="Times New Roman"/>
                <w:sz w:val="22"/>
                <w:szCs w:val="22"/>
              </w:rPr>
            </w:pPr>
          </w:p>
          <w:p w:rsidR="000865BD" w:rsidRPr="00D5244F" w:rsidRDefault="000865BD" w:rsidP="00C838E2">
            <w:pPr>
              <w:numPr>
                <w:ilvl w:val="0"/>
                <w:numId w:val="13"/>
              </w:numPr>
              <w:ind w:left="16" w:firstLine="0"/>
              <w:jc w:val="both"/>
              <w:rPr>
                <w:rFonts w:cs="Times New Roman"/>
                <w:sz w:val="22"/>
                <w:szCs w:val="22"/>
              </w:rPr>
            </w:pPr>
            <w:r w:rsidRPr="00D5244F">
              <w:rPr>
                <w:rFonts w:cs="Times New Roman"/>
                <w:sz w:val="22"/>
                <w:szCs w:val="22"/>
              </w:rPr>
              <w:t>Monitoramento continuado para combate ao comércio ilícito de SDOs</w:t>
            </w:r>
          </w:p>
        </w:tc>
        <w:tc>
          <w:tcPr>
            <w:tcW w:w="4394" w:type="dxa"/>
            <w:tcBorders>
              <w:top w:val="single" w:sz="4" w:space="0" w:color="000000"/>
              <w:left w:val="single" w:sz="4" w:space="0" w:color="000000"/>
              <w:bottom w:val="single" w:sz="4" w:space="0" w:color="000000"/>
            </w:tcBorders>
            <w:shd w:val="clear" w:color="auto" w:fill="auto"/>
          </w:tcPr>
          <w:p w:rsidR="00985928" w:rsidRPr="00985928" w:rsidRDefault="00985928" w:rsidP="00985928">
            <w:pPr>
              <w:ind w:left="16"/>
              <w:jc w:val="both"/>
              <w:rPr>
                <w:rFonts w:eastAsia="TimesNewRoman" w:cs="TimesNewRoman"/>
                <w:i/>
                <w:sz w:val="22"/>
                <w:szCs w:val="22"/>
              </w:rPr>
            </w:pPr>
            <w:r w:rsidRPr="00985928">
              <w:rPr>
                <w:rFonts w:eastAsia="TimesNewRoman" w:cs="TimesNewRoman"/>
                <w:i/>
                <w:sz w:val="22"/>
                <w:szCs w:val="22"/>
              </w:rPr>
              <w:t>Metas (anos 2016, 2017 e 2018)</w:t>
            </w:r>
          </w:p>
          <w:p w:rsidR="00985928" w:rsidRDefault="00985928" w:rsidP="00985928">
            <w:pPr>
              <w:pStyle w:val="Contedodetabela"/>
              <w:snapToGrid w:val="0"/>
              <w:spacing w:after="120"/>
              <w:ind w:left="34"/>
              <w:jc w:val="both"/>
              <w:rPr>
                <w:rFonts w:eastAsia="TimesNewRoman" w:cs="TimesNewRoman"/>
                <w:sz w:val="22"/>
                <w:szCs w:val="22"/>
              </w:rPr>
            </w:pPr>
          </w:p>
          <w:p w:rsidR="000865BD" w:rsidRPr="00D5244F" w:rsidRDefault="000865BD" w:rsidP="00C838E2">
            <w:pPr>
              <w:pStyle w:val="Contedodetabela"/>
              <w:numPr>
                <w:ilvl w:val="0"/>
                <w:numId w:val="15"/>
              </w:numPr>
              <w:snapToGrid w:val="0"/>
              <w:spacing w:after="120"/>
              <w:ind w:left="34" w:firstLine="0"/>
              <w:jc w:val="both"/>
              <w:rPr>
                <w:rFonts w:eastAsia="TimesNewRoman" w:cs="TimesNewRoman"/>
                <w:sz w:val="22"/>
                <w:szCs w:val="22"/>
              </w:rPr>
            </w:pPr>
            <w:r w:rsidRPr="00D5244F">
              <w:rPr>
                <w:rFonts w:eastAsia="TimesNewRoman" w:cs="TimesNewRoman"/>
                <w:sz w:val="22"/>
                <w:szCs w:val="22"/>
              </w:rPr>
              <w:t>Acompanhar os pedidos de licença de importação e exportação de SDOs, encaminhados ao IBAMA, que não atendem à legislação vigente;</w:t>
            </w:r>
          </w:p>
          <w:p w:rsidR="000865BD" w:rsidRPr="00D5244F" w:rsidRDefault="000865BD" w:rsidP="00C838E2">
            <w:pPr>
              <w:pStyle w:val="Contedodetabela"/>
              <w:numPr>
                <w:ilvl w:val="0"/>
                <w:numId w:val="15"/>
              </w:numPr>
              <w:snapToGrid w:val="0"/>
              <w:spacing w:after="120"/>
              <w:ind w:left="34" w:firstLine="0"/>
              <w:jc w:val="both"/>
              <w:rPr>
                <w:sz w:val="22"/>
                <w:szCs w:val="22"/>
              </w:rPr>
            </w:pPr>
            <w:r w:rsidRPr="00D5244F">
              <w:rPr>
                <w:rFonts w:eastAsia="TimesNewRoman" w:cs="TimesNewRoman"/>
                <w:sz w:val="22"/>
                <w:szCs w:val="22"/>
              </w:rPr>
              <w:t>Divulgar as regulamentações sobre SDOs para agentes, importadores e exportadores.</w:t>
            </w:r>
            <w:r w:rsidRPr="00D5244F">
              <w:rPr>
                <w:sz w:val="22"/>
                <w:szCs w:val="22"/>
              </w:rPr>
              <w:t xml:space="preserve"> </w:t>
            </w:r>
          </w:p>
        </w:tc>
        <w:tc>
          <w:tcPr>
            <w:tcW w:w="1701" w:type="dxa"/>
            <w:tcBorders>
              <w:top w:val="single" w:sz="4" w:space="0" w:color="000000"/>
              <w:left w:val="single" w:sz="4" w:space="0" w:color="000000"/>
              <w:bottom w:val="single" w:sz="4" w:space="0" w:color="000000"/>
            </w:tcBorders>
            <w:shd w:val="clear" w:color="auto" w:fill="auto"/>
          </w:tcPr>
          <w:p w:rsidR="000865BD" w:rsidRPr="00D5244F" w:rsidRDefault="000865BD" w:rsidP="004030BA">
            <w:pPr>
              <w:pStyle w:val="Cabealho"/>
              <w:snapToGrid w:val="0"/>
              <w:jc w:val="center"/>
              <w:rPr>
                <w:rFonts w:ascii="Times New Roman" w:hAnsi="Times New Roman"/>
                <w:i/>
                <w:szCs w:val="22"/>
                <w:lang w:val="pt-BR"/>
              </w:rPr>
            </w:pPr>
            <w:r w:rsidRPr="00D5244F">
              <w:rPr>
                <w:rFonts w:ascii="Times New Roman" w:hAnsi="Times New Roman"/>
                <w:i/>
                <w:szCs w:val="22"/>
                <w:lang w:val="pt-BR"/>
              </w:rPr>
              <w:t>MMA</w:t>
            </w:r>
            <w:r w:rsidR="002E1AFC" w:rsidRPr="00D5244F">
              <w:rPr>
                <w:rFonts w:ascii="Times New Roman" w:hAnsi="Times New Roman"/>
                <w:i/>
                <w:szCs w:val="22"/>
                <w:lang w:val="pt-BR"/>
              </w:rPr>
              <w:t>, IBAMA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865BD" w:rsidRPr="00D5244F" w:rsidRDefault="000865BD" w:rsidP="000865BD">
            <w:pPr>
              <w:jc w:val="center"/>
              <w:rPr>
                <w:rFonts w:cs="Times New Roman"/>
                <w:i/>
                <w:sz w:val="22"/>
                <w:szCs w:val="22"/>
              </w:rPr>
            </w:pPr>
            <w:r w:rsidRPr="00D5244F">
              <w:rPr>
                <w:rFonts w:cs="Times New Roman"/>
                <w:i/>
                <w:sz w:val="22"/>
                <w:szCs w:val="22"/>
              </w:rPr>
              <w:t>1 Gerente</w:t>
            </w:r>
          </w:p>
          <w:p w:rsidR="000865BD" w:rsidRPr="00D5244F" w:rsidRDefault="00FE0AC7" w:rsidP="000865BD">
            <w:pPr>
              <w:jc w:val="center"/>
              <w:rPr>
                <w:rFonts w:cs="Times New Roman"/>
                <w:i/>
                <w:sz w:val="22"/>
                <w:szCs w:val="22"/>
              </w:rPr>
            </w:pPr>
            <w:r w:rsidRPr="00D5244F">
              <w:rPr>
                <w:rFonts w:cs="Times New Roman"/>
                <w:i/>
                <w:sz w:val="22"/>
                <w:szCs w:val="22"/>
              </w:rPr>
              <w:t>2</w:t>
            </w:r>
            <w:r w:rsidR="000865BD" w:rsidRPr="00D5244F">
              <w:rPr>
                <w:rFonts w:cs="Times New Roman"/>
                <w:i/>
                <w:sz w:val="22"/>
                <w:szCs w:val="22"/>
              </w:rPr>
              <w:t xml:space="preserve"> Analistas Ambientais</w:t>
            </w:r>
          </w:p>
        </w:tc>
      </w:tr>
      <w:tr w:rsidR="000865BD" w:rsidRPr="00D5244F" w:rsidTr="00471FB8">
        <w:tc>
          <w:tcPr>
            <w:tcW w:w="2694" w:type="dxa"/>
            <w:tcBorders>
              <w:top w:val="single" w:sz="4" w:space="0" w:color="000000"/>
              <w:left w:val="single" w:sz="4" w:space="0" w:color="000000"/>
              <w:bottom w:val="single" w:sz="4" w:space="0" w:color="000000"/>
            </w:tcBorders>
            <w:shd w:val="clear" w:color="auto" w:fill="auto"/>
          </w:tcPr>
          <w:p w:rsidR="000865BD" w:rsidRPr="00D5244F" w:rsidRDefault="000865BD" w:rsidP="000865BD">
            <w:pPr>
              <w:snapToGrid w:val="0"/>
              <w:rPr>
                <w:rFonts w:cs="Times New Roman"/>
                <w:sz w:val="22"/>
                <w:szCs w:val="22"/>
              </w:rPr>
            </w:pPr>
            <w:r w:rsidRPr="00D5244F">
              <w:rPr>
                <w:rFonts w:cs="Times New Roman"/>
                <w:sz w:val="22"/>
                <w:szCs w:val="22"/>
              </w:rPr>
              <w:t>Propostas de Emendas ao Protocolo de Montreal avaliadas</w:t>
            </w:r>
          </w:p>
        </w:tc>
        <w:tc>
          <w:tcPr>
            <w:tcW w:w="3685" w:type="dxa"/>
            <w:tcBorders>
              <w:top w:val="single" w:sz="4" w:space="0" w:color="000000"/>
              <w:left w:val="single" w:sz="4" w:space="0" w:color="000000"/>
              <w:bottom w:val="single" w:sz="4" w:space="0" w:color="000000"/>
            </w:tcBorders>
            <w:shd w:val="clear" w:color="auto" w:fill="auto"/>
          </w:tcPr>
          <w:p w:rsidR="00985928" w:rsidRPr="00985928" w:rsidRDefault="00985928" w:rsidP="00985928">
            <w:pPr>
              <w:ind w:left="16"/>
              <w:jc w:val="both"/>
              <w:rPr>
                <w:rFonts w:eastAsia="TimesNewRoman" w:cs="TimesNewRoman"/>
                <w:i/>
                <w:sz w:val="22"/>
                <w:szCs w:val="22"/>
              </w:rPr>
            </w:pPr>
            <w:r>
              <w:rPr>
                <w:rFonts w:eastAsia="TimesNewRoman" w:cs="TimesNewRoman"/>
                <w:i/>
                <w:sz w:val="22"/>
                <w:szCs w:val="22"/>
              </w:rPr>
              <w:t>Metas (anos 2016 e 2017</w:t>
            </w:r>
            <w:r w:rsidRPr="00985928">
              <w:rPr>
                <w:rFonts w:eastAsia="TimesNewRoman" w:cs="TimesNewRoman"/>
                <w:i/>
                <w:sz w:val="22"/>
                <w:szCs w:val="22"/>
              </w:rPr>
              <w:t>)</w:t>
            </w:r>
          </w:p>
          <w:p w:rsidR="00985928" w:rsidRDefault="00985928" w:rsidP="00985928">
            <w:pPr>
              <w:ind w:left="16"/>
              <w:jc w:val="both"/>
              <w:rPr>
                <w:rFonts w:cs="Times New Roman"/>
                <w:sz w:val="22"/>
                <w:szCs w:val="22"/>
              </w:rPr>
            </w:pPr>
          </w:p>
          <w:p w:rsidR="000865BD" w:rsidRPr="00D5244F" w:rsidRDefault="000865BD" w:rsidP="00C838E2">
            <w:pPr>
              <w:numPr>
                <w:ilvl w:val="0"/>
                <w:numId w:val="13"/>
              </w:numPr>
              <w:ind w:left="16" w:firstLine="0"/>
              <w:jc w:val="both"/>
              <w:rPr>
                <w:rFonts w:cs="Times New Roman"/>
                <w:sz w:val="22"/>
                <w:szCs w:val="22"/>
              </w:rPr>
            </w:pPr>
            <w:r w:rsidRPr="00D5244F">
              <w:rPr>
                <w:rFonts w:cs="Times New Roman"/>
                <w:sz w:val="22"/>
                <w:szCs w:val="22"/>
              </w:rPr>
              <w:t>1 estudo realizado</w:t>
            </w:r>
          </w:p>
        </w:tc>
        <w:tc>
          <w:tcPr>
            <w:tcW w:w="4394" w:type="dxa"/>
            <w:tcBorders>
              <w:top w:val="single" w:sz="4" w:space="0" w:color="000000"/>
              <w:left w:val="single" w:sz="4" w:space="0" w:color="000000"/>
              <w:bottom w:val="single" w:sz="4" w:space="0" w:color="000000"/>
            </w:tcBorders>
            <w:shd w:val="clear" w:color="auto" w:fill="auto"/>
          </w:tcPr>
          <w:p w:rsidR="00985928" w:rsidRPr="00985928" w:rsidRDefault="00985928" w:rsidP="00985928">
            <w:pPr>
              <w:ind w:left="16"/>
              <w:jc w:val="both"/>
              <w:rPr>
                <w:rFonts w:eastAsia="TimesNewRoman" w:cs="TimesNewRoman"/>
                <w:i/>
                <w:sz w:val="22"/>
                <w:szCs w:val="22"/>
              </w:rPr>
            </w:pPr>
            <w:r>
              <w:rPr>
                <w:rFonts w:eastAsia="TimesNewRoman" w:cs="TimesNewRoman"/>
                <w:i/>
                <w:sz w:val="22"/>
                <w:szCs w:val="22"/>
              </w:rPr>
              <w:t xml:space="preserve">Metas (anos </w:t>
            </w:r>
            <w:r w:rsidRPr="00985928">
              <w:rPr>
                <w:rFonts w:eastAsia="TimesNewRoman" w:cs="TimesNewRoman"/>
                <w:i/>
                <w:sz w:val="22"/>
                <w:szCs w:val="22"/>
              </w:rPr>
              <w:t>201</w:t>
            </w:r>
            <w:r>
              <w:rPr>
                <w:rFonts w:eastAsia="TimesNewRoman" w:cs="TimesNewRoman"/>
                <w:i/>
                <w:sz w:val="22"/>
                <w:szCs w:val="22"/>
              </w:rPr>
              <w:t>6</w:t>
            </w:r>
            <w:r w:rsidRPr="00985928">
              <w:rPr>
                <w:rFonts w:eastAsia="TimesNewRoman" w:cs="TimesNewRoman"/>
                <w:i/>
                <w:sz w:val="22"/>
                <w:szCs w:val="22"/>
              </w:rPr>
              <w:t xml:space="preserve"> e 201</w:t>
            </w:r>
            <w:r>
              <w:rPr>
                <w:rFonts w:eastAsia="TimesNewRoman" w:cs="TimesNewRoman"/>
                <w:i/>
                <w:sz w:val="22"/>
                <w:szCs w:val="22"/>
              </w:rPr>
              <w:t>7</w:t>
            </w:r>
            <w:r w:rsidRPr="00985928">
              <w:rPr>
                <w:rFonts w:eastAsia="TimesNewRoman" w:cs="TimesNewRoman"/>
                <w:i/>
                <w:sz w:val="22"/>
                <w:szCs w:val="22"/>
              </w:rPr>
              <w:t>)</w:t>
            </w:r>
          </w:p>
          <w:p w:rsidR="00985928" w:rsidRPr="00985928" w:rsidRDefault="00985928" w:rsidP="00985928">
            <w:pPr>
              <w:pStyle w:val="Contedodetabela"/>
              <w:snapToGrid w:val="0"/>
              <w:spacing w:after="120"/>
              <w:ind w:left="34"/>
              <w:jc w:val="both"/>
              <w:rPr>
                <w:sz w:val="22"/>
                <w:szCs w:val="22"/>
              </w:rPr>
            </w:pPr>
          </w:p>
          <w:p w:rsidR="000865BD" w:rsidRPr="00D5244F" w:rsidRDefault="000865BD" w:rsidP="00C838E2">
            <w:pPr>
              <w:pStyle w:val="Contedodetabela"/>
              <w:numPr>
                <w:ilvl w:val="0"/>
                <w:numId w:val="15"/>
              </w:numPr>
              <w:snapToGrid w:val="0"/>
              <w:spacing w:after="120"/>
              <w:ind w:left="34" w:firstLine="0"/>
              <w:jc w:val="both"/>
              <w:rPr>
                <w:sz w:val="22"/>
                <w:szCs w:val="22"/>
              </w:rPr>
            </w:pPr>
            <w:r w:rsidRPr="00D5244F">
              <w:rPr>
                <w:rFonts w:eastAsia="TimesNewRoman" w:cs="TimesNewRoman"/>
                <w:sz w:val="22"/>
                <w:szCs w:val="22"/>
              </w:rPr>
              <w:t>Elaborar estudos que subsidiem o posicionamento brasileiro em relação a propostas de emenda ou ajustes ao Protocolo de Montreal.</w:t>
            </w:r>
          </w:p>
        </w:tc>
        <w:tc>
          <w:tcPr>
            <w:tcW w:w="1701" w:type="dxa"/>
            <w:tcBorders>
              <w:top w:val="single" w:sz="4" w:space="0" w:color="000000"/>
              <w:left w:val="single" w:sz="4" w:space="0" w:color="000000"/>
              <w:bottom w:val="single" w:sz="4" w:space="0" w:color="000000"/>
            </w:tcBorders>
            <w:shd w:val="clear" w:color="auto" w:fill="auto"/>
          </w:tcPr>
          <w:p w:rsidR="000865BD" w:rsidRPr="00D5244F" w:rsidRDefault="000865BD" w:rsidP="000865BD">
            <w:pPr>
              <w:pStyle w:val="Cabealho"/>
              <w:snapToGrid w:val="0"/>
              <w:jc w:val="center"/>
              <w:rPr>
                <w:rFonts w:ascii="Times New Roman" w:hAnsi="Times New Roman"/>
                <w:i/>
                <w:szCs w:val="22"/>
                <w:lang w:val="pt-BR"/>
              </w:rPr>
            </w:pPr>
            <w:r w:rsidRPr="00D5244F">
              <w:rPr>
                <w:rFonts w:ascii="Times New Roman" w:hAnsi="Times New Roman"/>
                <w:i/>
                <w:szCs w:val="22"/>
                <w:lang w:val="pt-BR"/>
              </w:rPr>
              <w:t>MMA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865BD" w:rsidRPr="00D5244F" w:rsidRDefault="000865BD" w:rsidP="000865BD">
            <w:pPr>
              <w:jc w:val="center"/>
              <w:rPr>
                <w:rFonts w:cs="Times New Roman"/>
                <w:i/>
                <w:sz w:val="22"/>
                <w:szCs w:val="22"/>
              </w:rPr>
            </w:pPr>
            <w:r w:rsidRPr="00D5244F">
              <w:rPr>
                <w:rFonts w:cs="Times New Roman"/>
                <w:i/>
                <w:sz w:val="22"/>
                <w:szCs w:val="22"/>
              </w:rPr>
              <w:t>1 Gerente</w:t>
            </w:r>
          </w:p>
          <w:p w:rsidR="000865BD" w:rsidRPr="00D5244F" w:rsidRDefault="005914D9" w:rsidP="000865BD">
            <w:pPr>
              <w:jc w:val="center"/>
              <w:rPr>
                <w:rFonts w:cs="Times New Roman"/>
                <w:i/>
                <w:sz w:val="22"/>
                <w:szCs w:val="22"/>
              </w:rPr>
            </w:pPr>
            <w:r w:rsidRPr="00D5244F">
              <w:rPr>
                <w:rFonts w:cs="Times New Roman"/>
                <w:i/>
                <w:sz w:val="22"/>
                <w:szCs w:val="22"/>
              </w:rPr>
              <w:t>2</w:t>
            </w:r>
            <w:r w:rsidR="000865BD" w:rsidRPr="00D5244F">
              <w:rPr>
                <w:rFonts w:cs="Times New Roman"/>
                <w:i/>
                <w:sz w:val="22"/>
                <w:szCs w:val="22"/>
              </w:rPr>
              <w:t xml:space="preserve"> Analistas Ambientais</w:t>
            </w:r>
          </w:p>
        </w:tc>
      </w:tr>
      <w:tr w:rsidR="00124B65" w:rsidRPr="00D5244F" w:rsidTr="00471FB8">
        <w:trPr>
          <w:trHeight w:val="830"/>
        </w:trPr>
        <w:tc>
          <w:tcPr>
            <w:tcW w:w="2694" w:type="dxa"/>
            <w:tcBorders>
              <w:top w:val="single" w:sz="4" w:space="0" w:color="000000"/>
              <w:left w:val="single" w:sz="4" w:space="0" w:color="000000"/>
              <w:bottom w:val="single" w:sz="4" w:space="0" w:color="000000"/>
            </w:tcBorders>
            <w:shd w:val="clear" w:color="auto" w:fill="auto"/>
          </w:tcPr>
          <w:p w:rsidR="00124B65" w:rsidRPr="00F570DF" w:rsidRDefault="007E46E2" w:rsidP="003E1478">
            <w:pPr>
              <w:rPr>
                <w:sz w:val="22"/>
                <w:szCs w:val="22"/>
              </w:rPr>
            </w:pPr>
            <w:r w:rsidRPr="00F570DF">
              <w:rPr>
                <w:sz w:val="22"/>
                <w:szCs w:val="22"/>
              </w:rPr>
              <w:t>Licenças de importação e exportação</w:t>
            </w:r>
            <w:r w:rsidR="00503498" w:rsidRPr="00D5244F">
              <w:rPr>
                <w:sz w:val="22"/>
                <w:szCs w:val="22"/>
              </w:rPr>
              <w:t xml:space="preserve"> de SDOs</w:t>
            </w:r>
            <w:r w:rsidRPr="00F570DF">
              <w:rPr>
                <w:sz w:val="22"/>
                <w:szCs w:val="22"/>
              </w:rPr>
              <w:t xml:space="preserve"> em aduanas monitoradas e emitidas de acordo com os compromissos assumidos pelo Brasil</w:t>
            </w:r>
          </w:p>
        </w:tc>
        <w:tc>
          <w:tcPr>
            <w:tcW w:w="3685" w:type="dxa"/>
            <w:tcBorders>
              <w:top w:val="single" w:sz="4" w:space="0" w:color="000000"/>
              <w:left w:val="single" w:sz="4" w:space="0" w:color="000000"/>
              <w:bottom w:val="single" w:sz="4" w:space="0" w:color="000000"/>
            </w:tcBorders>
            <w:shd w:val="clear" w:color="auto" w:fill="auto"/>
          </w:tcPr>
          <w:p w:rsidR="00985928" w:rsidRPr="00985928" w:rsidRDefault="00985928" w:rsidP="00985928">
            <w:pPr>
              <w:ind w:left="16"/>
              <w:jc w:val="both"/>
              <w:rPr>
                <w:rFonts w:eastAsia="TimesNewRoman" w:cs="TimesNewRoman"/>
                <w:i/>
                <w:sz w:val="22"/>
                <w:szCs w:val="22"/>
              </w:rPr>
            </w:pPr>
            <w:r w:rsidRPr="00985928">
              <w:rPr>
                <w:rFonts w:eastAsia="TimesNewRoman" w:cs="TimesNewRoman"/>
                <w:i/>
                <w:sz w:val="22"/>
                <w:szCs w:val="22"/>
              </w:rPr>
              <w:t>Metas (anos 2016, 2017 e 2018)</w:t>
            </w:r>
          </w:p>
          <w:p w:rsidR="00985928" w:rsidRPr="00985928" w:rsidRDefault="00985928" w:rsidP="00985928">
            <w:pPr>
              <w:ind w:left="16"/>
              <w:jc w:val="both"/>
              <w:rPr>
                <w:rFonts w:cs="Times New Roman"/>
                <w:sz w:val="22"/>
                <w:szCs w:val="22"/>
              </w:rPr>
            </w:pPr>
          </w:p>
          <w:p w:rsidR="00124B65" w:rsidRPr="00D5244F" w:rsidRDefault="007E46E2" w:rsidP="00C838E2">
            <w:pPr>
              <w:numPr>
                <w:ilvl w:val="0"/>
                <w:numId w:val="13"/>
              </w:numPr>
              <w:ind w:left="16" w:firstLine="0"/>
              <w:jc w:val="both"/>
              <w:rPr>
                <w:rFonts w:cs="Times New Roman"/>
                <w:sz w:val="22"/>
                <w:szCs w:val="22"/>
              </w:rPr>
            </w:pPr>
            <w:r w:rsidRPr="00D5244F">
              <w:rPr>
                <w:rFonts w:eastAsia="TimesNewRoman" w:cs="TimesNewRoman"/>
                <w:sz w:val="22"/>
                <w:szCs w:val="22"/>
              </w:rPr>
              <w:t>Cotas de importação</w:t>
            </w:r>
            <w:r w:rsidR="0077512E" w:rsidRPr="00D5244F">
              <w:rPr>
                <w:rFonts w:eastAsia="TimesNewRoman" w:cs="TimesNewRoman"/>
                <w:sz w:val="22"/>
                <w:szCs w:val="22"/>
              </w:rPr>
              <w:t xml:space="preserve"> por importadores de</w:t>
            </w:r>
            <w:r w:rsidRPr="00D5244F">
              <w:rPr>
                <w:rFonts w:eastAsia="TimesNewRoman" w:cs="TimesNewRoman"/>
                <w:sz w:val="22"/>
                <w:szCs w:val="22"/>
              </w:rPr>
              <w:t xml:space="preserve"> HCFCs</w:t>
            </w:r>
            <w:r w:rsidR="0077512E" w:rsidRPr="00D5244F">
              <w:rPr>
                <w:rFonts w:eastAsia="TimesNewRoman" w:cs="TimesNewRoman"/>
                <w:sz w:val="22"/>
                <w:szCs w:val="22"/>
              </w:rPr>
              <w:t xml:space="preserve"> estabelecidas e</w:t>
            </w:r>
            <w:r w:rsidRPr="00D5244F">
              <w:rPr>
                <w:rFonts w:eastAsia="TimesNewRoman" w:cs="TimesNewRoman"/>
                <w:sz w:val="22"/>
                <w:szCs w:val="22"/>
              </w:rPr>
              <w:t xml:space="preserve"> monitoradas</w:t>
            </w:r>
            <w:r w:rsidR="001D5704" w:rsidRPr="00D5244F">
              <w:rPr>
                <w:rFonts w:eastAsia="TimesNewRoman" w:cs="TimesNewRoman"/>
                <w:sz w:val="22"/>
                <w:szCs w:val="22"/>
              </w:rPr>
              <w:t>.</w:t>
            </w:r>
          </w:p>
        </w:tc>
        <w:tc>
          <w:tcPr>
            <w:tcW w:w="4394" w:type="dxa"/>
            <w:tcBorders>
              <w:top w:val="single" w:sz="4" w:space="0" w:color="000000"/>
              <w:left w:val="single" w:sz="4" w:space="0" w:color="000000"/>
              <w:bottom w:val="single" w:sz="4" w:space="0" w:color="000000"/>
            </w:tcBorders>
            <w:shd w:val="clear" w:color="auto" w:fill="auto"/>
          </w:tcPr>
          <w:p w:rsidR="00985928" w:rsidRPr="00985928" w:rsidRDefault="00985928" w:rsidP="00985928">
            <w:pPr>
              <w:ind w:left="16"/>
              <w:jc w:val="both"/>
              <w:rPr>
                <w:rFonts w:eastAsia="TimesNewRoman" w:cs="TimesNewRoman"/>
                <w:i/>
                <w:sz w:val="22"/>
                <w:szCs w:val="22"/>
              </w:rPr>
            </w:pPr>
            <w:r w:rsidRPr="00985928">
              <w:rPr>
                <w:rFonts w:eastAsia="TimesNewRoman" w:cs="TimesNewRoman"/>
                <w:i/>
                <w:sz w:val="22"/>
                <w:szCs w:val="22"/>
              </w:rPr>
              <w:t>Metas (anos 2016, 2017 e 2018)</w:t>
            </w:r>
          </w:p>
          <w:p w:rsidR="00985928" w:rsidRPr="00985928" w:rsidRDefault="00985928" w:rsidP="00985928">
            <w:pPr>
              <w:pStyle w:val="Contedodetabela"/>
              <w:spacing w:after="120"/>
              <w:ind w:left="-29"/>
              <w:jc w:val="both"/>
            </w:pPr>
          </w:p>
          <w:p w:rsidR="00124B65" w:rsidRPr="00D5244F" w:rsidRDefault="001D5704" w:rsidP="00C838E2">
            <w:pPr>
              <w:pStyle w:val="Contedodetabela"/>
              <w:numPr>
                <w:ilvl w:val="0"/>
                <w:numId w:val="13"/>
              </w:numPr>
              <w:spacing w:after="120"/>
              <w:ind w:left="-29" w:firstLine="0"/>
              <w:jc w:val="both"/>
              <w:rPr>
                <w:rFonts w:eastAsia="TimesNewRoman" w:cs="TimesNewRoman"/>
                <w:sz w:val="22"/>
                <w:szCs w:val="22"/>
              </w:rPr>
            </w:pPr>
            <w:r w:rsidRPr="00D5244F">
              <w:rPr>
                <w:rFonts w:eastAsia="TimesNewRoman" w:cs="TimesNewRoman"/>
                <w:sz w:val="22"/>
                <w:szCs w:val="22"/>
              </w:rPr>
              <w:t xml:space="preserve">Monitorar </w:t>
            </w:r>
            <w:r w:rsidR="007E46E2" w:rsidRPr="00D5244F">
              <w:rPr>
                <w:rFonts w:eastAsia="TimesNewRoman" w:cs="TimesNewRoman"/>
                <w:sz w:val="22"/>
                <w:szCs w:val="22"/>
              </w:rPr>
              <w:t>a concessão de licenças de importação e exportação com base em cotas estabelecidas para manter o País em cumprimento com as metas estabelecidas pelo Protocolo de Montreal.</w:t>
            </w:r>
          </w:p>
        </w:tc>
        <w:tc>
          <w:tcPr>
            <w:tcW w:w="1701" w:type="dxa"/>
            <w:tcBorders>
              <w:top w:val="single" w:sz="4" w:space="0" w:color="000000"/>
              <w:left w:val="single" w:sz="4" w:space="0" w:color="000000"/>
              <w:bottom w:val="single" w:sz="4" w:space="0" w:color="000000"/>
            </w:tcBorders>
            <w:shd w:val="clear" w:color="auto" w:fill="auto"/>
          </w:tcPr>
          <w:p w:rsidR="00124B65" w:rsidRPr="00D5244F" w:rsidRDefault="00124B65" w:rsidP="000E19C0">
            <w:pPr>
              <w:pStyle w:val="Cabealho"/>
              <w:snapToGrid w:val="0"/>
              <w:jc w:val="center"/>
              <w:rPr>
                <w:rFonts w:ascii="Times New Roman" w:hAnsi="Times New Roman"/>
                <w:i/>
                <w:szCs w:val="22"/>
                <w:lang w:val="pt-BR"/>
              </w:rPr>
            </w:pPr>
            <w:r w:rsidRPr="00D5244F">
              <w:rPr>
                <w:rFonts w:ascii="Times New Roman" w:hAnsi="Times New Roman"/>
                <w:i/>
                <w:szCs w:val="22"/>
                <w:lang w:val="pt-BR"/>
              </w:rPr>
              <w:t>MMA</w:t>
            </w:r>
            <w:r w:rsidR="00503498" w:rsidRPr="00D5244F">
              <w:rPr>
                <w:rFonts w:ascii="Times New Roman" w:hAnsi="Times New Roman"/>
                <w:i/>
                <w:szCs w:val="22"/>
                <w:lang w:val="pt-BR"/>
              </w:rPr>
              <w:t>, IBAMA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4B65" w:rsidRPr="00D5244F" w:rsidRDefault="00124B65" w:rsidP="000E19C0">
            <w:pPr>
              <w:jc w:val="center"/>
              <w:rPr>
                <w:rFonts w:cs="Times New Roman"/>
                <w:i/>
                <w:sz w:val="22"/>
                <w:szCs w:val="22"/>
              </w:rPr>
            </w:pPr>
            <w:r w:rsidRPr="00D5244F">
              <w:rPr>
                <w:rFonts w:cs="Times New Roman"/>
                <w:i/>
                <w:sz w:val="22"/>
                <w:szCs w:val="22"/>
              </w:rPr>
              <w:t>1 Gerente</w:t>
            </w:r>
          </w:p>
          <w:p w:rsidR="00124B65" w:rsidRPr="00D5244F" w:rsidRDefault="007B6A46" w:rsidP="000E19C0">
            <w:pPr>
              <w:jc w:val="center"/>
              <w:rPr>
                <w:rFonts w:cs="Times New Roman"/>
                <w:i/>
                <w:sz w:val="22"/>
                <w:szCs w:val="22"/>
              </w:rPr>
            </w:pPr>
            <w:r>
              <w:rPr>
                <w:rFonts w:cs="Times New Roman"/>
                <w:i/>
                <w:sz w:val="22"/>
                <w:szCs w:val="22"/>
              </w:rPr>
              <w:t>2</w:t>
            </w:r>
            <w:r w:rsidR="00124B65" w:rsidRPr="00D5244F">
              <w:rPr>
                <w:rFonts w:cs="Times New Roman"/>
                <w:i/>
                <w:sz w:val="22"/>
                <w:szCs w:val="22"/>
              </w:rPr>
              <w:t xml:space="preserve"> Analistas Ambientais</w:t>
            </w:r>
          </w:p>
        </w:tc>
      </w:tr>
      <w:tr w:rsidR="00124B65" w:rsidRPr="00D5244F" w:rsidTr="00471FB8">
        <w:trPr>
          <w:trHeight w:val="561"/>
        </w:trPr>
        <w:tc>
          <w:tcPr>
            <w:tcW w:w="2694" w:type="dxa"/>
            <w:tcBorders>
              <w:top w:val="single" w:sz="4" w:space="0" w:color="000000"/>
              <w:left w:val="single" w:sz="4" w:space="0" w:color="000000"/>
              <w:bottom w:val="single" w:sz="4" w:space="0" w:color="000000"/>
            </w:tcBorders>
            <w:shd w:val="clear" w:color="auto" w:fill="auto"/>
          </w:tcPr>
          <w:p w:rsidR="00124B65" w:rsidRPr="00F570DF" w:rsidRDefault="0077512E" w:rsidP="00B9446B">
            <w:pPr>
              <w:rPr>
                <w:sz w:val="22"/>
                <w:szCs w:val="22"/>
              </w:rPr>
            </w:pPr>
            <w:r w:rsidRPr="00F570DF">
              <w:rPr>
                <w:sz w:val="22"/>
                <w:szCs w:val="22"/>
              </w:rPr>
              <w:t>Relatórios de dados do Artigo 7º do Protocolo de Montreal elaborado</w:t>
            </w:r>
            <w:r w:rsidR="00B9446B">
              <w:rPr>
                <w:sz w:val="22"/>
                <w:szCs w:val="22"/>
              </w:rPr>
              <w:t>s e encaminhados ao Secretariado do Protocolo de Montreal</w:t>
            </w:r>
          </w:p>
        </w:tc>
        <w:tc>
          <w:tcPr>
            <w:tcW w:w="3685" w:type="dxa"/>
            <w:tcBorders>
              <w:top w:val="single" w:sz="4" w:space="0" w:color="000000"/>
              <w:left w:val="single" w:sz="4" w:space="0" w:color="000000"/>
              <w:bottom w:val="single" w:sz="4" w:space="0" w:color="000000"/>
            </w:tcBorders>
            <w:shd w:val="clear" w:color="auto" w:fill="auto"/>
          </w:tcPr>
          <w:p w:rsidR="00985928" w:rsidRPr="00985928" w:rsidRDefault="00985928" w:rsidP="00985928">
            <w:pPr>
              <w:ind w:left="16"/>
              <w:jc w:val="both"/>
              <w:rPr>
                <w:rFonts w:eastAsia="TimesNewRoman" w:cs="TimesNewRoman"/>
                <w:i/>
                <w:sz w:val="22"/>
                <w:szCs w:val="22"/>
              </w:rPr>
            </w:pPr>
            <w:r w:rsidRPr="00985928">
              <w:rPr>
                <w:rFonts w:eastAsia="TimesNewRoman" w:cs="TimesNewRoman"/>
                <w:i/>
                <w:sz w:val="22"/>
                <w:szCs w:val="22"/>
              </w:rPr>
              <w:t>Metas (anos 2017 e 2018)</w:t>
            </w:r>
          </w:p>
          <w:p w:rsidR="00985928" w:rsidRDefault="00985928" w:rsidP="00985928">
            <w:pPr>
              <w:ind w:left="16"/>
              <w:jc w:val="both"/>
              <w:rPr>
                <w:rFonts w:eastAsia="TimesNewRoman" w:cs="TimesNewRoman"/>
                <w:sz w:val="22"/>
                <w:szCs w:val="22"/>
              </w:rPr>
            </w:pPr>
          </w:p>
          <w:p w:rsidR="007D47D5" w:rsidRDefault="007D47D5" w:rsidP="00C838E2">
            <w:pPr>
              <w:numPr>
                <w:ilvl w:val="0"/>
                <w:numId w:val="13"/>
              </w:numPr>
              <w:ind w:left="16" w:firstLine="0"/>
              <w:jc w:val="both"/>
              <w:rPr>
                <w:rFonts w:eastAsia="TimesNewRoman" w:cs="TimesNewRoman"/>
                <w:sz w:val="22"/>
                <w:szCs w:val="22"/>
              </w:rPr>
            </w:pPr>
            <w:r>
              <w:rPr>
                <w:rFonts w:eastAsia="TimesNewRoman" w:cs="TimesNewRoman"/>
                <w:sz w:val="22"/>
                <w:szCs w:val="22"/>
              </w:rPr>
              <w:t xml:space="preserve">2 </w:t>
            </w:r>
            <w:r w:rsidRPr="003A2808">
              <w:rPr>
                <w:rFonts w:eastAsia="TimesNewRoman" w:cs="TimesNewRoman"/>
                <w:sz w:val="22"/>
                <w:szCs w:val="22"/>
              </w:rPr>
              <w:t xml:space="preserve">Relatórios dos dados de consumo (Artigo 7º) elaborados e submetidos à Secretaria do Ozônio. </w:t>
            </w:r>
          </w:p>
          <w:p w:rsidR="00124B65" w:rsidRPr="00D5244F" w:rsidRDefault="00124B65" w:rsidP="001E6018">
            <w:pPr>
              <w:ind w:left="16"/>
              <w:jc w:val="both"/>
              <w:rPr>
                <w:rFonts w:cs="Times New Roman"/>
                <w:sz w:val="22"/>
                <w:szCs w:val="22"/>
              </w:rPr>
            </w:pPr>
          </w:p>
        </w:tc>
        <w:tc>
          <w:tcPr>
            <w:tcW w:w="4394" w:type="dxa"/>
            <w:tcBorders>
              <w:top w:val="single" w:sz="4" w:space="0" w:color="000000"/>
              <w:left w:val="single" w:sz="4" w:space="0" w:color="000000"/>
              <w:bottom w:val="single" w:sz="4" w:space="0" w:color="000000"/>
            </w:tcBorders>
            <w:shd w:val="clear" w:color="auto" w:fill="auto"/>
          </w:tcPr>
          <w:p w:rsidR="00985928" w:rsidRPr="00985928" w:rsidRDefault="00985928" w:rsidP="00985928">
            <w:pPr>
              <w:ind w:left="16"/>
              <w:jc w:val="both"/>
              <w:rPr>
                <w:rFonts w:eastAsia="TimesNewRoman" w:cs="TimesNewRoman"/>
                <w:i/>
                <w:sz w:val="22"/>
                <w:szCs w:val="22"/>
              </w:rPr>
            </w:pPr>
            <w:r>
              <w:rPr>
                <w:rFonts w:eastAsia="TimesNewRoman" w:cs="TimesNewRoman"/>
                <w:i/>
                <w:sz w:val="22"/>
                <w:szCs w:val="22"/>
              </w:rPr>
              <w:t xml:space="preserve">Metas (anos </w:t>
            </w:r>
            <w:r w:rsidRPr="00985928">
              <w:rPr>
                <w:rFonts w:eastAsia="TimesNewRoman" w:cs="TimesNewRoman"/>
                <w:i/>
                <w:sz w:val="22"/>
                <w:szCs w:val="22"/>
              </w:rPr>
              <w:t>2017 e 2018)</w:t>
            </w:r>
          </w:p>
          <w:p w:rsidR="00985928" w:rsidRDefault="00985928" w:rsidP="00985928">
            <w:pPr>
              <w:pStyle w:val="Cabealho"/>
              <w:tabs>
                <w:tab w:val="clear" w:pos="4153"/>
                <w:tab w:val="clear" w:pos="8306"/>
              </w:tabs>
              <w:ind w:left="-29"/>
              <w:rPr>
                <w:rFonts w:ascii="Times New Roman" w:eastAsia="TimesNewRoman" w:hAnsi="Times New Roman" w:cs="TimesNewRoman"/>
                <w:szCs w:val="22"/>
                <w:lang w:val="pt-BR" w:bidi="hi-IN"/>
              </w:rPr>
            </w:pPr>
          </w:p>
          <w:p w:rsidR="00124B65" w:rsidRPr="00D5244F" w:rsidRDefault="0077512E" w:rsidP="00C838E2">
            <w:pPr>
              <w:pStyle w:val="Cabealho"/>
              <w:numPr>
                <w:ilvl w:val="0"/>
                <w:numId w:val="13"/>
              </w:numPr>
              <w:tabs>
                <w:tab w:val="clear" w:pos="4153"/>
                <w:tab w:val="clear" w:pos="8306"/>
              </w:tabs>
              <w:ind w:left="-29" w:firstLine="0"/>
              <w:rPr>
                <w:rFonts w:ascii="Times New Roman" w:eastAsia="TimesNewRoman" w:hAnsi="Times New Roman" w:cs="TimesNewRoman"/>
                <w:szCs w:val="22"/>
                <w:lang w:val="pt-BR" w:bidi="hi-IN"/>
              </w:rPr>
            </w:pPr>
            <w:r w:rsidRPr="00D5244F">
              <w:rPr>
                <w:rFonts w:ascii="Times New Roman" w:eastAsia="TimesNewRoman" w:hAnsi="Times New Roman" w:cs="TimesNewRoman"/>
                <w:szCs w:val="22"/>
                <w:lang w:val="pt-BR" w:bidi="hi-IN"/>
              </w:rPr>
              <w:t xml:space="preserve">Elaborar os relatórios dos dados de consumo das SDOs para cumprir com o estabelecido no Artigo 7º do Protocolo de </w:t>
            </w:r>
            <w:r w:rsidRPr="00D5244F">
              <w:rPr>
                <w:rFonts w:ascii="Times New Roman" w:eastAsia="TimesNewRoman" w:hAnsi="Times New Roman" w:cs="TimesNewRoman"/>
                <w:szCs w:val="22"/>
                <w:lang w:val="pt-BR" w:bidi="hi-IN"/>
              </w:rPr>
              <w:lastRenderedPageBreak/>
              <w:t xml:space="preserve">Montreal e encaminhá-los anualmente </w:t>
            </w:r>
            <w:r w:rsidR="00B9446B">
              <w:rPr>
                <w:rFonts w:ascii="Times New Roman" w:eastAsia="TimesNewRoman" w:hAnsi="Times New Roman" w:cs="TimesNewRoman"/>
                <w:szCs w:val="22"/>
                <w:lang w:val="pt-BR" w:bidi="hi-IN"/>
              </w:rPr>
              <w:t>ao Secretariado do</w:t>
            </w:r>
            <w:r w:rsidRPr="00D5244F">
              <w:rPr>
                <w:rFonts w:ascii="Times New Roman" w:eastAsia="TimesNewRoman" w:hAnsi="Times New Roman" w:cs="TimesNewRoman"/>
                <w:szCs w:val="22"/>
                <w:lang w:val="pt-BR" w:bidi="hi-IN"/>
              </w:rPr>
              <w:t xml:space="preserve"> Protocolo de Montreal.</w:t>
            </w:r>
          </w:p>
        </w:tc>
        <w:tc>
          <w:tcPr>
            <w:tcW w:w="1701" w:type="dxa"/>
            <w:tcBorders>
              <w:top w:val="single" w:sz="4" w:space="0" w:color="000000"/>
              <w:left w:val="single" w:sz="4" w:space="0" w:color="000000"/>
              <w:bottom w:val="single" w:sz="4" w:space="0" w:color="000000"/>
            </w:tcBorders>
            <w:shd w:val="clear" w:color="auto" w:fill="auto"/>
          </w:tcPr>
          <w:p w:rsidR="00124B65" w:rsidRPr="00D5244F" w:rsidRDefault="00124B65" w:rsidP="000E19C0">
            <w:pPr>
              <w:pStyle w:val="Cabealho"/>
              <w:snapToGrid w:val="0"/>
              <w:jc w:val="center"/>
              <w:rPr>
                <w:rFonts w:ascii="Times New Roman" w:hAnsi="Times New Roman"/>
                <w:i/>
                <w:szCs w:val="22"/>
                <w:lang w:val="pt-BR"/>
              </w:rPr>
            </w:pPr>
            <w:r w:rsidRPr="00D5244F">
              <w:rPr>
                <w:rFonts w:ascii="Times New Roman" w:hAnsi="Times New Roman"/>
                <w:i/>
                <w:szCs w:val="22"/>
                <w:lang w:val="pt-BR"/>
              </w:rPr>
              <w:lastRenderedPageBreak/>
              <w:t>MMA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4B65" w:rsidRPr="00D5244F" w:rsidRDefault="00124B65" w:rsidP="000E19C0">
            <w:pPr>
              <w:jc w:val="center"/>
              <w:rPr>
                <w:rFonts w:cs="Times New Roman"/>
                <w:i/>
                <w:sz w:val="22"/>
                <w:szCs w:val="22"/>
              </w:rPr>
            </w:pPr>
            <w:r w:rsidRPr="00D5244F">
              <w:rPr>
                <w:rFonts w:cs="Times New Roman"/>
                <w:i/>
                <w:sz w:val="22"/>
                <w:szCs w:val="22"/>
              </w:rPr>
              <w:t>1 Gerente</w:t>
            </w:r>
          </w:p>
          <w:p w:rsidR="00124B65" w:rsidRPr="00D5244F" w:rsidRDefault="001D5704" w:rsidP="000E19C0">
            <w:pPr>
              <w:jc w:val="center"/>
              <w:rPr>
                <w:rFonts w:cs="Times New Roman"/>
                <w:i/>
                <w:sz w:val="22"/>
                <w:szCs w:val="22"/>
              </w:rPr>
            </w:pPr>
            <w:r w:rsidRPr="00D5244F">
              <w:rPr>
                <w:rFonts w:cs="Times New Roman"/>
                <w:i/>
                <w:sz w:val="22"/>
                <w:szCs w:val="22"/>
              </w:rPr>
              <w:t>2</w:t>
            </w:r>
            <w:r w:rsidR="00124B65" w:rsidRPr="00D5244F">
              <w:rPr>
                <w:rFonts w:cs="Times New Roman"/>
                <w:i/>
                <w:sz w:val="22"/>
                <w:szCs w:val="22"/>
              </w:rPr>
              <w:t xml:space="preserve"> Analistas Ambientais</w:t>
            </w:r>
          </w:p>
        </w:tc>
      </w:tr>
      <w:tr w:rsidR="00503498" w:rsidRPr="00D5244F" w:rsidTr="00471FB8">
        <w:trPr>
          <w:trHeight w:val="561"/>
        </w:trPr>
        <w:tc>
          <w:tcPr>
            <w:tcW w:w="2694" w:type="dxa"/>
            <w:tcBorders>
              <w:top w:val="single" w:sz="4" w:space="0" w:color="000000"/>
              <w:left w:val="single" w:sz="4" w:space="0" w:color="000000"/>
              <w:bottom w:val="single" w:sz="4" w:space="0" w:color="000000"/>
            </w:tcBorders>
            <w:shd w:val="clear" w:color="auto" w:fill="auto"/>
          </w:tcPr>
          <w:p w:rsidR="00503498" w:rsidRPr="00D5244F" w:rsidRDefault="00503498" w:rsidP="004030BA">
            <w:pPr>
              <w:rPr>
                <w:sz w:val="22"/>
                <w:szCs w:val="22"/>
              </w:rPr>
            </w:pPr>
            <w:r w:rsidRPr="00D5244F">
              <w:rPr>
                <w:sz w:val="22"/>
                <w:szCs w:val="22"/>
              </w:rPr>
              <w:t>Relatório</w:t>
            </w:r>
            <w:r w:rsidR="00A60195">
              <w:rPr>
                <w:sz w:val="22"/>
                <w:szCs w:val="22"/>
              </w:rPr>
              <w:t>s</w:t>
            </w:r>
            <w:r w:rsidRPr="00D5244F">
              <w:rPr>
                <w:sz w:val="22"/>
                <w:szCs w:val="22"/>
              </w:rPr>
              <w:t xml:space="preserve"> de dados de consumo e atividades do Programa de País (</w:t>
            </w:r>
            <w:r w:rsidRPr="009449B9">
              <w:rPr>
                <w:i/>
                <w:sz w:val="22"/>
                <w:szCs w:val="22"/>
              </w:rPr>
              <w:t>Country Programme</w:t>
            </w:r>
            <w:r w:rsidRPr="00D5244F">
              <w:rPr>
                <w:sz w:val="22"/>
                <w:szCs w:val="22"/>
              </w:rPr>
              <w:t>)</w:t>
            </w:r>
            <w:r w:rsidR="00B9446B">
              <w:rPr>
                <w:sz w:val="22"/>
                <w:szCs w:val="22"/>
              </w:rPr>
              <w:t xml:space="preserve"> preenchidos e submetidos ao FML</w:t>
            </w:r>
          </w:p>
        </w:tc>
        <w:tc>
          <w:tcPr>
            <w:tcW w:w="3685" w:type="dxa"/>
            <w:tcBorders>
              <w:top w:val="single" w:sz="4" w:space="0" w:color="000000"/>
              <w:left w:val="single" w:sz="4" w:space="0" w:color="000000"/>
              <w:bottom w:val="single" w:sz="4" w:space="0" w:color="000000"/>
            </w:tcBorders>
            <w:shd w:val="clear" w:color="auto" w:fill="auto"/>
          </w:tcPr>
          <w:p w:rsidR="00985928" w:rsidRPr="00985928" w:rsidRDefault="00985928" w:rsidP="00985928">
            <w:pPr>
              <w:ind w:left="16"/>
              <w:jc w:val="both"/>
              <w:rPr>
                <w:rFonts w:eastAsia="TimesNewRoman" w:cs="TimesNewRoman"/>
                <w:i/>
                <w:sz w:val="22"/>
                <w:szCs w:val="22"/>
              </w:rPr>
            </w:pPr>
            <w:r>
              <w:rPr>
                <w:rFonts w:eastAsia="TimesNewRoman" w:cs="TimesNewRoman"/>
                <w:i/>
                <w:sz w:val="22"/>
                <w:szCs w:val="22"/>
              </w:rPr>
              <w:t xml:space="preserve">Metas (anos </w:t>
            </w:r>
            <w:r w:rsidRPr="00985928">
              <w:rPr>
                <w:rFonts w:eastAsia="TimesNewRoman" w:cs="TimesNewRoman"/>
                <w:i/>
                <w:sz w:val="22"/>
                <w:szCs w:val="22"/>
              </w:rPr>
              <w:t>2017 e 2018)</w:t>
            </w:r>
          </w:p>
          <w:p w:rsidR="00985928" w:rsidRDefault="00985928" w:rsidP="00985928">
            <w:pPr>
              <w:ind w:left="16"/>
              <w:jc w:val="both"/>
              <w:rPr>
                <w:rFonts w:eastAsia="TimesNewRoman" w:cs="TimesNewRoman"/>
                <w:sz w:val="22"/>
                <w:szCs w:val="22"/>
              </w:rPr>
            </w:pPr>
          </w:p>
          <w:p w:rsidR="00503498" w:rsidRPr="00D5244F" w:rsidRDefault="00503498" w:rsidP="00C838E2">
            <w:pPr>
              <w:numPr>
                <w:ilvl w:val="0"/>
                <w:numId w:val="13"/>
              </w:numPr>
              <w:ind w:left="16" w:firstLine="0"/>
              <w:jc w:val="both"/>
              <w:rPr>
                <w:rFonts w:eastAsia="TimesNewRoman" w:cs="TimesNewRoman"/>
                <w:sz w:val="22"/>
                <w:szCs w:val="22"/>
              </w:rPr>
            </w:pPr>
            <w:r w:rsidRPr="00D5244F">
              <w:rPr>
                <w:rFonts w:eastAsia="TimesNewRoman" w:cs="TimesNewRoman"/>
                <w:sz w:val="22"/>
                <w:szCs w:val="22"/>
              </w:rPr>
              <w:t>02 Relatórios de dados de consumo (</w:t>
            </w:r>
            <w:r w:rsidRPr="009449B9">
              <w:rPr>
                <w:rFonts w:eastAsia="TimesNewRoman" w:cs="TimesNewRoman"/>
                <w:i/>
                <w:sz w:val="22"/>
                <w:szCs w:val="22"/>
              </w:rPr>
              <w:t>Country Programme</w:t>
            </w:r>
            <w:r w:rsidRPr="00D5244F">
              <w:rPr>
                <w:rFonts w:eastAsia="TimesNewRoman" w:cs="TimesNewRoman"/>
                <w:sz w:val="22"/>
                <w:szCs w:val="22"/>
              </w:rPr>
              <w:t>) e atividades elaborados e submetidos ao FML.</w:t>
            </w:r>
          </w:p>
        </w:tc>
        <w:tc>
          <w:tcPr>
            <w:tcW w:w="4394" w:type="dxa"/>
            <w:tcBorders>
              <w:top w:val="single" w:sz="4" w:space="0" w:color="000000"/>
              <w:left w:val="single" w:sz="4" w:space="0" w:color="000000"/>
              <w:bottom w:val="single" w:sz="4" w:space="0" w:color="000000"/>
            </w:tcBorders>
            <w:shd w:val="clear" w:color="auto" w:fill="auto"/>
          </w:tcPr>
          <w:p w:rsidR="00985928" w:rsidRPr="00985928" w:rsidRDefault="00985928" w:rsidP="00985928">
            <w:pPr>
              <w:ind w:left="16"/>
              <w:jc w:val="both"/>
              <w:rPr>
                <w:rFonts w:eastAsia="TimesNewRoman" w:cs="TimesNewRoman"/>
                <w:i/>
                <w:sz w:val="22"/>
                <w:szCs w:val="22"/>
              </w:rPr>
            </w:pPr>
            <w:r>
              <w:rPr>
                <w:rFonts w:eastAsia="TimesNewRoman" w:cs="TimesNewRoman"/>
                <w:i/>
                <w:sz w:val="22"/>
                <w:szCs w:val="22"/>
              </w:rPr>
              <w:t>Metas (anos</w:t>
            </w:r>
            <w:r w:rsidRPr="00985928">
              <w:rPr>
                <w:rFonts w:eastAsia="TimesNewRoman" w:cs="TimesNewRoman"/>
                <w:i/>
                <w:sz w:val="22"/>
                <w:szCs w:val="22"/>
              </w:rPr>
              <w:t xml:space="preserve"> 2017 e 2018)</w:t>
            </w:r>
          </w:p>
          <w:p w:rsidR="00985928" w:rsidRDefault="00985928" w:rsidP="00985928">
            <w:pPr>
              <w:pStyle w:val="Cabealho"/>
              <w:tabs>
                <w:tab w:val="clear" w:pos="4153"/>
                <w:tab w:val="clear" w:pos="8306"/>
              </w:tabs>
              <w:ind w:left="-29"/>
              <w:rPr>
                <w:rFonts w:ascii="Times New Roman" w:eastAsia="TimesNewRoman" w:hAnsi="Times New Roman" w:cs="TimesNewRoman"/>
                <w:szCs w:val="22"/>
                <w:lang w:val="pt-BR" w:bidi="hi-IN"/>
              </w:rPr>
            </w:pPr>
          </w:p>
          <w:p w:rsidR="00503498" w:rsidRPr="00D5244F" w:rsidRDefault="00503498" w:rsidP="00C838E2">
            <w:pPr>
              <w:pStyle w:val="Cabealho"/>
              <w:numPr>
                <w:ilvl w:val="0"/>
                <w:numId w:val="13"/>
              </w:numPr>
              <w:tabs>
                <w:tab w:val="clear" w:pos="4153"/>
                <w:tab w:val="clear" w:pos="8306"/>
              </w:tabs>
              <w:ind w:left="-29" w:firstLine="0"/>
              <w:rPr>
                <w:rFonts w:ascii="Times New Roman" w:eastAsia="TimesNewRoman" w:hAnsi="Times New Roman" w:cs="TimesNewRoman"/>
                <w:szCs w:val="22"/>
                <w:lang w:val="pt-BR" w:bidi="hi-IN"/>
              </w:rPr>
            </w:pPr>
            <w:r w:rsidRPr="00D5244F">
              <w:rPr>
                <w:rFonts w:ascii="Times New Roman" w:eastAsia="TimesNewRoman" w:hAnsi="Times New Roman" w:cs="TimesNewRoman"/>
                <w:szCs w:val="22"/>
                <w:lang w:val="pt-BR" w:bidi="hi-IN"/>
              </w:rPr>
              <w:t>Preencher os formulários constantes no sistema web do Fundo Multilateral sobre o Programa de País com as informações referentes aos dados de consumo e atividades realizadas.</w:t>
            </w:r>
          </w:p>
        </w:tc>
        <w:tc>
          <w:tcPr>
            <w:tcW w:w="1701" w:type="dxa"/>
            <w:tcBorders>
              <w:top w:val="single" w:sz="4" w:space="0" w:color="000000"/>
              <w:left w:val="single" w:sz="4" w:space="0" w:color="000000"/>
              <w:bottom w:val="single" w:sz="4" w:space="0" w:color="000000"/>
            </w:tcBorders>
            <w:shd w:val="clear" w:color="auto" w:fill="auto"/>
          </w:tcPr>
          <w:p w:rsidR="00503498" w:rsidRPr="00D5244F" w:rsidRDefault="00503498" w:rsidP="000E19C0">
            <w:pPr>
              <w:pStyle w:val="Cabealho"/>
              <w:snapToGrid w:val="0"/>
              <w:jc w:val="center"/>
              <w:rPr>
                <w:rFonts w:ascii="Times New Roman" w:hAnsi="Times New Roman"/>
                <w:i/>
                <w:szCs w:val="22"/>
                <w:lang w:val="pt-BR"/>
              </w:rPr>
            </w:pPr>
            <w:r w:rsidRPr="00D5244F">
              <w:rPr>
                <w:rFonts w:ascii="Times New Roman" w:hAnsi="Times New Roman"/>
                <w:i/>
                <w:szCs w:val="22"/>
                <w:lang w:val="pt-BR"/>
              </w:rPr>
              <w:t>MMA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03498" w:rsidRPr="00D5244F" w:rsidRDefault="00503498" w:rsidP="00503498">
            <w:pPr>
              <w:jc w:val="center"/>
              <w:rPr>
                <w:rFonts w:cs="Times New Roman"/>
                <w:i/>
                <w:sz w:val="22"/>
                <w:szCs w:val="22"/>
              </w:rPr>
            </w:pPr>
            <w:r w:rsidRPr="00D5244F">
              <w:rPr>
                <w:rFonts w:cs="Times New Roman"/>
                <w:i/>
                <w:sz w:val="22"/>
                <w:szCs w:val="22"/>
              </w:rPr>
              <w:t>1 Gerente</w:t>
            </w:r>
          </w:p>
          <w:p w:rsidR="00503498" w:rsidRPr="00D5244F" w:rsidRDefault="00503498" w:rsidP="00503498">
            <w:pPr>
              <w:jc w:val="center"/>
              <w:rPr>
                <w:rFonts w:cs="Times New Roman"/>
                <w:i/>
                <w:sz w:val="22"/>
                <w:szCs w:val="22"/>
              </w:rPr>
            </w:pPr>
            <w:r w:rsidRPr="00D5244F">
              <w:rPr>
                <w:rFonts w:cs="Times New Roman"/>
                <w:i/>
                <w:sz w:val="22"/>
                <w:szCs w:val="22"/>
              </w:rPr>
              <w:t>2 Analistas Ambientais</w:t>
            </w:r>
          </w:p>
        </w:tc>
      </w:tr>
      <w:tr w:rsidR="00124B65" w:rsidRPr="0073115C" w:rsidTr="00471FB8">
        <w:trPr>
          <w:trHeight w:val="830"/>
        </w:trPr>
        <w:tc>
          <w:tcPr>
            <w:tcW w:w="2694" w:type="dxa"/>
            <w:tcBorders>
              <w:top w:val="single" w:sz="4" w:space="0" w:color="000000"/>
              <w:left w:val="single" w:sz="4" w:space="0" w:color="000000"/>
              <w:bottom w:val="single" w:sz="4" w:space="0" w:color="000000"/>
            </w:tcBorders>
            <w:shd w:val="clear" w:color="auto" w:fill="auto"/>
          </w:tcPr>
          <w:p w:rsidR="00124B65" w:rsidRPr="00F570DF" w:rsidRDefault="00846ACB" w:rsidP="003E1478">
            <w:pPr>
              <w:rPr>
                <w:sz w:val="22"/>
                <w:szCs w:val="22"/>
              </w:rPr>
            </w:pPr>
            <w:r w:rsidRPr="00F570DF">
              <w:rPr>
                <w:sz w:val="22"/>
                <w:szCs w:val="22"/>
              </w:rPr>
              <w:t>Reuniões do Comitê Executivo Interministerial para Proteção da Camada de Ozônio</w:t>
            </w:r>
            <w:r w:rsidR="009E7962">
              <w:rPr>
                <w:sz w:val="22"/>
                <w:szCs w:val="22"/>
              </w:rPr>
              <w:t xml:space="preserve"> (</w:t>
            </w:r>
            <w:r w:rsidR="009E7962" w:rsidRPr="00F570DF">
              <w:rPr>
                <w:caps/>
                <w:kern w:val="22"/>
                <w:sz w:val="22"/>
                <w:szCs w:val="22"/>
              </w:rPr>
              <w:t>Prozon</w:t>
            </w:r>
            <w:r w:rsidR="009E7962">
              <w:rPr>
                <w:sz w:val="22"/>
                <w:szCs w:val="22"/>
              </w:rPr>
              <w:t>)</w:t>
            </w:r>
            <w:r w:rsidRPr="00F570DF">
              <w:rPr>
                <w:sz w:val="22"/>
                <w:szCs w:val="22"/>
              </w:rPr>
              <w:t xml:space="preserve"> realizadas</w:t>
            </w:r>
          </w:p>
        </w:tc>
        <w:tc>
          <w:tcPr>
            <w:tcW w:w="3685" w:type="dxa"/>
            <w:tcBorders>
              <w:top w:val="single" w:sz="4" w:space="0" w:color="000000"/>
              <w:left w:val="single" w:sz="4" w:space="0" w:color="000000"/>
              <w:bottom w:val="single" w:sz="4" w:space="0" w:color="000000"/>
            </w:tcBorders>
            <w:shd w:val="clear" w:color="auto" w:fill="auto"/>
          </w:tcPr>
          <w:p w:rsidR="00985928" w:rsidRPr="00985928" w:rsidRDefault="00985928" w:rsidP="00985928">
            <w:pPr>
              <w:ind w:left="16"/>
              <w:jc w:val="both"/>
              <w:rPr>
                <w:rFonts w:eastAsia="TimesNewRoman" w:cs="TimesNewRoman"/>
                <w:i/>
                <w:sz w:val="22"/>
                <w:szCs w:val="22"/>
              </w:rPr>
            </w:pPr>
            <w:r w:rsidRPr="00985928">
              <w:rPr>
                <w:rFonts w:eastAsia="TimesNewRoman" w:cs="TimesNewRoman"/>
                <w:i/>
                <w:sz w:val="22"/>
                <w:szCs w:val="22"/>
              </w:rPr>
              <w:t>Metas (anos 2016, 2017 e 2018)</w:t>
            </w:r>
          </w:p>
          <w:p w:rsidR="00985928" w:rsidRPr="00985928" w:rsidRDefault="00985928" w:rsidP="00985928">
            <w:pPr>
              <w:ind w:left="16"/>
              <w:jc w:val="both"/>
              <w:rPr>
                <w:rFonts w:cs="Times New Roman"/>
                <w:sz w:val="22"/>
                <w:szCs w:val="22"/>
              </w:rPr>
            </w:pPr>
          </w:p>
          <w:p w:rsidR="00124B65" w:rsidRPr="00D87BA1" w:rsidRDefault="00CD15E3" w:rsidP="00C838E2">
            <w:pPr>
              <w:numPr>
                <w:ilvl w:val="0"/>
                <w:numId w:val="13"/>
              </w:numPr>
              <w:ind w:left="16" w:firstLine="0"/>
              <w:jc w:val="both"/>
              <w:rPr>
                <w:rFonts w:cs="Times New Roman"/>
                <w:sz w:val="22"/>
                <w:szCs w:val="22"/>
              </w:rPr>
            </w:pPr>
            <w:r>
              <w:rPr>
                <w:rFonts w:eastAsia="TimesNewRoman" w:cs="TimesNewRoman"/>
                <w:sz w:val="22"/>
                <w:szCs w:val="22"/>
              </w:rPr>
              <w:t>3</w:t>
            </w:r>
            <w:r w:rsidR="00FF3AF5">
              <w:rPr>
                <w:rFonts w:eastAsia="TimesNewRoman" w:cs="TimesNewRoman"/>
                <w:sz w:val="22"/>
                <w:szCs w:val="22"/>
              </w:rPr>
              <w:t xml:space="preserve"> </w:t>
            </w:r>
            <w:r w:rsidR="00FF3AF5" w:rsidRPr="003A2808">
              <w:rPr>
                <w:rFonts w:eastAsia="TimesNewRoman" w:cs="TimesNewRoman"/>
                <w:sz w:val="22"/>
                <w:szCs w:val="22"/>
              </w:rPr>
              <w:t xml:space="preserve">Reuniões </w:t>
            </w:r>
            <w:r w:rsidR="00FF3AF5">
              <w:rPr>
                <w:rFonts w:eastAsia="TimesNewRoman" w:cs="TimesNewRoman"/>
                <w:sz w:val="22"/>
                <w:szCs w:val="22"/>
              </w:rPr>
              <w:t xml:space="preserve">do </w:t>
            </w:r>
            <w:r w:rsidR="00FF3AF5" w:rsidRPr="003A2808">
              <w:rPr>
                <w:rFonts w:eastAsia="TimesNewRoman" w:cs="TimesNewRoman"/>
                <w:sz w:val="22"/>
                <w:szCs w:val="22"/>
              </w:rPr>
              <w:t>PROZON realizadas</w:t>
            </w:r>
            <w:r w:rsidR="00FF3AF5">
              <w:rPr>
                <w:rFonts w:eastAsia="TimesNewRoman" w:cs="TimesNewRoman"/>
                <w:sz w:val="22"/>
                <w:szCs w:val="22"/>
              </w:rPr>
              <w:t>.</w:t>
            </w:r>
          </w:p>
        </w:tc>
        <w:tc>
          <w:tcPr>
            <w:tcW w:w="4394" w:type="dxa"/>
            <w:tcBorders>
              <w:top w:val="single" w:sz="4" w:space="0" w:color="000000"/>
              <w:left w:val="single" w:sz="4" w:space="0" w:color="000000"/>
              <w:bottom w:val="single" w:sz="4" w:space="0" w:color="000000"/>
            </w:tcBorders>
            <w:shd w:val="clear" w:color="auto" w:fill="auto"/>
          </w:tcPr>
          <w:p w:rsidR="00985928" w:rsidRPr="00985928" w:rsidRDefault="00985928" w:rsidP="00985928">
            <w:pPr>
              <w:ind w:left="16"/>
              <w:jc w:val="both"/>
              <w:rPr>
                <w:rFonts w:eastAsia="TimesNewRoman" w:cs="TimesNewRoman"/>
                <w:i/>
                <w:sz w:val="22"/>
                <w:szCs w:val="22"/>
              </w:rPr>
            </w:pPr>
            <w:r w:rsidRPr="00985928">
              <w:rPr>
                <w:rFonts w:eastAsia="TimesNewRoman" w:cs="TimesNewRoman"/>
                <w:i/>
                <w:sz w:val="22"/>
                <w:szCs w:val="22"/>
              </w:rPr>
              <w:t>Metas (anos 2016, 2017 e 2018)</w:t>
            </w:r>
          </w:p>
          <w:p w:rsidR="00985928" w:rsidRPr="00985928" w:rsidRDefault="00985928" w:rsidP="00985928">
            <w:pPr>
              <w:pStyle w:val="Cabealho"/>
              <w:tabs>
                <w:tab w:val="clear" w:pos="4153"/>
                <w:tab w:val="clear" w:pos="8306"/>
              </w:tabs>
              <w:ind w:left="-29"/>
              <w:rPr>
                <w:rFonts w:eastAsia="TimesNewRoman" w:cs="TimesNewRoman"/>
                <w:szCs w:val="22"/>
                <w:lang w:val="pt-BR"/>
              </w:rPr>
            </w:pPr>
          </w:p>
          <w:p w:rsidR="00124B65" w:rsidRPr="00FF3AF5" w:rsidRDefault="00846ACB" w:rsidP="00C838E2">
            <w:pPr>
              <w:pStyle w:val="Cabealho"/>
              <w:numPr>
                <w:ilvl w:val="0"/>
                <w:numId w:val="13"/>
              </w:numPr>
              <w:tabs>
                <w:tab w:val="clear" w:pos="4153"/>
                <w:tab w:val="clear" w:pos="8306"/>
              </w:tabs>
              <w:ind w:left="-29" w:firstLine="0"/>
              <w:rPr>
                <w:rFonts w:eastAsia="TimesNewRoman" w:cs="TimesNewRoman"/>
                <w:szCs w:val="22"/>
                <w:lang w:val="pt-BR"/>
              </w:rPr>
            </w:pPr>
            <w:r w:rsidRPr="00FF3AF5">
              <w:rPr>
                <w:rFonts w:ascii="Times New Roman" w:eastAsia="TimesNewRoman" w:hAnsi="Times New Roman" w:cs="TimesNewRoman"/>
                <w:szCs w:val="22"/>
                <w:lang w:val="pt-BR" w:bidi="hi-IN"/>
              </w:rPr>
              <w:t>Realizar reuniões para discussão, negociação e informação com as instituições parceiras governamentais que trabalham com o tema da proteção da camada de ozônio no Brasil</w:t>
            </w:r>
            <w:r>
              <w:rPr>
                <w:rFonts w:ascii="Times New Roman" w:eastAsia="TimesNewRoman" w:hAnsi="Times New Roman" w:cs="TimesNewRoman"/>
                <w:szCs w:val="22"/>
                <w:lang w:val="pt-BR" w:bidi="hi-IN"/>
              </w:rPr>
              <w:t>, coordenadas pelo MMA/G</w:t>
            </w:r>
            <w:r w:rsidR="00B9446B">
              <w:rPr>
                <w:rFonts w:ascii="Times New Roman" w:eastAsia="TimesNewRoman" w:hAnsi="Times New Roman" w:cs="TimesNewRoman"/>
                <w:szCs w:val="22"/>
                <w:lang w:val="pt-BR" w:bidi="hi-IN"/>
              </w:rPr>
              <w:t>P</w:t>
            </w:r>
            <w:r>
              <w:rPr>
                <w:rFonts w:ascii="Times New Roman" w:eastAsia="TimesNewRoman" w:hAnsi="Times New Roman" w:cs="TimesNewRoman"/>
                <w:szCs w:val="22"/>
                <w:lang w:val="pt-BR" w:bidi="hi-IN"/>
              </w:rPr>
              <w:t>CO</w:t>
            </w:r>
            <w:r w:rsidRPr="00FF3AF5">
              <w:rPr>
                <w:rFonts w:ascii="Times New Roman" w:eastAsia="TimesNewRoman" w:hAnsi="Times New Roman" w:cs="TimesNewRoman"/>
                <w:szCs w:val="22"/>
                <w:lang w:val="pt-BR" w:bidi="hi-IN"/>
              </w:rPr>
              <w:t>.</w:t>
            </w:r>
          </w:p>
        </w:tc>
        <w:tc>
          <w:tcPr>
            <w:tcW w:w="1701" w:type="dxa"/>
            <w:tcBorders>
              <w:top w:val="single" w:sz="4" w:space="0" w:color="000000"/>
              <w:left w:val="single" w:sz="4" w:space="0" w:color="000000"/>
              <w:bottom w:val="single" w:sz="4" w:space="0" w:color="000000"/>
            </w:tcBorders>
            <w:shd w:val="clear" w:color="auto" w:fill="auto"/>
          </w:tcPr>
          <w:p w:rsidR="00124B65" w:rsidRPr="0073115C" w:rsidRDefault="00124B65" w:rsidP="000E19C0">
            <w:pPr>
              <w:pStyle w:val="Cabealho"/>
              <w:snapToGrid w:val="0"/>
              <w:jc w:val="center"/>
              <w:rPr>
                <w:rFonts w:ascii="Times New Roman" w:hAnsi="Times New Roman"/>
                <w:i/>
                <w:szCs w:val="22"/>
                <w:lang w:val="pt-BR"/>
              </w:rPr>
            </w:pPr>
            <w:r>
              <w:rPr>
                <w:rFonts w:ascii="Times New Roman" w:hAnsi="Times New Roman"/>
                <w:i/>
                <w:szCs w:val="22"/>
                <w:lang w:val="pt-BR"/>
              </w:rPr>
              <w:t>MMA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4B65" w:rsidRDefault="00124B65" w:rsidP="000E19C0">
            <w:pPr>
              <w:jc w:val="center"/>
              <w:rPr>
                <w:rFonts w:cs="Times New Roman"/>
                <w:i/>
                <w:sz w:val="22"/>
                <w:szCs w:val="22"/>
              </w:rPr>
            </w:pPr>
            <w:r>
              <w:rPr>
                <w:rFonts w:cs="Times New Roman"/>
                <w:i/>
                <w:sz w:val="22"/>
                <w:szCs w:val="22"/>
              </w:rPr>
              <w:t>1 Gerente</w:t>
            </w:r>
          </w:p>
          <w:p w:rsidR="00FF3AF5" w:rsidRDefault="007B6A46" w:rsidP="000E19C0">
            <w:pPr>
              <w:jc w:val="center"/>
              <w:rPr>
                <w:rFonts w:cs="Times New Roman"/>
                <w:i/>
                <w:sz w:val="22"/>
                <w:szCs w:val="22"/>
              </w:rPr>
            </w:pPr>
            <w:r>
              <w:rPr>
                <w:rFonts w:cs="Times New Roman"/>
                <w:i/>
                <w:sz w:val="22"/>
                <w:szCs w:val="22"/>
              </w:rPr>
              <w:t>2</w:t>
            </w:r>
            <w:r w:rsidR="00124B65">
              <w:rPr>
                <w:rFonts w:cs="Times New Roman"/>
                <w:i/>
                <w:sz w:val="22"/>
                <w:szCs w:val="22"/>
              </w:rPr>
              <w:t xml:space="preserve"> Analistas Ambientais</w:t>
            </w:r>
          </w:p>
          <w:p w:rsidR="00BD2EAF" w:rsidRDefault="00BD2EAF" w:rsidP="000E19C0">
            <w:pPr>
              <w:jc w:val="center"/>
              <w:rPr>
                <w:rFonts w:cs="Times New Roman"/>
                <w:i/>
                <w:sz w:val="22"/>
                <w:szCs w:val="22"/>
              </w:rPr>
            </w:pPr>
            <w:r>
              <w:rPr>
                <w:rFonts w:cs="Times New Roman"/>
                <w:i/>
                <w:sz w:val="22"/>
                <w:szCs w:val="22"/>
              </w:rPr>
              <w:t>1 agente administrativo</w:t>
            </w:r>
          </w:p>
          <w:p w:rsidR="00FF3AF5" w:rsidRDefault="00FF3AF5" w:rsidP="00FF3AF5">
            <w:pPr>
              <w:rPr>
                <w:rFonts w:cs="Times New Roman"/>
                <w:sz w:val="22"/>
                <w:szCs w:val="22"/>
              </w:rPr>
            </w:pPr>
          </w:p>
          <w:p w:rsidR="00124B65" w:rsidRPr="00FF3AF5" w:rsidRDefault="00124B65" w:rsidP="00FF3AF5">
            <w:pPr>
              <w:ind w:firstLine="709"/>
              <w:rPr>
                <w:rFonts w:cs="Times New Roman"/>
                <w:sz w:val="22"/>
                <w:szCs w:val="22"/>
              </w:rPr>
            </w:pPr>
          </w:p>
        </w:tc>
      </w:tr>
      <w:tr w:rsidR="00124B65" w:rsidRPr="001A6007" w:rsidTr="00471FB8">
        <w:trPr>
          <w:trHeight w:val="561"/>
        </w:trPr>
        <w:tc>
          <w:tcPr>
            <w:tcW w:w="2694" w:type="dxa"/>
            <w:tcBorders>
              <w:top w:val="single" w:sz="4" w:space="0" w:color="000000"/>
              <w:left w:val="single" w:sz="4" w:space="0" w:color="000000"/>
              <w:bottom w:val="single" w:sz="4" w:space="0" w:color="000000"/>
            </w:tcBorders>
            <w:shd w:val="clear" w:color="auto" w:fill="auto"/>
          </w:tcPr>
          <w:p w:rsidR="00124B65" w:rsidRPr="00F570DF" w:rsidRDefault="00FF3AF5" w:rsidP="004030BA">
            <w:pPr>
              <w:rPr>
                <w:sz w:val="22"/>
                <w:szCs w:val="22"/>
              </w:rPr>
            </w:pPr>
            <w:r w:rsidRPr="00F570DF">
              <w:rPr>
                <w:sz w:val="22"/>
                <w:szCs w:val="22"/>
              </w:rPr>
              <w:t>Reuniões do Grupo de Trabalho – GT</w:t>
            </w:r>
            <w:r w:rsidR="00C64ABD">
              <w:rPr>
                <w:sz w:val="22"/>
                <w:szCs w:val="22"/>
              </w:rPr>
              <w:t>-</w:t>
            </w:r>
            <w:r w:rsidRPr="00F570DF">
              <w:rPr>
                <w:sz w:val="22"/>
                <w:szCs w:val="22"/>
              </w:rPr>
              <w:t>HCFCs realizadas</w:t>
            </w:r>
          </w:p>
        </w:tc>
        <w:tc>
          <w:tcPr>
            <w:tcW w:w="3685" w:type="dxa"/>
            <w:tcBorders>
              <w:top w:val="single" w:sz="4" w:space="0" w:color="000000"/>
              <w:left w:val="single" w:sz="4" w:space="0" w:color="000000"/>
              <w:bottom w:val="single" w:sz="4" w:space="0" w:color="000000"/>
            </w:tcBorders>
            <w:shd w:val="clear" w:color="auto" w:fill="auto"/>
          </w:tcPr>
          <w:p w:rsidR="00985928" w:rsidRPr="00985928" w:rsidRDefault="00985928" w:rsidP="00985928">
            <w:pPr>
              <w:ind w:left="16"/>
              <w:jc w:val="both"/>
              <w:rPr>
                <w:rFonts w:eastAsia="TimesNewRoman" w:cs="TimesNewRoman"/>
                <w:i/>
                <w:sz w:val="22"/>
                <w:szCs w:val="22"/>
              </w:rPr>
            </w:pPr>
            <w:r w:rsidRPr="00985928">
              <w:rPr>
                <w:rFonts w:eastAsia="TimesNewRoman" w:cs="TimesNewRoman"/>
                <w:i/>
                <w:sz w:val="22"/>
                <w:szCs w:val="22"/>
              </w:rPr>
              <w:t>Metas (anos 2016, 2017 e 2018)</w:t>
            </w:r>
          </w:p>
          <w:p w:rsidR="00985928" w:rsidRPr="00985928" w:rsidRDefault="00985928" w:rsidP="00985928">
            <w:pPr>
              <w:ind w:left="16"/>
              <w:jc w:val="both"/>
              <w:rPr>
                <w:rFonts w:cs="Times New Roman"/>
                <w:sz w:val="22"/>
                <w:szCs w:val="22"/>
              </w:rPr>
            </w:pPr>
          </w:p>
          <w:p w:rsidR="00124B65" w:rsidRPr="0073115C" w:rsidRDefault="00FF3AF5" w:rsidP="00C838E2">
            <w:pPr>
              <w:numPr>
                <w:ilvl w:val="0"/>
                <w:numId w:val="13"/>
              </w:numPr>
              <w:ind w:left="16" w:firstLine="0"/>
              <w:jc w:val="both"/>
              <w:rPr>
                <w:rFonts w:cs="Times New Roman"/>
                <w:sz w:val="22"/>
                <w:szCs w:val="22"/>
              </w:rPr>
            </w:pPr>
            <w:r>
              <w:rPr>
                <w:rFonts w:eastAsia="TimesNewRoman" w:cs="TimesNewRoman"/>
                <w:sz w:val="22"/>
                <w:szCs w:val="22"/>
              </w:rPr>
              <w:t xml:space="preserve">3 </w:t>
            </w:r>
            <w:r w:rsidRPr="003A2808">
              <w:rPr>
                <w:rFonts w:eastAsia="TimesNewRoman" w:cs="TimesNewRoman"/>
                <w:sz w:val="22"/>
                <w:szCs w:val="22"/>
              </w:rPr>
              <w:t xml:space="preserve">Reuniões </w:t>
            </w:r>
            <w:r>
              <w:rPr>
                <w:rFonts w:eastAsia="TimesNewRoman" w:cs="TimesNewRoman"/>
                <w:sz w:val="22"/>
                <w:szCs w:val="22"/>
              </w:rPr>
              <w:t xml:space="preserve">do GT HCFCs </w:t>
            </w:r>
            <w:r w:rsidRPr="003A2808">
              <w:rPr>
                <w:rFonts w:eastAsia="TimesNewRoman" w:cs="TimesNewRoman"/>
                <w:sz w:val="22"/>
                <w:szCs w:val="22"/>
              </w:rPr>
              <w:t>realizadas</w:t>
            </w:r>
            <w:r>
              <w:rPr>
                <w:rFonts w:eastAsia="TimesNewRoman" w:cs="TimesNewRoman"/>
                <w:sz w:val="22"/>
                <w:szCs w:val="22"/>
              </w:rPr>
              <w:t>.</w:t>
            </w:r>
          </w:p>
        </w:tc>
        <w:tc>
          <w:tcPr>
            <w:tcW w:w="4394" w:type="dxa"/>
            <w:tcBorders>
              <w:top w:val="single" w:sz="4" w:space="0" w:color="000000"/>
              <w:left w:val="single" w:sz="4" w:space="0" w:color="000000"/>
              <w:bottom w:val="single" w:sz="4" w:space="0" w:color="000000"/>
            </w:tcBorders>
            <w:shd w:val="clear" w:color="auto" w:fill="auto"/>
          </w:tcPr>
          <w:p w:rsidR="00985928" w:rsidRPr="00985928" w:rsidRDefault="00985928" w:rsidP="00985928">
            <w:pPr>
              <w:ind w:left="16"/>
              <w:jc w:val="both"/>
              <w:rPr>
                <w:rFonts w:eastAsia="TimesNewRoman" w:cs="TimesNewRoman"/>
                <w:i/>
                <w:sz w:val="22"/>
                <w:szCs w:val="22"/>
              </w:rPr>
            </w:pPr>
            <w:r w:rsidRPr="00985928">
              <w:rPr>
                <w:rFonts w:eastAsia="TimesNewRoman" w:cs="TimesNewRoman"/>
                <w:i/>
                <w:sz w:val="22"/>
                <w:szCs w:val="22"/>
              </w:rPr>
              <w:t>Metas (anos 2016, 2017 e 2018)</w:t>
            </w:r>
          </w:p>
          <w:p w:rsidR="00985928" w:rsidRPr="00985928" w:rsidRDefault="00985928" w:rsidP="00985928">
            <w:pPr>
              <w:pStyle w:val="Cabealho"/>
              <w:tabs>
                <w:tab w:val="clear" w:pos="4153"/>
                <w:tab w:val="clear" w:pos="8306"/>
              </w:tabs>
              <w:ind w:left="-29"/>
              <w:rPr>
                <w:rFonts w:ascii="Times New Roman" w:hAnsi="Times New Roman"/>
                <w:szCs w:val="22"/>
                <w:lang w:val="pt-BR"/>
              </w:rPr>
            </w:pPr>
          </w:p>
          <w:p w:rsidR="00124B65" w:rsidRPr="00D87BA1" w:rsidRDefault="00FF3AF5" w:rsidP="00C838E2">
            <w:pPr>
              <w:pStyle w:val="Cabealho"/>
              <w:numPr>
                <w:ilvl w:val="0"/>
                <w:numId w:val="13"/>
              </w:numPr>
              <w:tabs>
                <w:tab w:val="clear" w:pos="4153"/>
                <w:tab w:val="clear" w:pos="8306"/>
              </w:tabs>
              <w:ind w:left="-29" w:firstLine="0"/>
              <w:rPr>
                <w:rFonts w:ascii="Times New Roman" w:hAnsi="Times New Roman"/>
                <w:szCs w:val="22"/>
                <w:lang w:val="pt-BR"/>
              </w:rPr>
            </w:pPr>
            <w:r w:rsidRPr="00FF3AF5">
              <w:rPr>
                <w:rFonts w:ascii="Times New Roman" w:eastAsia="TimesNewRoman" w:hAnsi="Times New Roman" w:cs="TimesNewRoman"/>
                <w:szCs w:val="22"/>
                <w:lang w:val="pt-BR" w:bidi="hi-IN"/>
              </w:rPr>
              <w:t>Realizar reuniões para discussão, negociação e informação com as associações e empresas do setor privado que utilizam HCFCs em seus processos produtivos, coordenadas pelo MMA/G</w:t>
            </w:r>
            <w:r w:rsidR="00B9446B">
              <w:rPr>
                <w:rFonts w:ascii="Times New Roman" w:eastAsia="TimesNewRoman" w:hAnsi="Times New Roman" w:cs="TimesNewRoman"/>
                <w:szCs w:val="22"/>
                <w:lang w:val="pt-BR" w:bidi="hi-IN"/>
              </w:rPr>
              <w:t>P</w:t>
            </w:r>
            <w:r w:rsidRPr="00FF3AF5">
              <w:rPr>
                <w:rFonts w:ascii="Times New Roman" w:eastAsia="TimesNewRoman" w:hAnsi="Times New Roman" w:cs="TimesNewRoman"/>
                <w:szCs w:val="22"/>
                <w:lang w:val="pt-BR" w:bidi="hi-IN"/>
              </w:rPr>
              <w:t>CO</w:t>
            </w:r>
            <w:r>
              <w:rPr>
                <w:rFonts w:ascii="Times New Roman" w:eastAsia="TimesNewRoman" w:hAnsi="Times New Roman" w:cs="TimesNewRoman"/>
                <w:szCs w:val="22"/>
                <w:lang w:val="pt-BR" w:bidi="hi-IN"/>
              </w:rPr>
              <w:t>.</w:t>
            </w:r>
          </w:p>
        </w:tc>
        <w:tc>
          <w:tcPr>
            <w:tcW w:w="1701" w:type="dxa"/>
            <w:tcBorders>
              <w:top w:val="single" w:sz="4" w:space="0" w:color="000000"/>
              <w:left w:val="single" w:sz="4" w:space="0" w:color="000000"/>
              <w:bottom w:val="single" w:sz="4" w:space="0" w:color="000000"/>
            </w:tcBorders>
            <w:shd w:val="clear" w:color="auto" w:fill="auto"/>
          </w:tcPr>
          <w:p w:rsidR="00124B65" w:rsidRPr="001A6007" w:rsidRDefault="00124B65" w:rsidP="000E19C0">
            <w:pPr>
              <w:pStyle w:val="Cabealho"/>
              <w:snapToGrid w:val="0"/>
              <w:jc w:val="center"/>
              <w:rPr>
                <w:rFonts w:ascii="Times New Roman" w:hAnsi="Times New Roman"/>
                <w:i/>
                <w:szCs w:val="22"/>
                <w:lang w:val="pt-BR"/>
              </w:rPr>
            </w:pPr>
            <w:r>
              <w:rPr>
                <w:rFonts w:ascii="Times New Roman" w:hAnsi="Times New Roman"/>
                <w:i/>
                <w:szCs w:val="22"/>
                <w:lang w:val="pt-BR"/>
              </w:rPr>
              <w:t>MMA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4B65" w:rsidRDefault="00124B65" w:rsidP="000E19C0">
            <w:pPr>
              <w:jc w:val="center"/>
              <w:rPr>
                <w:rFonts w:cs="Times New Roman"/>
                <w:i/>
                <w:sz w:val="22"/>
                <w:szCs w:val="22"/>
              </w:rPr>
            </w:pPr>
            <w:r>
              <w:rPr>
                <w:rFonts w:cs="Times New Roman"/>
                <w:i/>
                <w:sz w:val="22"/>
                <w:szCs w:val="22"/>
              </w:rPr>
              <w:t>1 Gerente</w:t>
            </w:r>
          </w:p>
          <w:p w:rsidR="00124B65" w:rsidRDefault="007B6A46" w:rsidP="000E19C0">
            <w:pPr>
              <w:jc w:val="center"/>
              <w:rPr>
                <w:rFonts w:cs="Times New Roman"/>
                <w:i/>
                <w:sz w:val="22"/>
                <w:szCs w:val="22"/>
              </w:rPr>
            </w:pPr>
            <w:r>
              <w:rPr>
                <w:rFonts w:cs="Times New Roman"/>
                <w:i/>
                <w:sz w:val="22"/>
                <w:szCs w:val="22"/>
              </w:rPr>
              <w:t>2</w:t>
            </w:r>
            <w:r w:rsidR="00124B65">
              <w:rPr>
                <w:rFonts w:cs="Times New Roman"/>
                <w:i/>
                <w:sz w:val="22"/>
                <w:szCs w:val="22"/>
              </w:rPr>
              <w:t xml:space="preserve"> Analistas Ambientais</w:t>
            </w:r>
          </w:p>
          <w:p w:rsidR="00BD2EAF" w:rsidRPr="001A6007" w:rsidRDefault="00BD2EAF" w:rsidP="000E19C0">
            <w:pPr>
              <w:jc w:val="center"/>
              <w:rPr>
                <w:rFonts w:cs="Times New Roman"/>
                <w:i/>
                <w:sz w:val="22"/>
                <w:szCs w:val="22"/>
              </w:rPr>
            </w:pPr>
            <w:r>
              <w:rPr>
                <w:rFonts w:cs="Times New Roman"/>
                <w:i/>
                <w:sz w:val="22"/>
                <w:szCs w:val="22"/>
              </w:rPr>
              <w:t>1 agente administrativo</w:t>
            </w:r>
          </w:p>
        </w:tc>
      </w:tr>
      <w:tr w:rsidR="00124B65" w:rsidRPr="0073115C" w:rsidTr="00471FB8">
        <w:trPr>
          <w:trHeight w:val="830"/>
        </w:trPr>
        <w:tc>
          <w:tcPr>
            <w:tcW w:w="2694" w:type="dxa"/>
            <w:tcBorders>
              <w:top w:val="single" w:sz="4" w:space="0" w:color="000000"/>
              <w:left w:val="single" w:sz="4" w:space="0" w:color="000000"/>
              <w:bottom w:val="single" w:sz="4" w:space="0" w:color="000000"/>
            </w:tcBorders>
            <w:shd w:val="clear" w:color="auto" w:fill="auto"/>
          </w:tcPr>
          <w:p w:rsidR="00124B65" w:rsidRPr="0061460B" w:rsidRDefault="004F2F3C" w:rsidP="00A60195">
            <w:pPr>
              <w:rPr>
                <w:sz w:val="22"/>
                <w:szCs w:val="22"/>
              </w:rPr>
            </w:pPr>
            <w:r w:rsidRPr="0061460B">
              <w:rPr>
                <w:sz w:val="22"/>
                <w:szCs w:val="22"/>
              </w:rPr>
              <w:t>A</w:t>
            </w:r>
            <w:r w:rsidR="00CE30D4" w:rsidRPr="0061460B">
              <w:rPr>
                <w:sz w:val="22"/>
                <w:szCs w:val="22"/>
              </w:rPr>
              <w:t xml:space="preserve">tividades referentes às Etapas </w:t>
            </w:r>
            <w:r w:rsidR="00A60195">
              <w:rPr>
                <w:sz w:val="22"/>
                <w:szCs w:val="22"/>
              </w:rPr>
              <w:t>1 e 2</w:t>
            </w:r>
            <w:r w:rsidR="00CE30D4" w:rsidRPr="0061460B">
              <w:rPr>
                <w:sz w:val="22"/>
                <w:szCs w:val="22"/>
              </w:rPr>
              <w:t xml:space="preserve"> do Programa Brasileiro de Eliminação dos HCFCs (PBH) coordenadas e supervisionadas</w:t>
            </w:r>
          </w:p>
        </w:tc>
        <w:tc>
          <w:tcPr>
            <w:tcW w:w="3685" w:type="dxa"/>
            <w:tcBorders>
              <w:top w:val="single" w:sz="4" w:space="0" w:color="000000"/>
              <w:left w:val="single" w:sz="4" w:space="0" w:color="000000"/>
              <w:bottom w:val="single" w:sz="4" w:space="0" w:color="000000"/>
            </w:tcBorders>
            <w:shd w:val="clear" w:color="auto" w:fill="auto"/>
          </w:tcPr>
          <w:p w:rsidR="00985928" w:rsidRPr="00985928" w:rsidRDefault="00985928" w:rsidP="00985928">
            <w:pPr>
              <w:ind w:left="16"/>
              <w:jc w:val="both"/>
              <w:rPr>
                <w:rFonts w:eastAsia="TimesNewRoman" w:cs="TimesNewRoman"/>
                <w:i/>
                <w:sz w:val="22"/>
                <w:szCs w:val="22"/>
              </w:rPr>
            </w:pPr>
            <w:r w:rsidRPr="00985928">
              <w:rPr>
                <w:rFonts w:eastAsia="TimesNewRoman" w:cs="TimesNewRoman"/>
                <w:i/>
                <w:sz w:val="22"/>
                <w:szCs w:val="22"/>
              </w:rPr>
              <w:t>Metas (anos 2016, 2017 e 2018)</w:t>
            </w:r>
          </w:p>
          <w:p w:rsidR="00985928" w:rsidRPr="00985928" w:rsidRDefault="00985928" w:rsidP="00985928">
            <w:pPr>
              <w:ind w:left="16"/>
              <w:jc w:val="both"/>
              <w:rPr>
                <w:rFonts w:cs="Times New Roman"/>
                <w:sz w:val="22"/>
                <w:szCs w:val="22"/>
              </w:rPr>
            </w:pPr>
          </w:p>
          <w:p w:rsidR="00124B65" w:rsidRPr="009459D6" w:rsidRDefault="00CE30D4" w:rsidP="00C838E2">
            <w:pPr>
              <w:numPr>
                <w:ilvl w:val="0"/>
                <w:numId w:val="13"/>
              </w:numPr>
              <w:ind w:left="16" w:firstLine="0"/>
              <w:jc w:val="both"/>
              <w:rPr>
                <w:rFonts w:cs="Times New Roman"/>
                <w:sz w:val="22"/>
                <w:szCs w:val="22"/>
              </w:rPr>
            </w:pPr>
            <w:r w:rsidRPr="004030BA">
              <w:rPr>
                <w:rFonts w:eastAsia="TimesNewRoman" w:cs="TimesNewRoman"/>
                <w:sz w:val="22"/>
                <w:szCs w:val="22"/>
              </w:rPr>
              <w:t>4 Relatórios de Progresso e Planos de Ação elaborados e submetidos à Secretaria do F</w:t>
            </w:r>
            <w:r w:rsidR="00FF1036" w:rsidRPr="009459D6">
              <w:rPr>
                <w:rFonts w:eastAsia="TimesNewRoman" w:cs="TimesNewRoman"/>
                <w:sz w:val="22"/>
                <w:szCs w:val="22"/>
              </w:rPr>
              <w:t>ML</w:t>
            </w:r>
            <w:r w:rsidR="00BB060A" w:rsidRPr="009459D6">
              <w:rPr>
                <w:rFonts w:eastAsia="TimesNewRoman" w:cs="TimesNewRoman"/>
                <w:sz w:val="22"/>
                <w:szCs w:val="22"/>
              </w:rPr>
              <w:t>.</w:t>
            </w:r>
          </w:p>
          <w:p w:rsidR="004F2F3C" w:rsidRPr="003E1478" w:rsidRDefault="004F2F3C" w:rsidP="00C838E2">
            <w:pPr>
              <w:numPr>
                <w:ilvl w:val="0"/>
                <w:numId w:val="13"/>
              </w:numPr>
              <w:ind w:left="16" w:firstLine="0"/>
              <w:jc w:val="both"/>
              <w:rPr>
                <w:rFonts w:cs="Times New Roman"/>
                <w:sz w:val="22"/>
                <w:szCs w:val="22"/>
              </w:rPr>
            </w:pPr>
            <w:r>
              <w:rPr>
                <w:rFonts w:eastAsia="TimesNewRoman" w:cs="TimesNewRoman"/>
                <w:sz w:val="22"/>
                <w:szCs w:val="22"/>
              </w:rPr>
              <w:t>5 missões de visita a empresas produtoras de espumas de poliuretano com HCFC-141b âmbito da Etapa I do PBH supervisionadas;</w:t>
            </w:r>
          </w:p>
          <w:p w:rsidR="004F2F3C" w:rsidRPr="003E1478" w:rsidRDefault="004F2F3C" w:rsidP="00C838E2">
            <w:pPr>
              <w:numPr>
                <w:ilvl w:val="0"/>
                <w:numId w:val="13"/>
              </w:numPr>
              <w:ind w:left="16" w:firstLine="0"/>
              <w:jc w:val="both"/>
              <w:rPr>
                <w:rFonts w:cs="Times New Roman"/>
                <w:sz w:val="22"/>
                <w:szCs w:val="22"/>
              </w:rPr>
            </w:pPr>
            <w:r>
              <w:rPr>
                <w:rFonts w:eastAsia="TimesNewRoman" w:cs="TimesNewRoman"/>
                <w:sz w:val="22"/>
                <w:szCs w:val="22"/>
              </w:rPr>
              <w:lastRenderedPageBreak/>
              <w:t>190</w:t>
            </w:r>
            <w:r w:rsidR="003E1478">
              <w:rPr>
                <w:rFonts w:eastAsia="TimesNewRoman" w:cs="TimesNewRoman"/>
                <w:sz w:val="22"/>
                <w:szCs w:val="22"/>
              </w:rPr>
              <w:t xml:space="preserve"> certificados de eliminação do consumo de HCFC-141b a empresas de manufatura de espumas de poliuretano beneficiárias da Etapa I do PBH assinados</w:t>
            </w:r>
          </w:p>
          <w:p w:rsidR="004F2F3C" w:rsidRPr="003E1478" w:rsidRDefault="004F2F3C" w:rsidP="00C838E2">
            <w:pPr>
              <w:numPr>
                <w:ilvl w:val="0"/>
                <w:numId w:val="13"/>
              </w:numPr>
              <w:ind w:left="16" w:firstLine="0"/>
              <w:jc w:val="both"/>
              <w:rPr>
                <w:rFonts w:cs="Times New Roman"/>
                <w:sz w:val="22"/>
                <w:szCs w:val="22"/>
              </w:rPr>
            </w:pPr>
            <w:r>
              <w:rPr>
                <w:rFonts w:eastAsia="TimesNewRoman" w:cs="TimesNewRoman"/>
                <w:sz w:val="22"/>
                <w:szCs w:val="22"/>
              </w:rPr>
              <w:t xml:space="preserve">15 missões de visita a empresas produtoras de espumas de poliuretano com HCFC-141b para a conversão tecnológica no âmbito da Etapa </w:t>
            </w:r>
            <w:r w:rsidR="00135EF8">
              <w:rPr>
                <w:rFonts w:eastAsia="TimesNewRoman" w:cs="TimesNewRoman"/>
                <w:sz w:val="22"/>
                <w:szCs w:val="22"/>
              </w:rPr>
              <w:t>2</w:t>
            </w:r>
            <w:r>
              <w:rPr>
                <w:rFonts w:eastAsia="TimesNewRoman" w:cs="TimesNewRoman"/>
                <w:sz w:val="22"/>
                <w:szCs w:val="22"/>
              </w:rPr>
              <w:t xml:space="preserve"> do PBH supervisionadas</w:t>
            </w:r>
            <w:r w:rsidR="003E1478">
              <w:rPr>
                <w:rFonts w:eastAsia="TimesNewRoman" w:cs="TimesNewRoman"/>
                <w:sz w:val="22"/>
                <w:szCs w:val="22"/>
              </w:rPr>
              <w:t>;</w:t>
            </w:r>
          </w:p>
          <w:p w:rsidR="003E1478" w:rsidRPr="003E1478" w:rsidRDefault="003E1478" w:rsidP="00C838E2">
            <w:pPr>
              <w:numPr>
                <w:ilvl w:val="0"/>
                <w:numId w:val="13"/>
              </w:numPr>
              <w:ind w:left="16" w:firstLine="0"/>
              <w:jc w:val="both"/>
              <w:rPr>
                <w:rFonts w:cs="Times New Roman"/>
                <w:sz w:val="22"/>
                <w:szCs w:val="22"/>
              </w:rPr>
            </w:pPr>
            <w:r>
              <w:rPr>
                <w:rFonts w:eastAsia="TimesNewRoman" w:cs="TimesNewRoman"/>
                <w:sz w:val="22"/>
                <w:szCs w:val="22"/>
              </w:rPr>
              <w:t xml:space="preserve">10 missões de visita a empresas de manufatura de equipamentos de refrigeração e ar condicionado para conversão tecnológica visando a eliminação do HCFC-22 no âmbito da Etapa </w:t>
            </w:r>
            <w:r w:rsidR="00135EF8">
              <w:rPr>
                <w:rFonts w:eastAsia="TimesNewRoman" w:cs="TimesNewRoman"/>
                <w:sz w:val="22"/>
                <w:szCs w:val="22"/>
              </w:rPr>
              <w:t>2</w:t>
            </w:r>
            <w:r>
              <w:rPr>
                <w:rFonts w:eastAsia="TimesNewRoman" w:cs="TimesNewRoman"/>
                <w:sz w:val="22"/>
                <w:szCs w:val="22"/>
              </w:rPr>
              <w:t xml:space="preserve"> do PBH;</w:t>
            </w:r>
          </w:p>
          <w:p w:rsidR="003E1478" w:rsidRPr="00D87BA1" w:rsidRDefault="00FF1036" w:rsidP="00C838E2">
            <w:pPr>
              <w:numPr>
                <w:ilvl w:val="0"/>
                <w:numId w:val="13"/>
              </w:numPr>
              <w:ind w:left="16" w:firstLine="0"/>
              <w:jc w:val="both"/>
              <w:rPr>
                <w:rFonts w:cs="Times New Roman"/>
                <w:sz w:val="22"/>
                <w:szCs w:val="22"/>
              </w:rPr>
            </w:pPr>
            <w:r>
              <w:rPr>
                <w:rFonts w:cs="Times New Roman"/>
                <w:sz w:val="22"/>
                <w:szCs w:val="22"/>
              </w:rPr>
              <w:t xml:space="preserve">2 </w:t>
            </w:r>
            <w:r w:rsidR="003E1478">
              <w:rPr>
                <w:rFonts w:cs="Times New Roman"/>
                <w:sz w:val="22"/>
                <w:szCs w:val="22"/>
              </w:rPr>
              <w:t>participações em atividades de treinamento e capacitações em boas práticas no setor de refrigeração e ar condicionado.</w:t>
            </w:r>
          </w:p>
        </w:tc>
        <w:tc>
          <w:tcPr>
            <w:tcW w:w="4394" w:type="dxa"/>
            <w:tcBorders>
              <w:top w:val="single" w:sz="4" w:space="0" w:color="000000"/>
              <w:left w:val="single" w:sz="4" w:space="0" w:color="000000"/>
              <w:bottom w:val="single" w:sz="4" w:space="0" w:color="000000"/>
            </w:tcBorders>
            <w:shd w:val="clear" w:color="auto" w:fill="auto"/>
          </w:tcPr>
          <w:p w:rsidR="00985928" w:rsidRPr="00985928" w:rsidRDefault="00985928" w:rsidP="00985928">
            <w:pPr>
              <w:ind w:left="16"/>
              <w:jc w:val="both"/>
              <w:rPr>
                <w:rFonts w:eastAsia="TimesNewRoman" w:cs="TimesNewRoman"/>
                <w:i/>
                <w:sz w:val="22"/>
                <w:szCs w:val="22"/>
              </w:rPr>
            </w:pPr>
            <w:r w:rsidRPr="00985928">
              <w:rPr>
                <w:rFonts w:eastAsia="TimesNewRoman" w:cs="TimesNewRoman"/>
                <w:i/>
                <w:sz w:val="22"/>
                <w:szCs w:val="22"/>
              </w:rPr>
              <w:lastRenderedPageBreak/>
              <w:t>Metas (anos 2016, 2017 e 2018)</w:t>
            </w:r>
          </w:p>
          <w:p w:rsidR="00985928" w:rsidRDefault="00985928" w:rsidP="00985928">
            <w:pPr>
              <w:pStyle w:val="Contedodetabela"/>
              <w:spacing w:after="120"/>
              <w:ind w:left="-29"/>
              <w:jc w:val="both"/>
              <w:rPr>
                <w:rFonts w:eastAsia="TimesNewRoman" w:cs="TimesNewRoman"/>
                <w:sz w:val="22"/>
                <w:szCs w:val="22"/>
              </w:rPr>
            </w:pPr>
          </w:p>
          <w:p w:rsidR="004A610A" w:rsidRPr="004A610A" w:rsidRDefault="004A610A" w:rsidP="00C838E2">
            <w:pPr>
              <w:pStyle w:val="Contedodetabela"/>
              <w:numPr>
                <w:ilvl w:val="0"/>
                <w:numId w:val="13"/>
              </w:numPr>
              <w:spacing w:after="120"/>
              <w:ind w:left="-29" w:firstLine="0"/>
              <w:jc w:val="both"/>
              <w:rPr>
                <w:rFonts w:eastAsia="TimesNewRoman" w:cs="TimesNewRoman"/>
                <w:sz w:val="22"/>
                <w:szCs w:val="22"/>
              </w:rPr>
            </w:pPr>
            <w:r w:rsidRPr="004A610A">
              <w:rPr>
                <w:rFonts w:eastAsia="TimesNewRoman" w:cs="TimesNewRoman"/>
                <w:sz w:val="22"/>
                <w:szCs w:val="22"/>
              </w:rPr>
              <w:t>Coordenar e supervisionar a execução da</w:t>
            </w:r>
            <w:r>
              <w:rPr>
                <w:rFonts w:eastAsia="TimesNewRoman" w:cs="TimesNewRoman"/>
                <w:sz w:val="22"/>
                <w:szCs w:val="22"/>
              </w:rPr>
              <w:t>s</w:t>
            </w:r>
            <w:r w:rsidRPr="004A610A">
              <w:rPr>
                <w:rFonts w:eastAsia="TimesNewRoman" w:cs="TimesNewRoman"/>
                <w:sz w:val="22"/>
                <w:szCs w:val="22"/>
              </w:rPr>
              <w:t xml:space="preserve"> Etapa</w:t>
            </w:r>
            <w:r>
              <w:rPr>
                <w:rFonts w:eastAsia="TimesNewRoman" w:cs="TimesNewRoman"/>
                <w:sz w:val="22"/>
                <w:szCs w:val="22"/>
              </w:rPr>
              <w:t>s</w:t>
            </w:r>
            <w:r w:rsidRPr="004A610A">
              <w:rPr>
                <w:rFonts w:eastAsia="TimesNewRoman" w:cs="TimesNewRoman"/>
                <w:sz w:val="22"/>
                <w:szCs w:val="22"/>
              </w:rPr>
              <w:t xml:space="preserve"> I </w:t>
            </w:r>
            <w:r>
              <w:rPr>
                <w:rFonts w:eastAsia="TimesNewRoman" w:cs="TimesNewRoman"/>
                <w:sz w:val="22"/>
                <w:szCs w:val="22"/>
              </w:rPr>
              <w:t xml:space="preserve">e II </w:t>
            </w:r>
            <w:r w:rsidRPr="004A610A">
              <w:rPr>
                <w:rFonts w:eastAsia="TimesNewRoman" w:cs="TimesNewRoman"/>
                <w:sz w:val="22"/>
                <w:szCs w:val="22"/>
              </w:rPr>
              <w:t>do PBH e de seus respetivos projetos.</w:t>
            </w:r>
          </w:p>
          <w:p w:rsidR="004A610A" w:rsidRDefault="004A610A" w:rsidP="00C838E2">
            <w:pPr>
              <w:pStyle w:val="Contedodetabela"/>
              <w:numPr>
                <w:ilvl w:val="0"/>
                <w:numId w:val="13"/>
              </w:numPr>
              <w:spacing w:after="120"/>
              <w:ind w:left="-29" w:firstLine="0"/>
              <w:jc w:val="both"/>
              <w:rPr>
                <w:rFonts w:eastAsia="TimesNewRoman" w:cs="TimesNewRoman"/>
                <w:sz w:val="22"/>
                <w:szCs w:val="22"/>
              </w:rPr>
            </w:pPr>
            <w:r w:rsidRPr="004A610A">
              <w:rPr>
                <w:rFonts w:eastAsia="TimesNewRoman" w:cs="TimesNewRoman"/>
                <w:sz w:val="22"/>
                <w:szCs w:val="22"/>
              </w:rPr>
              <w:t>Coordenar a elaboração dos Relatórios de Progresso das atividades desenvolvidas no âmbito do PBH e dos Planos de Ação</w:t>
            </w:r>
            <w:r>
              <w:rPr>
                <w:rFonts w:eastAsia="TimesNewRoman" w:cs="TimesNewRoman"/>
                <w:sz w:val="22"/>
                <w:szCs w:val="22"/>
              </w:rPr>
              <w:t xml:space="preserve"> para</w:t>
            </w:r>
            <w:r w:rsidRPr="004A610A">
              <w:rPr>
                <w:rFonts w:eastAsia="TimesNewRoman" w:cs="TimesNewRoman"/>
                <w:sz w:val="22"/>
                <w:szCs w:val="22"/>
              </w:rPr>
              <w:t xml:space="preserve"> </w:t>
            </w:r>
            <w:r w:rsidRPr="004A610A">
              <w:rPr>
                <w:rFonts w:eastAsia="TimesNewRoman" w:cs="TimesNewRoman"/>
                <w:sz w:val="22"/>
                <w:szCs w:val="22"/>
              </w:rPr>
              <w:lastRenderedPageBreak/>
              <w:t>submetê-los ao Fundo Multilateral.</w:t>
            </w:r>
          </w:p>
          <w:p w:rsidR="00194C23" w:rsidRDefault="00194C23" w:rsidP="00C838E2">
            <w:pPr>
              <w:pStyle w:val="Contedodetabela"/>
              <w:numPr>
                <w:ilvl w:val="0"/>
                <w:numId w:val="13"/>
              </w:numPr>
              <w:spacing w:after="120"/>
              <w:ind w:left="-29" w:firstLine="0"/>
              <w:jc w:val="both"/>
              <w:rPr>
                <w:rFonts w:eastAsia="TimesNewRoman" w:cs="TimesNewRoman"/>
                <w:sz w:val="22"/>
                <w:szCs w:val="22"/>
              </w:rPr>
            </w:pPr>
            <w:r>
              <w:rPr>
                <w:rFonts w:eastAsia="TimesNewRoman" w:cs="TimesNewRoman"/>
                <w:sz w:val="22"/>
                <w:szCs w:val="22"/>
              </w:rPr>
              <w:t>Supervisionar m</w:t>
            </w:r>
            <w:r w:rsidRPr="003A2808">
              <w:rPr>
                <w:rFonts w:eastAsia="TimesNewRoman" w:cs="TimesNewRoman"/>
                <w:sz w:val="22"/>
                <w:szCs w:val="22"/>
              </w:rPr>
              <w:t xml:space="preserve">issões de visita a empresas produtoras de espumas de poliuretano com HCFC-141b para a conversão tecnológica </w:t>
            </w:r>
            <w:r>
              <w:rPr>
                <w:rFonts w:eastAsia="TimesNewRoman" w:cs="TimesNewRoman"/>
                <w:sz w:val="22"/>
                <w:szCs w:val="22"/>
              </w:rPr>
              <w:t>no âmbito das Etapas I e II do PBH;</w:t>
            </w:r>
          </w:p>
          <w:p w:rsidR="004F2F3C" w:rsidRDefault="003E1478" w:rsidP="00C838E2">
            <w:pPr>
              <w:pStyle w:val="Contedodetabela"/>
              <w:numPr>
                <w:ilvl w:val="0"/>
                <w:numId w:val="13"/>
              </w:numPr>
              <w:spacing w:after="120"/>
              <w:ind w:left="-29" w:firstLine="0"/>
              <w:jc w:val="both"/>
              <w:rPr>
                <w:rFonts w:eastAsia="TimesNewRoman" w:cs="TimesNewRoman"/>
                <w:sz w:val="22"/>
                <w:szCs w:val="22"/>
              </w:rPr>
            </w:pPr>
            <w:r>
              <w:rPr>
                <w:rFonts w:eastAsia="TimesNewRoman" w:cs="TimesNewRoman"/>
                <w:sz w:val="22"/>
                <w:szCs w:val="22"/>
              </w:rPr>
              <w:t>Assinar</w:t>
            </w:r>
            <w:r w:rsidR="004F2F3C">
              <w:rPr>
                <w:rFonts w:eastAsia="TimesNewRoman" w:cs="TimesNewRoman"/>
                <w:sz w:val="22"/>
                <w:szCs w:val="22"/>
              </w:rPr>
              <w:t xml:space="preserve"> certificados de eliminação do consumo de HCFC-141b </w:t>
            </w:r>
            <w:r>
              <w:rPr>
                <w:rFonts w:eastAsia="TimesNewRoman" w:cs="TimesNewRoman"/>
                <w:sz w:val="22"/>
                <w:szCs w:val="22"/>
              </w:rPr>
              <w:t xml:space="preserve">juntamente com </w:t>
            </w:r>
            <w:r w:rsidR="004F2F3C">
              <w:rPr>
                <w:rFonts w:eastAsia="TimesNewRoman" w:cs="TimesNewRoman"/>
                <w:sz w:val="22"/>
                <w:szCs w:val="22"/>
              </w:rPr>
              <w:t>a</w:t>
            </w:r>
            <w:r>
              <w:rPr>
                <w:rFonts w:eastAsia="TimesNewRoman" w:cs="TimesNewRoman"/>
                <w:sz w:val="22"/>
                <w:szCs w:val="22"/>
              </w:rPr>
              <w:t>s</w:t>
            </w:r>
            <w:r w:rsidR="004F2F3C">
              <w:rPr>
                <w:rFonts w:eastAsia="TimesNewRoman" w:cs="TimesNewRoman"/>
                <w:sz w:val="22"/>
                <w:szCs w:val="22"/>
              </w:rPr>
              <w:t xml:space="preserve"> empresas de manufatura de espumas de poliuretano beneficiárias da Etapa I do PBH;</w:t>
            </w:r>
          </w:p>
          <w:p w:rsidR="00314B6A" w:rsidRDefault="00194C23" w:rsidP="00C838E2">
            <w:pPr>
              <w:pStyle w:val="Contedodetabela"/>
              <w:numPr>
                <w:ilvl w:val="0"/>
                <w:numId w:val="13"/>
              </w:numPr>
              <w:snapToGrid w:val="0"/>
              <w:spacing w:after="120"/>
              <w:ind w:left="-29" w:firstLine="0"/>
              <w:jc w:val="both"/>
              <w:rPr>
                <w:rFonts w:eastAsia="TimesNewRoman" w:cs="TimesNewRoman"/>
                <w:sz w:val="22"/>
                <w:szCs w:val="22"/>
              </w:rPr>
            </w:pPr>
            <w:r w:rsidRPr="00314B6A">
              <w:rPr>
                <w:rFonts w:eastAsia="TimesNewRoman" w:cs="TimesNewRoman"/>
                <w:sz w:val="22"/>
                <w:szCs w:val="22"/>
              </w:rPr>
              <w:t xml:space="preserve">Supervisionar missões de visita a empresas de manufatura de equipamentos de </w:t>
            </w:r>
            <w:r w:rsidR="004A610A">
              <w:rPr>
                <w:rFonts w:eastAsia="TimesNewRoman" w:cs="TimesNewRoman"/>
                <w:sz w:val="22"/>
                <w:szCs w:val="22"/>
              </w:rPr>
              <w:t>RAC</w:t>
            </w:r>
            <w:r w:rsidRPr="00314B6A">
              <w:rPr>
                <w:rFonts w:eastAsia="TimesNewRoman" w:cs="TimesNewRoman"/>
                <w:sz w:val="22"/>
                <w:szCs w:val="22"/>
              </w:rPr>
              <w:t xml:space="preserve"> para conversão te</w:t>
            </w:r>
            <w:r w:rsidRPr="003E1478">
              <w:rPr>
                <w:rFonts w:eastAsia="TimesNewRoman" w:cs="TimesNewRoman"/>
                <w:sz w:val="22"/>
                <w:szCs w:val="22"/>
              </w:rPr>
              <w:t xml:space="preserve">cnológica visando a eliminação do HCFC-22 no âmbito da Etapa </w:t>
            </w:r>
            <w:r w:rsidR="00135EF8">
              <w:rPr>
                <w:rFonts w:eastAsia="TimesNewRoman" w:cs="TimesNewRoman"/>
                <w:sz w:val="22"/>
                <w:szCs w:val="22"/>
              </w:rPr>
              <w:t>2</w:t>
            </w:r>
            <w:r w:rsidRPr="003E1478">
              <w:rPr>
                <w:rFonts w:eastAsia="TimesNewRoman" w:cs="TimesNewRoman"/>
                <w:sz w:val="22"/>
                <w:szCs w:val="22"/>
              </w:rPr>
              <w:t xml:space="preserve"> do PBH</w:t>
            </w:r>
            <w:r w:rsidR="00314B6A" w:rsidRPr="003E1478">
              <w:rPr>
                <w:rFonts w:eastAsia="TimesNewRoman" w:cs="TimesNewRoman"/>
                <w:sz w:val="22"/>
                <w:szCs w:val="22"/>
              </w:rPr>
              <w:t xml:space="preserve">; </w:t>
            </w:r>
          </w:p>
          <w:p w:rsidR="00194C23" w:rsidRPr="00314B6A" w:rsidRDefault="00194C23" w:rsidP="00C838E2">
            <w:pPr>
              <w:pStyle w:val="Contedodetabela"/>
              <w:numPr>
                <w:ilvl w:val="0"/>
                <w:numId w:val="13"/>
              </w:numPr>
              <w:snapToGrid w:val="0"/>
              <w:spacing w:after="120"/>
              <w:ind w:left="-29" w:firstLine="0"/>
              <w:jc w:val="both"/>
              <w:rPr>
                <w:rFonts w:eastAsia="TimesNewRoman" w:cs="TimesNewRoman"/>
                <w:sz w:val="22"/>
                <w:szCs w:val="22"/>
              </w:rPr>
            </w:pPr>
            <w:r w:rsidRPr="00314B6A">
              <w:rPr>
                <w:rFonts w:eastAsia="TimesNewRoman" w:cs="TimesNewRoman"/>
                <w:sz w:val="22"/>
                <w:szCs w:val="22"/>
              </w:rPr>
              <w:t>Participa</w:t>
            </w:r>
            <w:r w:rsidR="00314B6A">
              <w:rPr>
                <w:rFonts w:eastAsia="TimesNewRoman" w:cs="TimesNewRoman"/>
                <w:sz w:val="22"/>
                <w:szCs w:val="22"/>
              </w:rPr>
              <w:t>r</w:t>
            </w:r>
            <w:r w:rsidRPr="00314B6A">
              <w:rPr>
                <w:rFonts w:eastAsia="TimesNewRoman" w:cs="TimesNewRoman"/>
                <w:sz w:val="22"/>
                <w:szCs w:val="22"/>
              </w:rPr>
              <w:t xml:space="preserve"> em atividades de treinamento e capacitação em boas práticas no setor de refrigeração e ar condicionado.</w:t>
            </w:r>
          </w:p>
          <w:p w:rsidR="00194C23" w:rsidRPr="00D87BA1" w:rsidRDefault="00194C23" w:rsidP="00BA2528">
            <w:pPr>
              <w:pStyle w:val="Contedodetabela"/>
              <w:spacing w:after="120"/>
              <w:ind w:left="-29"/>
              <w:jc w:val="both"/>
              <w:rPr>
                <w:rFonts w:eastAsia="TimesNewRoman" w:cs="TimesNewRoman"/>
                <w:sz w:val="22"/>
                <w:szCs w:val="22"/>
              </w:rPr>
            </w:pPr>
          </w:p>
        </w:tc>
        <w:tc>
          <w:tcPr>
            <w:tcW w:w="1701" w:type="dxa"/>
            <w:tcBorders>
              <w:top w:val="single" w:sz="4" w:space="0" w:color="000000"/>
              <w:left w:val="single" w:sz="4" w:space="0" w:color="000000"/>
              <w:bottom w:val="single" w:sz="4" w:space="0" w:color="000000"/>
            </w:tcBorders>
            <w:shd w:val="clear" w:color="auto" w:fill="auto"/>
          </w:tcPr>
          <w:p w:rsidR="00124B65" w:rsidRPr="0073115C" w:rsidRDefault="00124B65" w:rsidP="000E19C0">
            <w:pPr>
              <w:pStyle w:val="Cabealho"/>
              <w:snapToGrid w:val="0"/>
              <w:jc w:val="center"/>
              <w:rPr>
                <w:rFonts w:ascii="Times New Roman" w:hAnsi="Times New Roman"/>
                <w:i/>
                <w:szCs w:val="22"/>
                <w:lang w:val="pt-BR"/>
              </w:rPr>
            </w:pPr>
            <w:r>
              <w:rPr>
                <w:rFonts w:ascii="Times New Roman" w:hAnsi="Times New Roman"/>
                <w:i/>
                <w:szCs w:val="22"/>
                <w:lang w:val="pt-BR"/>
              </w:rPr>
              <w:lastRenderedPageBreak/>
              <w:t>MMA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4B65" w:rsidRDefault="00124B65" w:rsidP="000E19C0">
            <w:pPr>
              <w:jc w:val="center"/>
              <w:rPr>
                <w:rFonts w:cs="Times New Roman"/>
                <w:i/>
                <w:sz w:val="22"/>
                <w:szCs w:val="22"/>
              </w:rPr>
            </w:pPr>
            <w:r>
              <w:rPr>
                <w:rFonts w:cs="Times New Roman"/>
                <w:i/>
                <w:sz w:val="22"/>
                <w:szCs w:val="22"/>
              </w:rPr>
              <w:t>1 Gerente</w:t>
            </w:r>
          </w:p>
          <w:p w:rsidR="00124B65" w:rsidRDefault="00ED3C00" w:rsidP="000E19C0">
            <w:pPr>
              <w:jc w:val="center"/>
              <w:rPr>
                <w:rFonts w:cs="Times New Roman"/>
                <w:i/>
                <w:sz w:val="22"/>
                <w:szCs w:val="22"/>
              </w:rPr>
            </w:pPr>
            <w:r>
              <w:rPr>
                <w:rFonts w:cs="Times New Roman"/>
                <w:i/>
                <w:sz w:val="22"/>
                <w:szCs w:val="22"/>
              </w:rPr>
              <w:t>2</w:t>
            </w:r>
            <w:r w:rsidR="00124B65">
              <w:rPr>
                <w:rFonts w:cs="Times New Roman"/>
                <w:i/>
                <w:sz w:val="22"/>
                <w:szCs w:val="22"/>
              </w:rPr>
              <w:t xml:space="preserve"> Analistas Ambientais</w:t>
            </w:r>
          </w:p>
          <w:p w:rsidR="00BD2EAF" w:rsidRPr="0073115C" w:rsidRDefault="00BD2EAF" w:rsidP="000E19C0">
            <w:pPr>
              <w:jc w:val="center"/>
              <w:rPr>
                <w:rFonts w:cs="Times New Roman"/>
                <w:i/>
                <w:sz w:val="22"/>
                <w:szCs w:val="22"/>
              </w:rPr>
            </w:pPr>
            <w:r>
              <w:rPr>
                <w:rFonts w:cs="Times New Roman"/>
                <w:i/>
                <w:sz w:val="22"/>
                <w:szCs w:val="22"/>
              </w:rPr>
              <w:t>1 agente administrativo</w:t>
            </w:r>
          </w:p>
        </w:tc>
      </w:tr>
      <w:tr w:rsidR="00124B65" w:rsidRPr="001A6007" w:rsidTr="00471FB8">
        <w:trPr>
          <w:trHeight w:val="561"/>
        </w:trPr>
        <w:tc>
          <w:tcPr>
            <w:tcW w:w="2694" w:type="dxa"/>
            <w:tcBorders>
              <w:top w:val="single" w:sz="4" w:space="0" w:color="000000"/>
              <w:left w:val="single" w:sz="4" w:space="0" w:color="000000"/>
              <w:bottom w:val="single" w:sz="4" w:space="0" w:color="000000"/>
            </w:tcBorders>
            <w:shd w:val="clear" w:color="auto" w:fill="auto"/>
          </w:tcPr>
          <w:p w:rsidR="00124B65" w:rsidRPr="00245B0B" w:rsidRDefault="00BA2528" w:rsidP="0046795B">
            <w:pPr>
              <w:rPr>
                <w:sz w:val="22"/>
                <w:szCs w:val="22"/>
              </w:rPr>
            </w:pPr>
            <w:r w:rsidRPr="00245B0B">
              <w:rPr>
                <w:sz w:val="22"/>
                <w:szCs w:val="22"/>
              </w:rPr>
              <w:t>Atividades referentes ao Projeto Demonstrativo</w:t>
            </w:r>
            <w:r w:rsidR="00CF4F43" w:rsidRPr="00245B0B">
              <w:rPr>
                <w:sz w:val="22"/>
                <w:szCs w:val="22"/>
              </w:rPr>
              <w:t xml:space="preserve"> para Dest</w:t>
            </w:r>
            <w:r w:rsidR="0046795B">
              <w:rPr>
                <w:sz w:val="22"/>
                <w:szCs w:val="22"/>
              </w:rPr>
              <w:t>inação</w:t>
            </w:r>
            <w:r w:rsidR="00CF4F43" w:rsidRPr="00245B0B">
              <w:rPr>
                <w:sz w:val="22"/>
                <w:szCs w:val="22"/>
              </w:rPr>
              <w:t xml:space="preserve"> Final de Resíduos de SDOs coordenadas e supervisionadas</w:t>
            </w:r>
          </w:p>
        </w:tc>
        <w:tc>
          <w:tcPr>
            <w:tcW w:w="3685" w:type="dxa"/>
            <w:tcBorders>
              <w:top w:val="single" w:sz="4" w:space="0" w:color="000000"/>
              <w:left w:val="single" w:sz="4" w:space="0" w:color="000000"/>
              <w:bottom w:val="single" w:sz="4" w:space="0" w:color="000000"/>
            </w:tcBorders>
            <w:shd w:val="clear" w:color="auto" w:fill="auto"/>
          </w:tcPr>
          <w:p w:rsidR="00985928" w:rsidRPr="00985928" w:rsidRDefault="00985928" w:rsidP="00985928">
            <w:pPr>
              <w:ind w:left="16"/>
              <w:jc w:val="both"/>
              <w:rPr>
                <w:rFonts w:eastAsia="TimesNewRoman" w:cs="TimesNewRoman"/>
                <w:i/>
                <w:sz w:val="22"/>
                <w:szCs w:val="22"/>
              </w:rPr>
            </w:pPr>
            <w:r>
              <w:rPr>
                <w:rFonts w:eastAsia="TimesNewRoman" w:cs="TimesNewRoman"/>
                <w:i/>
                <w:sz w:val="22"/>
                <w:szCs w:val="22"/>
              </w:rPr>
              <w:t>Metas (anos 2016</w:t>
            </w:r>
            <w:r w:rsidR="00F83D4B">
              <w:rPr>
                <w:rFonts w:eastAsia="TimesNewRoman" w:cs="TimesNewRoman"/>
                <w:i/>
                <w:sz w:val="22"/>
                <w:szCs w:val="22"/>
              </w:rPr>
              <w:t>,</w:t>
            </w:r>
            <w:r w:rsidRPr="00985928">
              <w:rPr>
                <w:rFonts w:eastAsia="TimesNewRoman" w:cs="TimesNewRoman"/>
                <w:i/>
                <w:sz w:val="22"/>
                <w:szCs w:val="22"/>
              </w:rPr>
              <w:t xml:space="preserve"> 201</w:t>
            </w:r>
            <w:r>
              <w:rPr>
                <w:rFonts w:eastAsia="TimesNewRoman" w:cs="TimesNewRoman"/>
                <w:i/>
                <w:sz w:val="22"/>
                <w:szCs w:val="22"/>
              </w:rPr>
              <w:t>7</w:t>
            </w:r>
            <w:r w:rsidR="00F83D4B">
              <w:rPr>
                <w:rFonts w:eastAsia="TimesNewRoman" w:cs="TimesNewRoman"/>
                <w:i/>
                <w:sz w:val="22"/>
                <w:szCs w:val="22"/>
              </w:rPr>
              <w:t xml:space="preserve"> e 2018</w:t>
            </w:r>
            <w:r w:rsidRPr="00985928">
              <w:rPr>
                <w:rFonts w:eastAsia="TimesNewRoman" w:cs="TimesNewRoman"/>
                <w:i/>
                <w:sz w:val="22"/>
                <w:szCs w:val="22"/>
              </w:rPr>
              <w:t>)</w:t>
            </w:r>
          </w:p>
          <w:p w:rsidR="00985928" w:rsidRDefault="00985928" w:rsidP="00985928">
            <w:pPr>
              <w:ind w:left="16"/>
              <w:jc w:val="both"/>
              <w:rPr>
                <w:rFonts w:cs="Times New Roman"/>
                <w:sz w:val="22"/>
                <w:szCs w:val="22"/>
              </w:rPr>
            </w:pPr>
          </w:p>
          <w:p w:rsidR="00844A1A" w:rsidRPr="00844A1A" w:rsidRDefault="00844A1A" w:rsidP="00C838E2">
            <w:pPr>
              <w:numPr>
                <w:ilvl w:val="0"/>
                <w:numId w:val="13"/>
              </w:numPr>
              <w:ind w:left="16" w:firstLine="0"/>
              <w:jc w:val="both"/>
              <w:rPr>
                <w:rFonts w:cs="Times New Roman"/>
                <w:sz w:val="22"/>
                <w:szCs w:val="22"/>
              </w:rPr>
            </w:pPr>
            <w:r>
              <w:rPr>
                <w:rFonts w:cs="Times New Roman"/>
                <w:sz w:val="22"/>
                <w:szCs w:val="22"/>
              </w:rPr>
              <w:t xml:space="preserve">1 Sistema Integrado de Gerenciamento de Resíduos de SDOs </w:t>
            </w:r>
            <w:r w:rsidR="00BB060A">
              <w:rPr>
                <w:rFonts w:cs="Times New Roman"/>
                <w:sz w:val="22"/>
                <w:szCs w:val="22"/>
              </w:rPr>
              <w:t>implementado</w:t>
            </w:r>
            <w:r>
              <w:rPr>
                <w:rFonts w:cs="Times New Roman"/>
                <w:sz w:val="22"/>
                <w:szCs w:val="22"/>
              </w:rPr>
              <w:t>;</w:t>
            </w:r>
          </w:p>
          <w:p w:rsidR="00BA2528" w:rsidRPr="00374D78" w:rsidRDefault="00BA2528" w:rsidP="00C838E2">
            <w:pPr>
              <w:numPr>
                <w:ilvl w:val="0"/>
                <w:numId w:val="13"/>
              </w:numPr>
              <w:ind w:left="16" w:firstLine="0"/>
              <w:jc w:val="both"/>
              <w:rPr>
                <w:rFonts w:cs="Times New Roman"/>
                <w:sz w:val="22"/>
                <w:szCs w:val="22"/>
              </w:rPr>
            </w:pPr>
            <w:r>
              <w:rPr>
                <w:rFonts w:eastAsia="TimesNewRoman" w:cs="TimesNewRoman"/>
                <w:sz w:val="22"/>
                <w:szCs w:val="22"/>
              </w:rPr>
              <w:t>1 material informativo (cartilha) publicado;</w:t>
            </w:r>
          </w:p>
          <w:p w:rsidR="00694485" w:rsidRPr="00694485" w:rsidRDefault="00367AC2" w:rsidP="00C838E2">
            <w:pPr>
              <w:numPr>
                <w:ilvl w:val="0"/>
                <w:numId w:val="13"/>
              </w:numPr>
              <w:ind w:left="16" w:firstLine="0"/>
              <w:jc w:val="both"/>
              <w:rPr>
                <w:rFonts w:cs="Times New Roman"/>
                <w:sz w:val="22"/>
                <w:szCs w:val="22"/>
              </w:rPr>
            </w:pPr>
            <w:r>
              <w:rPr>
                <w:rFonts w:eastAsia="TimesNewRoman" w:cs="TimesNewRoman"/>
                <w:sz w:val="22"/>
                <w:szCs w:val="22"/>
              </w:rPr>
              <w:t>2 participações em eventos de capacitação para o gerenciamento de resíduos de SDOs;</w:t>
            </w:r>
            <w:r w:rsidR="00694485">
              <w:rPr>
                <w:rFonts w:eastAsia="TimesNewRoman" w:cs="TimesNewRoman"/>
                <w:sz w:val="22"/>
                <w:szCs w:val="22"/>
              </w:rPr>
              <w:t xml:space="preserve"> </w:t>
            </w:r>
          </w:p>
          <w:p w:rsidR="00694485" w:rsidRPr="00245B0B" w:rsidRDefault="00694485" w:rsidP="00C838E2">
            <w:pPr>
              <w:numPr>
                <w:ilvl w:val="0"/>
                <w:numId w:val="13"/>
              </w:numPr>
              <w:ind w:left="16" w:firstLine="0"/>
              <w:jc w:val="both"/>
              <w:rPr>
                <w:rFonts w:cs="Times New Roman"/>
                <w:sz w:val="22"/>
                <w:szCs w:val="22"/>
              </w:rPr>
            </w:pPr>
            <w:r w:rsidRPr="004030BA">
              <w:rPr>
                <w:rFonts w:eastAsia="TimesNewRoman" w:cs="TimesNewRoman"/>
                <w:sz w:val="22"/>
                <w:szCs w:val="22"/>
              </w:rPr>
              <w:t xml:space="preserve">1 Relatório de conclusão do Projeto </w:t>
            </w:r>
            <w:r w:rsidR="0028400E" w:rsidRPr="00245B0B">
              <w:rPr>
                <w:sz w:val="22"/>
                <w:szCs w:val="22"/>
              </w:rPr>
              <w:t xml:space="preserve">Demonstrativo para </w:t>
            </w:r>
            <w:r w:rsidRPr="004030BA">
              <w:rPr>
                <w:rFonts w:eastAsia="TimesNewRoman" w:cs="TimesNewRoman"/>
                <w:sz w:val="22"/>
                <w:szCs w:val="22"/>
              </w:rPr>
              <w:t xml:space="preserve">Destinação </w:t>
            </w:r>
            <w:r w:rsidRPr="004030BA">
              <w:rPr>
                <w:rFonts w:eastAsia="TimesNewRoman" w:cs="TimesNewRoman"/>
                <w:sz w:val="22"/>
                <w:szCs w:val="22"/>
              </w:rPr>
              <w:lastRenderedPageBreak/>
              <w:t>Final de Resíduos de SDOs elaborado e submetido à Secretaria do FML;</w:t>
            </w:r>
          </w:p>
          <w:p w:rsidR="00BB060A" w:rsidRPr="00374D78" w:rsidRDefault="00BB060A" w:rsidP="00245B0B">
            <w:pPr>
              <w:jc w:val="both"/>
              <w:rPr>
                <w:rFonts w:cs="Times New Roman"/>
                <w:sz w:val="22"/>
                <w:szCs w:val="22"/>
              </w:rPr>
            </w:pPr>
          </w:p>
          <w:p w:rsidR="00367AC2" w:rsidRPr="0073115C" w:rsidRDefault="00367AC2" w:rsidP="00694485">
            <w:pPr>
              <w:ind w:left="16"/>
              <w:jc w:val="both"/>
              <w:rPr>
                <w:rFonts w:cs="Times New Roman"/>
                <w:sz w:val="22"/>
                <w:szCs w:val="22"/>
              </w:rPr>
            </w:pPr>
          </w:p>
        </w:tc>
        <w:tc>
          <w:tcPr>
            <w:tcW w:w="4394" w:type="dxa"/>
            <w:tcBorders>
              <w:top w:val="single" w:sz="4" w:space="0" w:color="000000"/>
              <w:left w:val="single" w:sz="4" w:space="0" w:color="000000"/>
              <w:bottom w:val="single" w:sz="4" w:space="0" w:color="000000"/>
            </w:tcBorders>
            <w:shd w:val="clear" w:color="auto" w:fill="auto"/>
          </w:tcPr>
          <w:p w:rsidR="00985928" w:rsidRPr="00985928" w:rsidRDefault="00985928" w:rsidP="00985928">
            <w:pPr>
              <w:ind w:left="16"/>
              <w:jc w:val="both"/>
              <w:rPr>
                <w:rFonts w:eastAsia="TimesNewRoman" w:cs="TimesNewRoman"/>
                <w:i/>
                <w:sz w:val="22"/>
                <w:szCs w:val="22"/>
              </w:rPr>
            </w:pPr>
            <w:r w:rsidRPr="00985928">
              <w:rPr>
                <w:rFonts w:eastAsia="TimesNewRoman" w:cs="TimesNewRoman"/>
                <w:i/>
                <w:sz w:val="22"/>
                <w:szCs w:val="22"/>
              </w:rPr>
              <w:lastRenderedPageBreak/>
              <w:t>Metas (anos 2016</w:t>
            </w:r>
            <w:r w:rsidR="00F83D4B">
              <w:rPr>
                <w:rFonts w:eastAsia="TimesNewRoman" w:cs="TimesNewRoman"/>
                <w:i/>
                <w:sz w:val="22"/>
                <w:szCs w:val="22"/>
              </w:rPr>
              <w:t>,</w:t>
            </w:r>
            <w:r w:rsidRPr="00985928">
              <w:rPr>
                <w:rFonts w:eastAsia="TimesNewRoman" w:cs="TimesNewRoman"/>
                <w:i/>
                <w:sz w:val="22"/>
                <w:szCs w:val="22"/>
              </w:rPr>
              <w:t xml:space="preserve"> 2017</w:t>
            </w:r>
            <w:r w:rsidR="00F83D4B">
              <w:rPr>
                <w:rFonts w:eastAsia="TimesNewRoman" w:cs="TimesNewRoman"/>
                <w:i/>
                <w:sz w:val="22"/>
                <w:szCs w:val="22"/>
              </w:rPr>
              <w:t xml:space="preserve"> e 2018</w:t>
            </w:r>
            <w:r w:rsidRPr="00985928">
              <w:rPr>
                <w:rFonts w:eastAsia="TimesNewRoman" w:cs="TimesNewRoman"/>
                <w:i/>
                <w:sz w:val="22"/>
                <w:szCs w:val="22"/>
              </w:rPr>
              <w:t>)</w:t>
            </w:r>
          </w:p>
          <w:p w:rsidR="00985928" w:rsidRPr="00985928" w:rsidRDefault="00985928" w:rsidP="00985928">
            <w:pPr>
              <w:pStyle w:val="Contedodetabela"/>
              <w:snapToGrid w:val="0"/>
              <w:spacing w:after="120"/>
              <w:ind w:left="-29"/>
              <w:jc w:val="both"/>
              <w:rPr>
                <w:sz w:val="22"/>
                <w:szCs w:val="22"/>
              </w:rPr>
            </w:pPr>
          </w:p>
          <w:p w:rsidR="00BA2528" w:rsidRPr="00245B0B" w:rsidRDefault="009C110A" w:rsidP="00C838E2">
            <w:pPr>
              <w:pStyle w:val="Contedodetabela"/>
              <w:numPr>
                <w:ilvl w:val="0"/>
                <w:numId w:val="13"/>
              </w:numPr>
              <w:snapToGrid w:val="0"/>
              <w:spacing w:after="120"/>
              <w:ind w:left="-29" w:firstLine="0"/>
              <w:jc w:val="both"/>
              <w:rPr>
                <w:sz w:val="22"/>
                <w:szCs w:val="22"/>
              </w:rPr>
            </w:pPr>
            <w:r w:rsidRPr="004030BA">
              <w:rPr>
                <w:rFonts w:eastAsia="TimesNewRoman" w:cs="TimesNewRoman"/>
                <w:sz w:val="22"/>
                <w:szCs w:val="22"/>
              </w:rPr>
              <w:t xml:space="preserve">Coordenar </w:t>
            </w:r>
            <w:r w:rsidR="00BB060A" w:rsidRPr="00A52817">
              <w:rPr>
                <w:rFonts w:eastAsia="TimesNewRoman" w:cs="TimesNewRoman"/>
                <w:sz w:val="22"/>
                <w:szCs w:val="22"/>
              </w:rPr>
              <w:t xml:space="preserve">o desenvolvimento </w:t>
            </w:r>
            <w:r w:rsidR="00844A1A" w:rsidRPr="009459D6">
              <w:rPr>
                <w:rFonts w:eastAsia="TimesNewRoman" w:cs="TimesNewRoman"/>
                <w:sz w:val="22"/>
                <w:szCs w:val="22"/>
              </w:rPr>
              <w:t xml:space="preserve">do </w:t>
            </w:r>
            <w:r w:rsidR="00BA2528" w:rsidRPr="009459D6">
              <w:rPr>
                <w:rFonts w:eastAsia="TimesNewRoman" w:cs="TimesNewRoman"/>
                <w:sz w:val="22"/>
                <w:szCs w:val="22"/>
              </w:rPr>
              <w:t>Sistema Integrado de Gerenciamento de Resíduos de SDOs envolvendo assistência técnica para o recolhimento, capacitação, armazenamento, consolidação e transporte implementado;</w:t>
            </w:r>
          </w:p>
          <w:p w:rsidR="00BA2528" w:rsidRPr="00245B0B" w:rsidRDefault="00BA2528" w:rsidP="00C838E2">
            <w:pPr>
              <w:pStyle w:val="Contedodetabela"/>
              <w:numPr>
                <w:ilvl w:val="0"/>
                <w:numId w:val="13"/>
              </w:numPr>
              <w:snapToGrid w:val="0"/>
              <w:spacing w:after="120"/>
              <w:ind w:left="-29" w:firstLine="0"/>
              <w:jc w:val="both"/>
              <w:rPr>
                <w:sz w:val="22"/>
                <w:szCs w:val="22"/>
              </w:rPr>
            </w:pPr>
            <w:r w:rsidRPr="004030BA">
              <w:rPr>
                <w:rFonts w:eastAsia="TimesNewRoman" w:cs="TimesNewRoman"/>
                <w:sz w:val="22"/>
                <w:szCs w:val="22"/>
              </w:rPr>
              <w:t>Supervisionar a elaboração de material inf</w:t>
            </w:r>
            <w:r w:rsidRPr="00A52817">
              <w:rPr>
                <w:rFonts w:eastAsia="TimesNewRoman" w:cs="TimesNewRoman"/>
                <w:sz w:val="22"/>
                <w:szCs w:val="22"/>
              </w:rPr>
              <w:t>ormativo (cartilha) sobre gerenciamento de resíduos de SDOS;</w:t>
            </w:r>
          </w:p>
          <w:p w:rsidR="00BA2528" w:rsidRPr="00245B0B" w:rsidRDefault="009C110A" w:rsidP="00C838E2">
            <w:pPr>
              <w:pStyle w:val="Contedodetabela"/>
              <w:numPr>
                <w:ilvl w:val="0"/>
                <w:numId w:val="13"/>
              </w:numPr>
              <w:snapToGrid w:val="0"/>
              <w:spacing w:after="120"/>
              <w:ind w:left="-29" w:firstLine="0"/>
              <w:jc w:val="both"/>
              <w:rPr>
                <w:sz w:val="22"/>
                <w:szCs w:val="22"/>
              </w:rPr>
            </w:pPr>
            <w:r w:rsidRPr="004030BA">
              <w:rPr>
                <w:sz w:val="22"/>
                <w:szCs w:val="22"/>
              </w:rPr>
              <w:lastRenderedPageBreak/>
              <w:t>Supervisionar</w:t>
            </w:r>
            <w:r w:rsidR="00BB060A" w:rsidRPr="004030BA">
              <w:rPr>
                <w:sz w:val="22"/>
                <w:szCs w:val="22"/>
              </w:rPr>
              <w:t xml:space="preserve"> e participar dos</w:t>
            </w:r>
            <w:r w:rsidR="00BA2528" w:rsidRPr="00245B0B">
              <w:rPr>
                <w:sz w:val="22"/>
                <w:szCs w:val="22"/>
              </w:rPr>
              <w:t xml:space="preserve"> eventos de capacitação para o gerenciamento de res</w:t>
            </w:r>
            <w:r w:rsidR="00367AC2" w:rsidRPr="00245B0B">
              <w:rPr>
                <w:sz w:val="22"/>
                <w:szCs w:val="22"/>
              </w:rPr>
              <w:t>íduos;</w:t>
            </w:r>
          </w:p>
          <w:p w:rsidR="00694485" w:rsidRPr="00245B0B" w:rsidRDefault="00BB060A" w:rsidP="00C838E2">
            <w:pPr>
              <w:pStyle w:val="Contedodetabela"/>
              <w:numPr>
                <w:ilvl w:val="0"/>
                <w:numId w:val="13"/>
              </w:numPr>
              <w:snapToGrid w:val="0"/>
              <w:spacing w:after="120"/>
              <w:ind w:left="-29" w:firstLine="0"/>
              <w:jc w:val="both"/>
              <w:rPr>
                <w:sz w:val="22"/>
                <w:szCs w:val="22"/>
              </w:rPr>
            </w:pPr>
            <w:r w:rsidRPr="004030BA">
              <w:rPr>
                <w:sz w:val="22"/>
                <w:szCs w:val="22"/>
              </w:rPr>
              <w:t>Coordenar a elaboração do</w:t>
            </w:r>
            <w:r w:rsidR="00694485" w:rsidRPr="00245B0B">
              <w:rPr>
                <w:sz w:val="22"/>
                <w:szCs w:val="22"/>
              </w:rPr>
              <w:t xml:space="preserve"> relatório de conclusão do Projeto Demonstrativo para Destruição Final de Resíduos de SDOs e encaminhar à Secretaria do FML.</w:t>
            </w:r>
          </w:p>
        </w:tc>
        <w:tc>
          <w:tcPr>
            <w:tcW w:w="1701" w:type="dxa"/>
            <w:tcBorders>
              <w:top w:val="single" w:sz="4" w:space="0" w:color="000000"/>
              <w:left w:val="single" w:sz="4" w:space="0" w:color="000000"/>
              <w:bottom w:val="single" w:sz="4" w:space="0" w:color="000000"/>
            </w:tcBorders>
            <w:shd w:val="clear" w:color="auto" w:fill="auto"/>
          </w:tcPr>
          <w:p w:rsidR="00124B65" w:rsidRPr="001A6007" w:rsidRDefault="00124B65" w:rsidP="000E19C0">
            <w:pPr>
              <w:pStyle w:val="Cabealho"/>
              <w:snapToGrid w:val="0"/>
              <w:jc w:val="center"/>
              <w:rPr>
                <w:rFonts w:ascii="Times New Roman" w:hAnsi="Times New Roman"/>
                <w:i/>
                <w:szCs w:val="22"/>
                <w:lang w:val="pt-BR"/>
              </w:rPr>
            </w:pPr>
            <w:r>
              <w:rPr>
                <w:rFonts w:ascii="Times New Roman" w:hAnsi="Times New Roman"/>
                <w:i/>
                <w:szCs w:val="22"/>
                <w:lang w:val="pt-BR"/>
              </w:rPr>
              <w:lastRenderedPageBreak/>
              <w:t>MMA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4B65" w:rsidRDefault="00124B65" w:rsidP="000E19C0">
            <w:pPr>
              <w:jc w:val="center"/>
              <w:rPr>
                <w:rFonts w:cs="Times New Roman"/>
                <w:i/>
                <w:sz w:val="22"/>
                <w:szCs w:val="22"/>
              </w:rPr>
            </w:pPr>
            <w:r>
              <w:rPr>
                <w:rFonts w:cs="Times New Roman"/>
                <w:i/>
                <w:sz w:val="22"/>
                <w:szCs w:val="22"/>
              </w:rPr>
              <w:t>1 Gerente</w:t>
            </w:r>
          </w:p>
          <w:p w:rsidR="00124B65" w:rsidRDefault="00ED3C00" w:rsidP="000E19C0">
            <w:pPr>
              <w:jc w:val="center"/>
              <w:rPr>
                <w:rFonts w:cs="Times New Roman"/>
                <w:i/>
                <w:sz w:val="22"/>
                <w:szCs w:val="22"/>
              </w:rPr>
            </w:pPr>
            <w:r>
              <w:rPr>
                <w:rFonts w:cs="Times New Roman"/>
                <w:i/>
                <w:sz w:val="22"/>
                <w:szCs w:val="22"/>
              </w:rPr>
              <w:t>2</w:t>
            </w:r>
            <w:r w:rsidR="00124B65">
              <w:rPr>
                <w:rFonts w:cs="Times New Roman"/>
                <w:i/>
                <w:sz w:val="22"/>
                <w:szCs w:val="22"/>
              </w:rPr>
              <w:t xml:space="preserve"> Analistas Ambientais</w:t>
            </w:r>
          </w:p>
          <w:p w:rsidR="00BD2EAF" w:rsidRPr="001A6007" w:rsidRDefault="00BD2EAF" w:rsidP="000E19C0">
            <w:pPr>
              <w:jc w:val="center"/>
              <w:rPr>
                <w:rFonts w:cs="Times New Roman"/>
                <w:i/>
                <w:sz w:val="22"/>
                <w:szCs w:val="22"/>
              </w:rPr>
            </w:pPr>
            <w:r>
              <w:rPr>
                <w:rFonts w:cs="Times New Roman"/>
                <w:i/>
                <w:sz w:val="22"/>
                <w:szCs w:val="22"/>
              </w:rPr>
              <w:t>1 agente administrativo</w:t>
            </w:r>
          </w:p>
        </w:tc>
      </w:tr>
      <w:tr w:rsidR="00124B65" w:rsidRPr="001A6007" w:rsidTr="00471FB8">
        <w:tc>
          <w:tcPr>
            <w:tcW w:w="2694" w:type="dxa"/>
            <w:tcBorders>
              <w:top w:val="single" w:sz="4" w:space="0" w:color="000000"/>
              <w:left w:val="single" w:sz="4" w:space="0" w:color="000000"/>
              <w:bottom w:val="single" w:sz="4" w:space="0" w:color="000000"/>
            </w:tcBorders>
            <w:shd w:val="clear" w:color="auto" w:fill="auto"/>
          </w:tcPr>
          <w:p w:rsidR="00124B65" w:rsidRPr="001A6007" w:rsidRDefault="00BA2528" w:rsidP="00BA2528">
            <w:pPr>
              <w:snapToGrid w:val="0"/>
              <w:rPr>
                <w:rFonts w:cs="Times New Roman"/>
                <w:sz w:val="22"/>
                <w:szCs w:val="22"/>
              </w:rPr>
            </w:pPr>
            <w:r>
              <w:t xml:space="preserve">Atividades referentes ao Projeto Demonstrativo para o Gerenciamento Integrado do setor de </w:t>
            </w:r>
            <w:r w:rsidRPr="00CF4F43">
              <w:rPr>
                <w:i/>
              </w:rPr>
              <w:t>Chillers</w:t>
            </w:r>
            <w:r>
              <w:t xml:space="preserve"> coordenadas e supervisionadas</w:t>
            </w:r>
          </w:p>
        </w:tc>
        <w:tc>
          <w:tcPr>
            <w:tcW w:w="3685" w:type="dxa"/>
            <w:tcBorders>
              <w:top w:val="single" w:sz="4" w:space="0" w:color="000000"/>
              <w:left w:val="single" w:sz="4" w:space="0" w:color="000000"/>
              <w:bottom w:val="single" w:sz="4" w:space="0" w:color="000000"/>
            </w:tcBorders>
            <w:shd w:val="clear" w:color="auto" w:fill="auto"/>
          </w:tcPr>
          <w:p w:rsidR="00985928" w:rsidRPr="00985928" w:rsidRDefault="00985928" w:rsidP="00985928">
            <w:pPr>
              <w:ind w:left="16"/>
              <w:jc w:val="both"/>
              <w:rPr>
                <w:rFonts w:eastAsia="TimesNewRoman" w:cs="TimesNewRoman"/>
                <w:i/>
                <w:sz w:val="22"/>
                <w:szCs w:val="22"/>
              </w:rPr>
            </w:pPr>
            <w:r w:rsidRPr="00985928">
              <w:rPr>
                <w:rFonts w:eastAsia="TimesNewRoman" w:cs="TimesNewRoman"/>
                <w:i/>
                <w:sz w:val="22"/>
                <w:szCs w:val="22"/>
              </w:rPr>
              <w:t>Metas (ano 2016</w:t>
            </w:r>
            <w:r w:rsidR="00F83D4B">
              <w:rPr>
                <w:rFonts w:eastAsia="TimesNewRoman" w:cs="TimesNewRoman"/>
                <w:i/>
                <w:sz w:val="22"/>
                <w:szCs w:val="22"/>
              </w:rPr>
              <w:t xml:space="preserve"> e 2017</w:t>
            </w:r>
            <w:r w:rsidRPr="00985928">
              <w:rPr>
                <w:rFonts w:eastAsia="TimesNewRoman" w:cs="TimesNewRoman"/>
                <w:i/>
                <w:sz w:val="22"/>
                <w:szCs w:val="22"/>
              </w:rPr>
              <w:t>)</w:t>
            </w:r>
          </w:p>
          <w:p w:rsidR="00985928" w:rsidRDefault="00985928" w:rsidP="00985928">
            <w:pPr>
              <w:ind w:left="16"/>
              <w:jc w:val="both"/>
              <w:rPr>
                <w:rFonts w:cs="Times New Roman"/>
                <w:sz w:val="22"/>
                <w:szCs w:val="22"/>
              </w:rPr>
            </w:pPr>
          </w:p>
          <w:p w:rsidR="00844A1A" w:rsidRPr="00844A1A" w:rsidRDefault="0061460B" w:rsidP="00C838E2">
            <w:pPr>
              <w:numPr>
                <w:ilvl w:val="0"/>
                <w:numId w:val="13"/>
              </w:numPr>
              <w:ind w:left="16" w:firstLine="0"/>
              <w:jc w:val="both"/>
              <w:rPr>
                <w:rFonts w:cs="Times New Roman"/>
                <w:sz w:val="22"/>
                <w:szCs w:val="22"/>
              </w:rPr>
            </w:pPr>
            <w:r>
              <w:rPr>
                <w:rFonts w:cs="Times New Roman"/>
                <w:sz w:val="22"/>
                <w:szCs w:val="22"/>
              </w:rPr>
              <w:t>Técnicos</w:t>
            </w:r>
            <w:r w:rsidR="00844A1A">
              <w:rPr>
                <w:rFonts w:cs="Times New Roman"/>
                <w:sz w:val="22"/>
                <w:szCs w:val="22"/>
              </w:rPr>
              <w:t xml:space="preserve"> do setor de </w:t>
            </w:r>
            <w:r w:rsidR="00844A1A" w:rsidRPr="00844A1A">
              <w:rPr>
                <w:rFonts w:cs="Times New Roman"/>
                <w:i/>
                <w:sz w:val="22"/>
                <w:szCs w:val="22"/>
              </w:rPr>
              <w:t>Chillers</w:t>
            </w:r>
            <w:r w:rsidR="00844A1A">
              <w:rPr>
                <w:rFonts w:cs="Times New Roman"/>
                <w:sz w:val="22"/>
                <w:szCs w:val="22"/>
              </w:rPr>
              <w:t xml:space="preserve"> capacitados;</w:t>
            </w:r>
          </w:p>
          <w:p w:rsidR="00694485" w:rsidRPr="00374D78" w:rsidRDefault="00694485" w:rsidP="00C838E2">
            <w:pPr>
              <w:numPr>
                <w:ilvl w:val="0"/>
                <w:numId w:val="13"/>
              </w:numPr>
              <w:ind w:left="16" w:firstLine="0"/>
              <w:jc w:val="both"/>
              <w:rPr>
                <w:rFonts w:cs="Times New Roman"/>
                <w:sz w:val="22"/>
                <w:szCs w:val="22"/>
              </w:rPr>
            </w:pPr>
            <w:r>
              <w:rPr>
                <w:rFonts w:eastAsia="TimesNewRoman" w:cs="TimesNewRoman"/>
                <w:sz w:val="22"/>
                <w:szCs w:val="22"/>
              </w:rPr>
              <w:t>1 material informativo (cartilha) publicado;</w:t>
            </w:r>
          </w:p>
          <w:p w:rsidR="00694485" w:rsidRPr="004030BA" w:rsidRDefault="006D6C24" w:rsidP="00C838E2">
            <w:pPr>
              <w:numPr>
                <w:ilvl w:val="0"/>
                <w:numId w:val="13"/>
              </w:numPr>
              <w:ind w:left="16" w:firstLine="0"/>
              <w:jc w:val="both"/>
              <w:rPr>
                <w:rFonts w:cs="Times New Roman"/>
                <w:sz w:val="22"/>
                <w:szCs w:val="22"/>
              </w:rPr>
            </w:pPr>
            <w:r>
              <w:rPr>
                <w:rFonts w:eastAsia="TimesNewRoman" w:cs="TimesNewRoman"/>
                <w:sz w:val="22"/>
                <w:szCs w:val="22"/>
              </w:rPr>
              <w:t>2</w:t>
            </w:r>
            <w:r w:rsidR="00694485">
              <w:rPr>
                <w:rFonts w:eastAsia="TimesNewRoman" w:cs="TimesNewRoman"/>
                <w:sz w:val="22"/>
                <w:szCs w:val="22"/>
              </w:rPr>
              <w:t xml:space="preserve"> participações em eventos de capacitação sobre sistemas de águas </w:t>
            </w:r>
            <w:r w:rsidR="00694485" w:rsidRPr="004030BA">
              <w:rPr>
                <w:rFonts w:eastAsia="TimesNewRoman" w:cs="TimesNewRoman"/>
                <w:sz w:val="22"/>
                <w:szCs w:val="22"/>
              </w:rPr>
              <w:t xml:space="preserve">geladas; </w:t>
            </w:r>
          </w:p>
          <w:p w:rsidR="00694485" w:rsidRPr="009459D6" w:rsidRDefault="006D6C24" w:rsidP="00C838E2">
            <w:pPr>
              <w:numPr>
                <w:ilvl w:val="0"/>
                <w:numId w:val="13"/>
              </w:numPr>
              <w:ind w:left="16" w:firstLine="0"/>
              <w:jc w:val="both"/>
              <w:rPr>
                <w:rFonts w:cs="Times New Roman"/>
                <w:sz w:val="22"/>
                <w:szCs w:val="22"/>
              </w:rPr>
            </w:pPr>
            <w:r>
              <w:rPr>
                <w:rFonts w:eastAsia="TimesNewRoman" w:cs="TimesNewRoman"/>
                <w:sz w:val="22"/>
                <w:szCs w:val="22"/>
              </w:rPr>
              <w:t>2</w:t>
            </w:r>
            <w:r w:rsidR="00694485" w:rsidRPr="00A52817">
              <w:rPr>
                <w:rFonts w:eastAsia="TimesNewRoman" w:cs="TimesNewRoman"/>
                <w:sz w:val="22"/>
                <w:szCs w:val="22"/>
              </w:rPr>
              <w:t xml:space="preserve"> processos de retrocomissionamento realizados e resultados publicados;</w:t>
            </w:r>
          </w:p>
          <w:p w:rsidR="00694485" w:rsidRPr="00D5244F" w:rsidRDefault="00694485" w:rsidP="00C838E2">
            <w:pPr>
              <w:numPr>
                <w:ilvl w:val="0"/>
                <w:numId w:val="13"/>
              </w:numPr>
              <w:ind w:left="16" w:firstLine="0"/>
              <w:jc w:val="both"/>
              <w:rPr>
                <w:rFonts w:cs="Times New Roman"/>
                <w:sz w:val="22"/>
                <w:szCs w:val="22"/>
              </w:rPr>
            </w:pPr>
            <w:r w:rsidRPr="001D5246">
              <w:rPr>
                <w:rFonts w:eastAsia="TimesNewRoman" w:cs="TimesNewRoman"/>
                <w:sz w:val="22"/>
                <w:szCs w:val="22"/>
              </w:rPr>
              <w:t xml:space="preserve">1 </w:t>
            </w:r>
            <w:r w:rsidRPr="001D5246">
              <w:rPr>
                <w:rFonts w:eastAsia="TimesNewRoman" w:cs="TimesNewRoman"/>
                <w:i/>
                <w:sz w:val="22"/>
                <w:szCs w:val="22"/>
              </w:rPr>
              <w:t>website</w:t>
            </w:r>
            <w:r w:rsidRPr="00D5244F">
              <w:rPr>
                <w:rFonts w:eastAsia="TimesNewRoman" w:cs="TimesNewRoman"/>
                <w:sz w:val="22"/>
                <w:szCs w:val="22"/>
              </w:rPr>
              <w:t xml:space="preserve"> criado;</w:t>
            </w:r>
          </w:p>
          <w:p w:rsidR="00694485" w:rsidRPr="00A52817" w:rsidRDefault="00694485" w:rsidP="00C838E2">
            <w:pPr>
              <w:numPr>
                <w:ilvl w:val="0"/>
                <w:numId w:val="13"/>
              </w:numPr>
              <w:ind w:left="16" w:firstLine="0"/>
              <w:jc w:val="both"/>
              <w:rPr>
                <w:rFonts w:cs="Times New Roman"/>
                <w:sz w:val="22"/>
                <w:szCs w:val="22"/>
              </w:rPr>
            </w:pPr>
            <w:r w:rsidRPr="00A52817">
              <w:rPr>
                <w:rFonts w:eastAsia="TimesNewRoman" w:cs="TimesNewRoman"/>
                <w:sz w:val="22"/>
                <w:szCs w:val="22"/>
              </w:rPr>
              <w:t>1 Relatório de conclusã</w:t>
            </w:r>
            <w:r w:rsidRPr="009459D6">
              <w:rPr>
                <w:rFonts w:eastAsia="TimesNewRoman" w:cs="TimesNewRoman"/>
                <w:sz w:val="22"/>
                <w:szCs w:val="22"/>
              </w:rPr>
              <w:t xml:space="preserve">o do </w:t>
            </w:r>
            <w:r w:rsidR="0028400E" w:rsidRPr="0061460B">
              <w:rPr>
                <w:sz w:val="22"/>
                <w:szCs w:val="22"/>
              </w:rPr>
              <w:t xml:space="preserve">Projeto Demonstrativo para Gerenciamento Integrado do Setor de </w:t>
            </w:r>
            <w:r w:rsidR="0028400E" w:rsidRPr="0061460B">
              <w:rPr>
                <w:i/>
                <w:sz w:val="22"/>
                <w:szCs w:val="22"/>
              </w:rPr>
              <w:t>Chillers</w:t>
            </w:r>
            <w:r w:rsidRPr="004030BA">
              <w:rPr>
                <w:rFonts w:eastAsia="TimesNewRoman" w:cs="TimesNewRoman"/>
                <w:sz w:val="22"/>
                <w:szCs w:val="22"/>
              </w:rPr>
              <w:t xml:space="preserve"> elaborado e submetido à Secretaria do FML</w:t>
            </w:r>
            <w:r w:rsidR="0028400E" w:rsidRPr="00A52817">
              <w:rPr>
                <w:rFonts w:eastAsia="TimesNewRoman" w:cs="TimesNewRoman"/>
                <w:sz w:val="22"/>
                <w:szCs w:val="22"/>
              </w:rPr>
              <w:t>.</w:t>
            </w:r>
          </w:p>
          <w:p w:rsidR="00124B65" w:rsidRPr="001A6007" w:rsidRDefault="00124B65" w:rsidP="0028400E">
            <w:pPr>
              <w:ind w:left="16"/>
              <w:jc w:val="both"/>
              <w:rPr>
                <w:rFonts w:cs="Times New Roman"/>
                <w:sz w:val="22"/>
                <w:szCs w:val="22"/>
              </w:rPr>
            </w:pPr>
          </w:p>
        </w:tc>
        <w:tc>
          <w:tcPr>
            <w:tcW w:w="4394" w:type="dxa"/>
            <w:tcBorders>
              <w:top w:val="single" w:sz="4" w:space="0" w:color="000000"/>
              <w:left w:val="single" w:sz="4" w:space="0" w:color="000000"/>
              <w:bottom w:val="single" w:sz="4" w:space="0" w:color="000000"/>
            </w:tcBorders>
            <w:shd w:val="clear" w:color="auto" w:fill="auto"/>
          </w:tcPr>
          <w:p w:rsidR="00985928" w:rsidRPr="00985928" w:rsidRDefault="00985928" w:rsidP="00985928">
            <w:pPr>
              <w:ind w:left="16"/>
              <w:jc w:val="both"/>
              <w:rPr>
                <w:rFonts w:eastAsia="TimesNewRoman" w:cs="TimesNewRoman"/>
                <w:i/>
                <w:sz w:val="22"/>
                <w:szCs w:val="22"/>
              </w:rPr>
            </w:pPr>
            <w:r w:rsidRPr="00985928">
              <w:rPr>
                <w:rFonts w:eastAsia="TimesNewRoman" w:cs="TimesNewRoman"/>
                <w:i/>
                <w:sz w:val="22"/>
                <w:szCs w:val="22"/>
              </w:rPr>
              <w:t>Metas (ano 2016</w:t>
            </w:r>
            <w:r w:rsidR="00F83D4B">
              <w:rPr>
                <w:rFonts w:eastAsia="TimesNewRoman" w:cs="TimesNewRoman"/>
                <w:i/>
                <w:sz w:val="22"/>
                <w:szCs w:val="22"/>
              </w:rPr>
              <w:t xml:space="preserve"> e 2017</w:t>
            </w:r>
            <w:r w:rsidRPr="00985928">
              <w:rPr>
                <w:rFonts w:eastAsia="TimesNewRoman" w:cs="TimesNewRoman"/>
                <w:i/>
                <w:sz w:val="22"/>
                <w:szCs w:val="22"/>
              </w:rPr>
              <w:t>)</w:t>
            </w:r>
          </w:p>
          <w:p w:rsidR="00985928" w:rsidRDefault="00985928" w:rsidP="00985928">
            <w:pPr>
              <w:pStyle w:val="Contedodetabela"/>
              <w:snapToGrid w:val="0"/>
              <w:spacing w:after="120"/>
              <w:ind w:left="34"/>
              <w:jc w:val="both"/>
              <w:rPr>
                <w:sz w:val="22"/>
                <w:szCs w:val="22"/>
              </w:rPr>
            </w:pPr>
          </w:p>
          <w:p w:rsidR="00124B65" w:rsidRPr="0061460B" w:rsidRDefault="00694485" w:rsidP="00C838E2">
            <w:pPr>
              <w:pStyle w:val="Contedodetabela"/>
              <w:numPr>
                <w:ilvl w:val="0"/>
                <w:numId w:val="14"/>
              </w:numPr>
              <w:snapToGrid w:val="0"/>
              <w:spacing w:after="120"/>
              <w:ind w:left="34" w:firstLine="0"/>
              <w:jc w:val="both"/>
              <w:rPr>
                <w:sz w:val="22"/>
                <w:szCs w:val="22"/>
              </w:rPr>
            </w:pPr>
            <w:r w:rsidRPr="0061460B">
              <w:rPr>
                <w:sz w:val="22"/>
                <w:szCs w:val="22"/>
              </w:rPr>
              <w:t>Supervisionar a capacitação do s</w:t>
            </w:r>
            <w:r w:rsidR="00374D78" w:rsidRPr="0061460B">
              <w:rPr>
                <w:sz w:val="22"/>
                <w:szCs w:val="22"/>
              </w:rPr>
              <w:t xml:space="preserve">etor de </w:t>
            </w:r>
            <w:r w:rsidR="00374D78" w:rsidRPr="0061460B">
              <w:rPr>
                <w:i/>
                <w:sz w:val="22"/>
                <w:szCs w:val="22"/>
              </w:rPr>
              <w:t>Chillers</w:t>
            </w:r>
            <w:r w:rsidRPr="0061460B">
              <w:rPr>
                <w:sz w:val="22"/>
                <w:szCs w:val="22"/>
              </w:rPr>
              <w:t xml:space="preserve"> </w:t>
            </w:r>
            <w:r w:rsidR="00374D78" w:rsidRPr="0061460B">
              <w:rPr>
                <w:sz w:val="22"/>
                <w:szCs w:val="22"/>
              </w:rPr>
              <w:t>para utilização de sistemas eficientes e ambientalmente sustentáveis;</w:t>
            </w:r>
          </w:p>
          <w:p w:rsidR="00374D78" w:rsidRPr="002938B6" w:rsidRDefault="00374D78" w:rsidP="00C838E2">
            <w:pPr>
              <w:pStyle w:val="Contedodetabela"/>
              <w:numPr>
                <w:ilvl w:val="0"/>
                <w:numId w:val="14"/>
              </w:numPr>
              <w:snapToGrid w:val="0"/>
              <w:spacing w:after="120"/>
              <w:ind w:left="34" w:firstLine="0"/>
              <w:jc w:val="both"/>
              <w:rPr>
                <w:sz w:val="22"/>
                <w:szCs w:val="22"/>
              </w:rPr>
            </w:pPr>
            <w:r w:rsidRPr="004030BA">
              <w:rPr>
                <w:rFonts w:eastAsia="TimesNewRoman" w:cs="TimesNewRoman"/>
                <w:sz w:val="22"/>
                <w:szCs w:val="22"/>
              </w:rPr>
              <w:t>Supervisionar a elaboração de material informativo (cartilha) sobre sistemas de água geladas (</w:t>
            </w:r>
            <w:r w:rsidRPr="00A52817">
              <w:rPr>
                <w:rFonts w:eastAsia="TimesNewRoman" w:cs="TimesNewRoman"/>
                <w:i/>
                <w:sz w:val="22"/>
                <w:szCs w:val="22"/>
              </w:rPr>
              <w:t>Chillers</w:t>
            </w:r>
            <w:r w:rsidRPr="00A52817">
              <w:rPr>
                <w:rFonts w:eastAsia="TimesNewRoman" w:cs="TimesNewRoman"/>
                <w:sz w:val="22"/>
                <w:szCs w:val="22"/>
              </w:rPr>
              <w:t>) para edifícios;</w:t>
            </w:r>
          </w:p>
          <w:p w:rsidR="00171B59" w:rsidRPr="0061460B" w:rsidRDefault="00171B59" w:rsidP="00C838E2">
            <w:pPr>
              <w:pStyle w:val="Contedodetabela"/>
              <w:numPr>
                <w:ilvl w:val="0"/>
                <w:numId w:val="14"/>
              </w:numPr>
              <w:snapToGrid w:val="0"/>
              <w:spacing w:after="120"/>
              <w:ind w:left="34" w:firstLine="0"/>
              <w:jc w:val="both"/>
              <w:rPr>
                <w:sz w:val="22"/>
                <w:szCs w:val="22"/>
              </w:rPr>
            </w:pPr>
            <w:r>
              <w:rPr>
                <w:rFonts w:eastAsia="TimesNewRoman" w:cs="TimesNewRoman"/>
                <w:sz w:val="22"/>
                <w:szCs w:val="22"/>
              </w:rPr>
              <w:t>Supervisionar a elaboração de manual sobre sistemas de água gelada;</w:t>
            </w:r>
          </w:p>
          <w:p w:rsidR="00374D78" w:rsidRPr="0061460B" w:rsidRDefault="00374D78" w:rsidP="00C838E2">
            <w:pPr>
              <w:pStyle w:val="Contedodetabela"/>
              <w:numPr>
                <w:ilvl w:val="0"/>
                <w:numId w:val="14"/>
              </w:numPr>
              <w:snapToGrid w:val="0"/>
              <w:spacing w:after="120"/>
              <w:ind w:left="34" w:firstLine="0"/>
              <w:jc w:val="both"/>
              <w:rPr>
                <w:sz w:val="22"/>
                <w:szCs w:val="22"/>
              </w:rPr>
            </w:pPr>
            <w:r w:rsidRPr="0061460B">
              <w:rPr>
                <w:sz w:val="22"/>
                <w:szCs w:val="22"/>
              </w:rPr>
              <w:t>Participar em eventos de capacitação sobre sistemas de água gelada;</w:t>
            </w:r>
          </w:p>
          <w:p w:rsidR="00374D78" w:rsidRPr="0061460B" w:rsidRDefault="00374D78" w:rsidP="00C838E2">
            <w:pPr>
              <w:pStyle w:val="Contedodetabela"/>
              <w:numPr>
                <w:ilvl w:val="0"/>
                <w:numId w:val="14"/>
              </w:numPr>
              <w:snapToGrid w:val="0"/>
              <w:spacing w:after="120"/>
              <w:ind w:left="34" w:firstLine="0"/>
              <w:jc w:val="both"/>
              <w:rPr>
                <w:sz w:val="22"/>
                <w:szCs w:val="22"/>
              </w:rPr>
            </w:pPr>
            <w:r w:rsidRPr="0061460B">
              <w:rPr>
                <w:sz w:val="22"/>
                <w:szCs w:val="22"/>
              </w:rPr>
              <w:t>Supervisionar processos de retrocomissionamento e publicação de resultados;</w:t>
            </w:r>
          </w:p>
          <w:p w:rsidR="00374D78" w:rsidRPr="0061460B" w:rsidRDefault="00374D78" w:rsidP="00C838E2">
            <w:pPr>
              <w:pStyle w:val="Contedodetabela"/>
              <w:numPr>
                <w:ilvl w:val="0"/>
                <w:numId w:val="14"/>
              </w:numPr>
              <w:snapToGrid w:val="0"/>
              <w:spacing w:after="120"/>
              <w:ind w:left="34" w:firstLine="0"/>
              <w:jc w:val="both"/>
              <w:rPr>
                <w:sz w:val="22"/>
                <w:szCs w:val="22"/>
              </w:rPr>
            </w:pPr>
            <w:r w:rsidRPr="0061460B">
              <w:rPr>
                <w:sz w:val="22"/>
                <w:szCs w:val="22"/>
              </w:rPr>
              <w:t>Supervisionar a criaç</w:t>
            </w:r>
            <w:r w:rsidR="00694485" w:rsidRPr="0061460B">
              <w:rPr>
                <w:sz w:val="22"/>
                <w:szCs w:val="22"/>
              </w:rPr>
              <w:t xml:space="preserve">ão de </w:t>
            </w:r>
            <w:r w:rsidR="00694485" w:rsidRPr="0061460B">
              <w:rPr>
                <w:i/>
                <w:sz w:val="22"/>
                <w:szCs w:val="22"/>
              </w:rPr>
              <w:t>website</w:t>
            </w:r>
            <w:r w:rsidR="00694485" w:rsidRPr="0061460B">
              <w:rPr>
                <w:sz w:val="22"/>
                <w:szCs w:val="22"/>
              </w:rPr>
              <w:t xml:space="preserve"> para disponibiliz</w:t>
            </w:r>
            <w:r w:rsidRPr="0061460B">
              <w:rPr>
                <w:sz w:val="22"/>
                <w:szCs w:val="22"/>
              </w:rPr>
              <w:t>ação de materiais técnicos sobre sistemas de água gelada;</w:t>
            </w:r>
          </w:p>
          <w:p w:rsidR="00694485" w:rsidRPr="0061460B" w:rsidRDefault="00694485" w:rsidP="00C838E2">
            <w:pPr>
              <w:pStyle w:val="Contedodetabela"/>
              <w:numPr>
                <w:ilvl w:val="0"/>
                <w:numId w:val="14"/>
              </w:numPr>
              <w:snapToGrid w:val="0"/>
              <w:spacing w:after="120"/>
              <w:ind w:left="34" w:firstLine="0"/>
              <w:jc w:val="both"/>
              <w:rPr>
                <w:sz w:val="22"/>
                <w:szCs w:val="22"/>
              </w:rPr>
            </w:pPr>
            <w:r w:rsidRPr="0061460B">
              <w:rPr>
                <w:sz w:val="22"/>
                <w:szCs w:val="22"/>
              </w:rPr>
              <w:t xml:space="preserve">Elaborar relatório de conclusão do Projeto Demonstrativo para Gerenciamento Integrado do Setor de </w:t>
            </w:r>
            <w:r w:rsidRPr="0061460B">
              <w:rPr>
                <w:i/>
                <w:sz w:val="22"/>
                <w:szCs w:val="22"/>
              </w:rPr>
              <w:t>Chillers</w:t>
            </w:r>
            <w:r w:rsidRPr="0061460B">
              <w:rPr>
                <w:sz w:val="22"/>
                <w:szCs w:val="22"/>
              </w:rPr>
              <w:t xml:space="preserve"> e encaminhar à </w:t>
            </w:r>
            <w:r w:rsidRPr="0061460B">
              <w:rPr>
                <w:sz w:val="22"/>
                <w:szCs w:val="22"/>
              </w:rPr>
              <w:lastRenderedPageBreak/>
              <w:t>Secretaria do FML.</w:t>
            </w:r>
          </w:p>
        </w:tc>
        <w:tc>
          <w:tcPr>
            <w:tcW w:w="1701" w:type="dxa"/>
            <w:tcBorders>
              <w:top w:val="single" w:sz="4" w:space="0" w:color="000000"/>
              <w:left w:val="single" w:sz="4" w:space="0" w:color="000000"/>
              <w:bottom w:val="single" w:sz="4" w:space="0" w:color="000000"/>
            </w:tcBorders>
            <w:shd w:val="clear" w:color="auto" w:fill="auto"/>
          </w:tcPr>
          <w:p w:rsidR="00124B65" w:rsidRPr="001A6007" w:rsidRDefault="00124B65" w:rsidP="000E19C0">
            <w:pPr>
              <w:pStyle w:val="Cabealho"/>
              <w:snapToGrid w:val="0"/>
              <w:jc w:val="center"/>
              <w:rPr>
                <w:rFonts w:ascii="Times New Roman" w:hAnsi="Times New Roman"/>
                <w:i/>
                <w:szCs w:val="22"/>
                <w:lang w:val="pt-BR"/>
              </w:rPr>
            </w:pPr>
            <w:r>
              <w:rPr>
                <w:rFonts w:ascii="Times New Roman" w:hAnsi="Times New Roman"/>
                <w:i/>
                <w:szCs w:val="22"/>
                <w:lang w:val="pt-BR"/>
              </w:rPr>
              <w:lastRenderedPageBreak/>
              <w:t>MMA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4B65" w:rsidRDefault="00124B65" w:rsidP="000E19C0">
            <w:pPr>
              <w:jc w:val="center"/>
              <w:rPr>
                <w:rFonts w:cs="Times New Roman"/>
                <w:i/>
                <w:sz w:val="22"/>
                <w:szCs w:val="22"/>
              </w:rPr>
            </w:pPr>
            <w:r>
              <w:rPr>
                <w:rFonts w:cs="Times New Roman"/>
                <w:i/>
                <w:sz w:val="22"/>
                <w:szCs w:val="22"/>
              </w:rPr>
              <w:t>1 Gerente</w:t>
            </w:r>
          </w:p>
          <w:p w:rsidR="00124B65" w:rsidRDefault="00ED3C00" w:rsidP="000E19C0">
            <w:pPr>
              <w:jc w:val="center"/>
              <w:rPr>
                <w:rFonts w:cs="Times New Roman"/>
                <w:i/>
                <w:sz w:val="22"/>
                <w:szCs w:val="22"/>
              </w:rPr>
            </w:pPr>
            <w:r>
              <w:rPr>
                <w:rFonts w:cs="Times New Roman"/>
                <w:i/>
                <w:sz w:val="22"/>
                <w:szCs w:val="22"/>
              </w:rPr>
              <w:t>2</w:t>
            </w:r>
            <w:r w:rsidR="00124B65">
              <w:rPr>
                <w:rFonts w:cs="Times New Roman"/>
                <w:i/>
                <w:sz w:val="22"/>
                <w:szCs w:val="22"/>
              </w:rPr>
              <w:t xml:space="preserve"> Analistas Ambientais</w:t>
            </w:r>
          </w:p>
          <w:p w:rsidR="00BD2EAF" w:rsidRPr="001A6007" w:rsidRDefault="00BD2EAF" w:rsidP="000E19C0">
            <w:pPr>
              <w:jc w:val="center"/>
              <w:rPr>
                <w:rFonts w:cs="Times New Roman"/>
                <w:i/>
                <w:sz w:val="22"/>
                <w:szCs w:val="22"/>
              </w:rPr>
            </w:pPr>
            <w:r>
              <w:rPr>
                <w:rFonts w:cs="Times New Roman"/>
                <w:i/>
                <w:sz w:val="22"/>
                <w:szCs w:val="22"/>
              </w:rPr>
              <w:t>1 agente administrativo</w:t>
            </w:r>
          </w:p>
        </w:tc>
      </w:tr>
      <w:tr w:rsidR="00124B65" w:rsidRPr="003563FD" w:rsidTr="00471FB8">
        <w:trPr>
          <w:trHeight w:val="616"/>
        </w:trPr>
        <w:tc>
          <w:tcPr>
            <w:tcW w:w="2694" w:type="dxa"/>
            <w:tcBorders>
              <w:top w:val="single" w:sz="4" w:space="0" w:color="000000"/>
              <w:left w:val="single" w:sz="4" w:space="0" w:color="000000"/>
              <w:bottom w:val="single" w:sz="4" w:space="0" w:color="000000"/>
            </w:tcBorders>
            <w:shd w:val="clear" w:color="auto" w:fill="auto"/>
          </w:tcPr>
          <w:p w:rsidR="00124B65" w:rsidRPr="003563FD" w:rsidRDefault="00407500" w:rsidP="00A60195">
            <w:pPr>
              <w:rPr>
                <w:sz w:val="22"/>
                <w:szCs w:val="22"/>
              </w:rPr>
            </w:pPr>
            <w:r w:rsidRPr="003563FD">
              <w:rPr>
                <w:sz w:val="22"/>
                <w:szCs w:val="22"/>
              </w:rPr>
              <w:t xml:space="preserve">Disseminação de informações para os principais atores </w:t>
            </w:r>
            <w:r w:rsidR="00A60195">
              <w:rPr>
                <w:sz w:val="22"/>
                <w:szCs w:val="22"/>
              </w:rPr>
              <w:t>relacionados ao</w:t>
            </w:r>
            <w:r w:rsidRPr="003563FD">
              <w:rPr>
                <w:sz w:val="22"/>
                <w:szCs w:val="22"/>
              </w:rPr>
              <w:t xml:space="preserve"> tema de proteção da camada de ozônio</w:t>
            </w:r>
          </w:p>
        </w:tc>
        <w:tc>
          <w:tcPr>
            <w:tcW w:w="3685" w:type="dxa"/>
            <w:tcBorders>
              <w:top w:val="single" w:sz="4" w:space="0" w:color="000000"/>
              <w:left w:val="single" w:sz="4" w:space="0" w:color="000000"/>
              <w:bottom w:val="single" w:sz="4" w:space="0" w:color="000000"/>
            </w:tcBorders>
            <w:shd w:val="clear" w:color="auto" w:fill="auto"/>
          </w:tcPr>
          <w:p w:rsidR="00985928" w:rsidRPr="00985928" w:rsidRDefault="00985928" w:rsidP="00985928">
            <w:pPr>
              <w:ind w:left="16"/>
              <w:jc w:val="both"/>
              <w:rPr>
                <w:rFonts w:eastAsia="TimesNewRoman" w:cs="TimesNewRoman"/>
                <w:i/>
                <w:sz w:val="22"/>
                <w:szCs w:val="22"/>
              </w:rPr>
            </w:pPr>
            <w:r w:rsidRPr="00985928">
              <w:rPr>
                <w:rFonts w:eastAsia="TimesNewRoman" w:cs="TimesNewRoman"/>
                <w:i/>
                <w:sz w:val="22"/>
                <w:szCs w:val="22"/>
              </w:rPr>
              <w:t>Metas (anos 2016, 2017 e 2018)</w:t>
            </w:r>
          </w:p>
          <w:p w:rsidR="00985928" w:rsidRDefault="00985928" w:rsidP="00985928">
            <w:pPr>
              <w:ind w:left="16"/>
              <w:jc w:val="both"/>
              <w:rPr>
                <w:rFonts w:cs="Times New Roman"/>
                <w:sz w:val="22"/>
                <w:szCs w:val="22"/>
              </w:rPr>
            </w:pPr>
          </w:p>
          <w:p w:rsidR="00F45CC8" w:rsidRDefault="009513B5" w:rsidP="00C838E2">
            <w:pPr>
              <w:numPr>
                <w:ilvl w:val="0"/>
                <w:numId w:val="13"/>
              </w:numPr>
              <w:ind w:left="16" w:firstLine="0"/>
              <w:jc w:val="both"/>
              <w:rPr>
                <w:rFonts w:cs="Times New Roman"/>
                <w:sz w:val="22"/>
                <w:szCs w:val="22"/>
              </w:rPr>
            </w:pPr>
            <w:r>
              <w:rPr>
                <w:rFonts w:cs="Times New Roman"/>
                <w:sz w:val="22"/>
                <w:szCs w:val="22"/>
              </w:rPr>
              <w:t>2</w:t>
            </w:r>
            <w:r w:rsidR="00FA0553">
              <w:rPr>
                <w:rFonts w:cs="Times New Roman"/>
                <w:sz w:val="22"/>
                <w:szCs w:val="22"/>
              </w:rPr>
              <w:t xml:space="preserve"> materiais</w:t>
            </w:r>
            <w:r w:rsidR="00F45CC8">
              <w:rPr>
                <w:rFonts w:cs="Times New Roman"/>
                <w:sz w:val="22"/>
                <w:szCs w:val="22"/>
              </w:rPr>
              <w:t xml:space="preserve"> elaborado</w:t>
            </w:r>
            <w:r w:rsidR="00CB6FB5">
              <w:rPr>
                <w:rFonts w:cs="Times New Roman"/>
                <w:sz w:val="22"/>
                <w:szCs w:val="22"/>
              </w:rPr>
              <w:t>s</w:t>
            </w:r>
            <w:r w:rsidR="00F45CC8">
              <w:rPr>
                <w:rFonts w:cs="Times New Roman"/>
                <w:sz w:val="22"/>
                <w:szCs w:val="22"/>
              </w:rPr>
              <w:t xml:space="preserve"> sobre as ações e resultados do Programa Brasileiro de Eliminação dos HCFCs (PBH)</w:t>
            </w:r>
            <w:r>
              <w:rPr>
                <w:rFonts w:cs="Times New Roman"/>
                <w:sz w:val="22"/>
                <w:szCs w:val="22"/>
              </w:rPr>
              <w:t>.</w:t>
            </w:r>
          </w:p>
          <w:p w:rsidR="0061460B" w:rsidRPr="003563FD" w:rsidRDefault="00C308FE" w:rsidP="00C838E2">
            <w:pPr>
              <w:numPr>
                <w:ilvl w:val="0"/>
                <w:numId w:val="13"/>
              </w:numPr>
              <w:ind w:left="16" w:firstLine="0"/>
              <w:jc w:val="both"/>
              <w:rPr>
                <w:rFonts w:cs="Times New Roman"/>
                <w:sz w:val="22"/>
                <w:szCs w:val="22"/>
              </w:rPr>
            </w:pPr>
            <w:r w:rsidRPr="003563FD">
              <w:rPr>
                <w:rFonts w:cs="Times New Roman"/>
                <w:sz w:val="22"/>
                <w:szCs w:val="22"/>
              </w:rPr>
              <w:t>2 participações em feiras e congressos relacionados aos setores produtivos e consumidores de HCFCs</w:t>
            </w:r>
            <w:r w:rsidR="008E16A8">
              <w:rPr>
                <w:rFonts w:cs="Times New Roman"/>
                <w:sz w:val="22"/>
                <w:szCs w:val="22"/>
              </w:rPr>
              <w:t>.</w:t>
            </w:r>
          </w:p>
        </w:tc>
        <w:tc>
          <w:tcPr>
            <w:tcW w:w="4394" w:type="dxa"/>
            <w:tcBorders>
              <w:top w:val="single" w:sz="4" w:space="0" w:color="000000"/>
              <w:left w:val="single" w:sz="4" w:space="0" w:color="000000"/>
              <w:bottom w:val="single" w:sz="4" w:space="0" w:color="000000"/>
            </w:tcBorders>
            <w:shd w:val="clear" w:color="auto" w:fill="auto"/>
          </w:tcPr>
          <w:p w:rsidR="00985928" w:rsidRPr="00985928" w:rsidRDefault="00985928" w:rsidP="00985928">
            <w:pPr>
              <w:ind w:left="16"/>
              <w:jc w:val="both"/>
              <w:rPr>
                <w:rFonts w:eastAsia="TimesNewRoman" w:cs="TimesNewRoman"/>
                <w:i/>
                <w:sz w:val="22"/>
                <w:szCs w:val="22"/>
              </w:rPr>
            </w:pPr>
            <w:r w:rsidRPr="00985928">
              <w:rPr>
                <w:rFonts w:eastAsia="TimesNewRoman" w:cs="TimesNewRoman"/>
                <w:i/>
                <w:sz w:val="22"/>
                <w:szCs w:val="22"/>
              </w:rPr>
              <w:t>Metas (anos 2016, 2017 e 2018)</w:t>
            </w:r>
          </w:p>
          <w:p w:rsidR="00985928" w:rsidRDefault="00985928" w:rsidP="00985928">
            <w:pPr>
              <w:pStyle w:val="Contedodetabela"/>
              <w:spacing w:after="120"/>
              <w:ind w:left="-29"/>
              <w:jc w:val="both"/>
              <w:rPr>
                <w:rFonts w:eastAsia="TimesNewRoman" w:cs="TimesNewRoman"/>
                <w:sz w:val="22"/>
                <w:szCs w:val="22"/>
              </w:rPr>
            </w:pPr>
          </w:p>
          <w:p w:rsidR="00124B65" w:rsidRPr="003563FD" w:rsidRDefault="00407500" w:rsidP="00C838E2">
            <w:pPr>
              <w:pStyle w:val="Contedodetabela"/>
              <w:numPr>
                <w:ilvl w:val="0"/>
                <w:numId w:val="13"/>
              </w:numPr>
              <w:spacing w:after="120"/>
              <w:ind w:left="-29" w:firstLine="0"/>
              <w:jc w:val="both"/>
              <w:rPr>
                <w:rFonts w:eastAsia="TimesNewRoman" w:cs="TimesNewRoman"/>
                <w:sz w:val="22"/>
                <w:szCs w:val="22"/>
              </w:rPr>
            </w:pPr>
            <w:r w:rsidRPr="003563FD">
              <w:rPr>
                <w:rFonts w:eastAsia="TimesNewRoman" w:cs="TimesNewRoman"/>
                <w:sz w:val="22"/>
                <w:szCs w:val="22"/>
              </w:rPr>
              <w:t>Elaborar materiais de divulgação a serem publicados</w:t>
            </w:r>
            <w:r w:rsidR="00C308FE" w:rsidRPr="003563FD">
              <w:rPr>
                <w:rFonts w:eastAsia="TimesNewRoman" w:cs="TimesNewRoman"/>
                <w:sz w:val="22"/>
                <w:szCs w:val="22"/>
              </w:rPr>
              <w:t xml:space="preserve"> para divulgação das atividades do PBH e de projetos executados no âmbito do Protocolo de Montreal.</w:t>
            </w:r>
          </w:p>
          <w:p w:rsidR="00C308FE" w:rsidRDefault="00C308FE" w:rsidP="00C838E2">
            <w:pPr>
              <w:pStyle w:val="Contedodetabela"/>
              <w:numPr>
                <w:ilvl w:val="0"/>
                <w:numId w:val="13"/>
              </w:numPr>
              <w:spacing w:after="120"/>
              <w:ind w:left="-29" w:firstLine="0"/>
              <w:jc w:val="both"/>
              <w:rPr>
                <w:rFonts w:eastAsia="TimesNewRoman" w:cs="TimesNewRoman"/>
                <w:sz w:val="22"/>
                <w:szCs w:val="22"/>
              </w:rPr>
            </w:pPr>
            <w:r w:rsidRPr="003563FD">
              <w:rPr>
                <w:rFonts w:eastAsia="TimesNewRoman" w:cs="TimesNewRoman"/>
                <w:sz w:val="22"/>
                <w:szCs w:val="22"/>
              </w:rPr>
              <w:t>Participar de feiras, congressos, seminários e oficinas patrocinadas e organizadas pelas contrapartes.</w:t>
            </w:r>
          </w:p>
          <w:p w:rsidR="009421AF" w:rsidRPr="003563FD" w:rsidRDefault="009421AF" w:rsidP="00C838E2">
            <w:pPr>
              <w:pStyle w:val="Contedodetabela"/>
              <w:numPr>
                <w:ilvl w:val="0"/>
                <w:numId w:val="13"/>
              </w:numPr>
              <w:spacing w:after="120"/>
              <w:ind w:left="-29" w:firstLine="0"/>
              <w:jc w:val="both"/>
              <w:rPr>
                <w:rFonts w:eastAsia="TimesNewRoman" w:cs="TimesNewRoman"/>
                <w:sz w:val="22"/>
                <w:szCs w:val="22"/>
              </w:rPr>
            </w:pPr>
            <w:r>
              <w:rPr>
                <w:rFonts w:eastAsia="TimesNewRoman" w:cs="TimesNewRoman"/>
                <w:sz w:val="22"/>
                <w:szCs w:val="22"/>
              </w:rPr>
              <w:t>Participar e/ou apoiar eventos relacionados à proteção da camada de ozônio e do sistema climático global.</w:t>
            </w:r>
          </w:p>
        </w:tc>
        <w:tc>
          <w:tcPr>
            <w:tcW w:w="1701" w:type="dxa"/>
            <w:tcBorders>
              <w:top w:val="single" w:sz="4" w:space="0" w:color="000000"/>
              <w:left w:val="single" w:sz="4" w:space="0" w:color="000000"/>
              <w:bottom w:val="single" w:sz="4" w:space="0" w:color="000000"/>
            </w:tcBorders>
            <w:shd w:val="clear" w:color="auto" w:fill="auto"/>
          </w:tcPr>
          <w:p w:rsidR="00124B65" w:rsidRPr="003563FD" w:rsidRDefault="00124B65" w:rsidP="000E19C0">
            <w:pPr>
              <w:pStyle w:val="Cabealho"/>
              <w:snapToGrid w:val="0"/>
              <w:jc w:val="center"/>
              <w:rPr>
                <w:rFonts w:ascii="Times New Roman" w:hAnsi="Times New Roman"/>
                <w:i/>
                <w:szCs w:val="22"/>
                <w:lang w:val="pt-BR"/>
              </w:rPr>
            </w:pPr>
            <w:r w:rsidRPr="003563FD">
              <w:rPr>
                <w:rFonts w:ascii="Times New Roman" w:hAnsi="Times New Roman"/>
                <w:i/>
                <w:szCs w:val="22"/>
                <w:lang w:val="pt-BR"/>
              </w:rPr>
              <w:t>MMA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4B65" w:rsidRPr="003563FD" w:rsidRDefault="00124B65" w:rsidP="000E19C0">
            <w:pPr>
              <w:jc w:val="center"/>
              <w:rPr>
                <w:rFonts w:cs="Times New Roman"/>
                <w:i/>
                <w:sz w:val="22"/>
                <w:szCs w:val="22"/>
              </w:rPr>
            </w:pPr>
            <w:r w:rsidRPr="003563FD">
              <w:rPr>
                <w:rFonts w:cs="Times New Roman"/>
                <w:i/>
                <w:sz w:val="22"/>
                <w:szCs w:val="22"/>
              </w:rPr>
              <w:t>1 Gerente</w:t>
            </w:r>
          </w:p>
          <w:p w:rsidR="00124B65" w:rsidRDefault="007B6A46" w:rsidP="000E19C0">
            <w:pPr>
              <w:jc w:val="center"/>
              <w:rPr>
                <w:rFonts w:cs="Times New Roman"/>
                <w:i/>
                <w:sz w:val="22"/>
                <w:szCs w:val="22"/>
              </w:rPr>
            </w:pPr>
            <w:r>
              <w:rPr>
                <w:rFonts w:cs="Times New Roman"/>
                <w:i/>
                <w:sz w:val="22"/>
                <w:szCs w:val="22"/>
              </w:rPr>
              <w:t>2</w:t>
            </w:r>
            <w:r w:rsidR="00124B65" w:rsidRPr="003563FD">
              <w:rPr>
                <w:rFonts w:cs="Times New Roman"/>
                <w:i/>
                <w:sz w:val="22"/>
                <w:szCs w:val="22"/>
              </w:rPr>
              <w:t xml:space="preserve"> Analistas Ambientais</w:t>
            </w:r>
          </w:p>
          <w:p w:rsidR="00BD2EAF" w:rsidRPr="003563FD" w:rsidRDefault="00BD2EAF" w:rsidP="000E19C0">
            <w:pPr>
              <w:jc w:val="center"/>
              <w:rPr>
                <w:rFonts w:cs="Times New Roman"/>
                <w:i/>
                <w:sz w:val="22"/>
                <w:szCs w:val="22"/>
              </w:rPr>
            </w:pPr>
            <w:r>
              <w:rPr>
                <w:rFonts w:cs="Times New Roman"/>
                <w:i/>
                <w:sz w:val="22"/>
                <w:szCs w:val="22"/>
              </w:rPr>
              <w:t>1 agente administrativo</w:t>
            </w:r>
          </w:p>
        </w:tc>
      </w:tr>
      <w:tr w:rsidR="00124B65" w:rsidRPr="003563FD" w:rsidTr="00471FB8">
        <w:trPr>
          <w:trHeight w:val="561"/>
        </w:trPr>
        <w:tc>
          <w:tcPr>
            <w:tcW w:w="2694" w:type="dxa"/>
            <w:tcBorders>
              <w:top w:val="single" w:sz="4" w:space="0" w:color="000000"/>
              <w:left w:val="single" w:sz="4" w:space="0" w:color="000000"/>
              <w:bottom w:val="single" w:sz="4" w:space="0" w:color="000000"/>
            </w:tcBorders>
            <w:shd w:val="clear" w:color="auto" w:fill="auto"/>
          </w:tcPr>
          <w:p w:rsidR="00124B65" w:rsidRPr="003563FD" w:rsidRDefault="00C71BFF" w:rsidP="00C71BFF">
            <w:pPr>
              <w:rPr>
                <w:sz w:val="22"/>
                <w:szCs w:val="22"/>
              </w:rPr>
            </w:pPr>
            <w:r w:rsidRPr="003563FD">
              <w:rPr>
                <w:sz w:val="22"/>
                <w:szCs w:val="22"/>
              </w:rPr>
              <w:t xml:space="preserve">Atividades referentes à comemoração do </w:t>
            </w:r>
            <w:r w:rsidRPr="003563FD">
              <w:rPr>
                <w:rFonts w:eastAsia="TimesNewRoman" w:cs="TimesNewRoman"/>
                <w:sz w:val="22"/>
                <w:szCs w:val="22"/>
              </w:rPr>
              <w:t>Dia Internacional para a Preservação da Camada de Ozônio realizadas</w:t>
            </w:r>
          </w:p>
        </w:tc>
        <w:tc>
          <w:tcPr>
            <w:tcW w:w="3685" w:type="dxa"/>
            <w:tcBorders>
              <w:top w:val="single" w:sz="4" w:space="0" w:color="000000"/>
              <w:left w:val="single" w:sz="4" w:space="0" w:color="000000"/>
              <w:bottom w:val="single" w:sz="4" w:space="0" w:color="000000"/>
            </w:tcBorders>
            <w:shd w:val="clear" w:color="auto" w:fill="auto"/>
          </w:tcPr>
          <w:p w:rsidR="00985928" w:rsidRPr="00985928" w:rsidRDefault="00985928" w:rsidP="00985928">
            <w:pPr>
              <w:ind w:left="16"/>
              <w:jc w:val="both"/>
              <w:rPr>
                <w:rFonts w:eastAsia="TimesNewRoman" w:cs="TimesNewRoman"/>
                <w:i/>
                <w:sz w:val="22"/>
                <w:szCs w:val="22"/>
              </w:rPr>
            </w:pPr>
            <w:r>
              <w:rPr>
                <w:rFonts w:eastAsia="TimesNewRoman" w:cs="TimesNewRoman"/>
                <w:i/>
                <w:sz w:val="22"/>
                <w:szCs w:val="22"/>
              </w:rPr>
              <w:t xml:space="preserve">Metas (anos </w:t>
            </w:r>
            <w:r w:rsidRPr="00985928">
              <w:rPr>
                <w:rFonts w:eastAsia="TimesNewRoman" w:cs="TimesNewRoman"/>
                <w:i/>
                <w:sz w:val="22"/>
                <w:szCs w:val="22"/>
              </w:rPr>
              <w:t>2017 e 2018)</w:t>
            </w:r>
          </w:p>
          <w:p w:rsidR="00985928" w:rsidRPr="00985928" w:rsidRDefault="00985928" w:rsidP="00985928">
            <w:pPr>
              <w:pStyle w:val="Contedodetabela"/>
              <w:snapToGrid w:val="0"/>
              <w:spacing w:after="120"/>
              <w:jc w:val="both"/>
              <w:rPr>
                <w:rFonts w:cs="Times New Roman"/>
                <w:sz w:val="22"/>
                <w:szCs w:val="22"/>
              </w:rPr>
            </w:pPr>
          </w:p>
          <w:p w:rsidR="00124B65" w:rsidRPr="009513B5" w:rsidRDefault="003D31AE" w:rsidP="00C838E2">
            <w:pPr>
              <w:pStyle w:val="Contedodetabela"/>
              <w:numPr>
                <w:ilvl w:val="0"/>
                <w:numId w:val="16"/>
              </w:numPr>
              <w:snapToGrid w:val="0"/>
              <w:spacing w:after="120"/>
              <w:ind w:left="0" w:firstLine="0"/>
              <w:jc w:val="both"/>
              <w:rPr>
                <w:rFonts w:cs="Times New Roman"/>
                <w:sz w:val="22"/>
                <w:szCs w:val="22"/>
              </w:rPr>
            </w:pPr>
            <w:r w:rsidRPr="003563FD">
              <w:rPr>
                <w:rFonts w:eastAsia="TimesNewRoman" w:cs="TimesNewRoman"/>
                <w:sz w:val="22"/>
                <w:szCs w:val="22"/>
              </w:rPr>
              <w:t>2 eventos realizados em comemoração ao Dia Internacional para a Preservação da Camada de Ozônio</w:t>
            </w:r>
            <w:r w:rsidRPr="003563FD">
              <w:rPr>
                <w:sz w:val="22"/>
                <w:szCs w:val="22"/>
              </w:rPr>
              <w:t>.</w:t>
            </w:r>
          </w:p>
        </w:tc>
        <w:tc>
          <w:tcPr>
            <w:tcW w:w="4394" w:type="dxa"/>
            <w:tcBorders>
              <w:top w:val="single" w:sz="4" w:space="0" w:color="000000"/>
              <w:left w:val="single" w:sz="4" w:space="0" w:color="000000"/>
              <w:bottom w:val="single" w:sz="4" w:space="0" w:color="000000"/>
            </w:tcBorders>
            <w:shd w:val="clear" w:color="auto" w:fill="auto"/>
          </w:tcPr>
          <w:p w:rsidR="00985928" w:rsidRPr="00985928" w:rsidRDefault="00985928" w:rsidP="00985928">
            <w:pPr>
              <w:ind w:left="16"/>
              <w:jc w:val="both"/>
              <w:rPr>
                <w:rFonts w:eastAsia="TimesNewRoman" w:cs="TimesNewRoman"/>
                <w:i/>
                <w:sz w:val="22"/>
                <w:szCs w:val="22"/>
              </w:rPr>
            </w:pPr>
            <w:r>
              <w:rPr>
                <w:rFonts w:eastAsia="TimesNewRoman" w:cs="TimesNewRoman"/>
                <w:i/>
                <w:sz w:val="22"/>
                <w:szCs w:val="22"/>
              </w:rPr>
              <w:t xml:space="preserve">Metas (anos </w:t>
            </w:r>
            <w:r w:rsidRPr="00985928">
              <w:rPr>
                <w:rFonts w:eastAsia="TimesNewRoman" w:cs="TimesNewRoman"/>
                <w:i/>
                <w:sz w:val="22"/>
                <w:szCs w:val="22"/>
              </w:rPr>
              <w:t>2017 e 2018)</w:t>
            </w:r>
          </w:p>
          <w:p w:rsidR="00985928" w:rsidRDefault="00985928" w:rsidP="00985928">
            <w:pPr>
              <w:pStyle w:val="Cabealho"/>
              <w:tabs>
                <w:tab w:val="clear" w:pos="4153"/>
                <w:tab w:val="clear" w:pos="8306"/>
              </w:tabs>
              <w:ind w:left="-29"/>
              <w:rPr>
                <w:rFonts w:ascii="Times New Roman" w:hAnsi="Times New Roman"/>
                <w:szCs w:val="22"/>
                <w:lang w:val="pt-BR"/>
              </w:rPr>
            </w:pPr>
          </w:p>
          <w:p w:rsidR="00124B65" w:rsidRPr="003563FD" w:rsidRDefault="00C71BFF" w:rsidP="00C838E2">
            <w:pPr>
              <w:pStyle w:val="Cabealho"/>
              <w:numPr>
                <w:ilvl w:val="0"/>
                <w:numId w:val="13"/>
              </w:numPr>
              <w:tabs>
                <w:tab w:val="clear" w:pos="4153"/>
                <w:tab w:val="clear" w:pos="8306"/>
              </w:tabs>
              <w:ind w:left="-29" w:firstLine="0"/>
              <w:rPr>
                <w:rFonts w:ascii="Times New Roman" w:hAnsi="Times New Roman"/>
                <w:szCs w:val="22"/>
                <w:lang w:val="pt-BR"/>
              </w:rPr>
            </w:pPr>
            <w:r w:rsidRPr="003563FD">
              <w:rPr>
                <w:rFonts w:ascii="Times New Roman" w:hAnsi="Times New Roman"/>
                <w:szCs w:val="22"/>
                <w:lang w:val="pt-BR"/>
              </w:rPr>
              <w:t>Realizar evento</w:t>
            </w:r>
            <w:r w:rsidR="003D31AE" w:rsidRPr="003563FD">
              <w:rPr>
                <w:rFonts w:ascii="Times New Roman" w:hAnsi="Times New Roman"/>
                <w:szCs w:val="22"/>
                <w:lang w:val="pt-BR"/>
              </w:rPr>
              <w:t>s</w:t>
            </w:r>
            <w:r w:rsidRPr="003563FD">
              <w:rPr>
                <w:rFonts w:ascii="Times New Roman" w:hAnsi="Times New Roman"/>
                <w:szCs w:val="22"/>
                <w:lang w:val="pt-BR"/>
              </w:rPr>
              <w:t xml:space="preserve"> em comemoração ao Dia Internacional para a Preservação da Camada de Ozônio.</w:t>
            </w:r>
          </w:p>
        </w:tc>
        <w:tc>
          <w:tcPr>
            <w:tcW w:w="1701" w:type="dxa"/>
            <w:tcBorders>
              <w:top w:val="single" w:sz="4" w:space="0" w:color="000000"/>
              <w:left w:val="single" w:sz="4" w:space="0" w:color="000000"/>
              <w:bottom w:val="single" w:sz="4" w:space="0" w:color="000000"/>
            </w:tcBorders>
            <w:shd w:val="clear" w:color="auto" w:fill="auto"/>
          </w:tcPr>
          <w:p w:rsidR="00124B65" w:rsidRPr="003563FD" w:rsidRDefault="00124B65" w:rsidP="000E19C0">
            <w:pPr>
              <w:pStyle w:val="Cabealho"/>
              <w:snapToGrid w:val="0"/>
              <w:jc w:val="center"/>
              <w:rPr>
                <w:rFonts w:ascii="Times New Roman" w:hAnsi="Times New Roman"/>
                <w:i/>
                <w:szCs w:val="22"/>
                <w:lang w:val="pt-BR"/>
              </w:rPr>
            </w:pPr>
            <w:r w:rsidRPr="003563FD">
              <w:rPr>
                <w:rFonts w:ascii="Times New Roman" w:hAnsi="Times New Roman"/>
                <w:i/>
                <w:szCs w:val="22"/>
                <w:lang w:val="pt-BR"/>
              </w:rPr>
              <w:t>MMA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4B65" w:rsidRPr="003563FD" w:rsidRDefault="00124B65" w:rsidP="000E19C0">
            <w:pPr>
              <w:jc w:val="center"/>
              <w:rPr>
                <w:rFonts w:cs="Times New Roman"/>
                <w:i/>
                <w:sz w:val="22"/>
                <w:szCs w:val="22"/>
              </w:rPr>
            </w:pPr>
            <w:r w:rsidRPr="003563FD">
              <w:rPr>
                <w:rFonts w:cs="Times New Roman"/>
                <w:i/>
                <w:sz w:val="22"/>
                <w:szCs w:val="22"/>
              </w:rPr>
              <w:t>1 Gerente</w:t>
            </w:r>
          </w:p>
          <w:p w:rsidR="00124B65" w:rsidRDefault="007B6A46" w:rsidP="000E19C0">
            <w:pPr>
              <w:jc w:val="center"/>
              <w:rPr>
                <w:rFonts w:cs="Times New Roman"/>
                <w:i/>
                <w:sz w:val="22"/>
                <w:szCs w:val="22"/>
              </w:rPr>
            </w:pPr>
            <w:r>
              <w:rPr>
                <w:rFonts w:cs="Times New Roman"/>
                <w:i/>
                <w:sz w:val="22"/>
                <w:szCs w:val="22"/>
              </w:rPr>
              <w:t>2</w:t>
            </w:r>
            <w:r w:rsidR="00124B65" w:rsidRPr="003563FD">
              <w:rPr>
                <w:rFonts w:cs="Times New Roman"/>
                <w:i/>
                <w:sz w:val="22"/>
                <w:szCs w:val="22"/>
              </w:rPr>
              <w:t xml:space="preserve"> Analistas Ambientais</w:t>
            </w:r>
          </w:p>
          <w:p w:rsidR="00BD2EAF" w:rsidRPr="003563FD" w:rsidRDefault="00BD2EAF" w:rsidP="000E19C0">
            <w:pPr>
              <w:jc w:val="center"/>
              <w:rPr>
                <w:rFonts w:cs="Times New Roman"/>
                <w:i/>
                <w:sz w:val="22"/>
                <w:szCs w:val="22"/>
              </w:rPr>
            </w:pPr>
            <w:r>
              <w:rPr>
                <w:rFonts w:cs="Times New Roman"/>
                <w:i/>
                <w:sz w:val="22"/>
                <w:szCs w:val="22"/>
              </w:rPr>
              <w:t>1 agente administrativo</w:t>
            </w:r>
          </w:p>
        </w:tc>
      </w:tr>
      <w:tr w:rsidR="00124B65" w:rsidRPr="0073115C" w:rsidTr="007B7C0B">
        <w:trPr>
          <w:trHeight w:val="830"/>
        </w:trPr>
        <w:tc>
          <w:tcPr>
            <w:tcW w:w="2694" w:type="dxa"/>
            <w:tcBorders>
              <w:top w:val="single" w:sz="4" w:space="0" w:color="000000"/>
              <w:left w:val="single" w:sz="4" w:space="0" w:color="000000"/>
              <w:bottom w:val="single" w:sz="4" w:space="0" w:color="000000"/>
            </w:tcBorders>
            <w:shd w:val="clear" w:color="auto" w:fill="auto"/>
          </w:tcPr>
          <w:p w:rsidR="00124B65" w:rsidRPr="003D31AE" w:rsidRDefault="00D11989" w:rsidP="009D09D2">
            <w:r>
              <w:rPr>
                <w:rFonts w:eastAsia="TimesNewRoman" w:cs="TimesNewRoman"/>
                <w:sz w:val="22"/>
                <w:szCs w:val="22"/>
              </w:rPr>
              <w:t xml:space="preserve">Reuniões da </w:t>
            </w:r>
            <w:r w:rsidR="009D09D2">
              <w:rPr>
                <w:rFonts w:eastAsia="TimesNewRoman" w:cs="TimesNewRoman"/>
                <w:sz w:val="22"/>
                <w:szCs w:val="22"/>
              </w:rPr>
              <w:t>R</w:t>
            </w:r>
            <w:r w:rsidRPr="003A2808">
              <w:rPr>
                <w:rFonts w:eastAsia="TimesNewRoman" w:cs="TimesNewRoman"/>
                <w:sz w:val="22"/>
                <w:szCs w:val="22"/>
              </w:rPr>
              <w:t>ede</w:t>
            </w:r>
            <w:r w:rsidR="008862A2">
              <w:rPr>
                <w:rFonts w:eastAsia="TimesNewRoman" w:cs="TimesNewRoman"/>
                <w:sz w:val="22"/>
                <w:szCs w:val="22"/>
              </w:rPr>
              <w:t xml:space="preserve"> de</w:t>
            </w:r>
            <w:r w:rsidRPr="003A2808">
              <w:rPr>
                <w:rFonts w:eastAsia="TimesNewRoman" w:cs="TimesNewRoman"/>
                <w:sz w:val="22"/>
                <w:szCs w:val="22"/>
              </w:rPr>
              <w:t xml:space="preserve"> </w:t>
            </w:r>
            <w:r w:rsidR="009D09D2">
              <w:rPr>
                <w:rFonts w:eastAsia="TimesNewRoman" w:cs="TimesNewRoman"/>
                <w:sz w:val="22"/>
                <w:szCs w:val="22"/>
              </w:rPr>
              <w:t xml:space="preserve">Ação pelo Ozônio </w:t>
            </w:r>
            <w:r>
              <w:rPr>
                <w:rFonts w:eastAsia="TimesNewRoman" w:cs="TimesNewRoman"/>
                <w:sz w:val="22"/>
                <w:szCs w:val="22"/>
              </w:rPr>
              <w:t xml:space="preserve"> da América Latina e Caribe atendidas</w:t>
            </w:r>
          </w:p>
        </w:tc>
        <w:tc>
          <w:tcPr>
            <w:tcW w:w="3685" w:type="dxa"/>
            <w:tcBorders>
              <w:top w:val="single" w:sz="4" w:space="0" w:color="000000"/>
              <w:left w:val="single" w:sz="4" w:space="0" w:color="000000"/>
              <w:bottom w:val="single" w:sz="4" w:space="0" w:color="000000"/>
            </w:tcBorders>
            <w:shd w:val="clear" w:color="auto" w:fill="auto"/>
          </w:tcPr>
          <w:p w:rsidR="00985928" w:rsidRPr="00985928" w:rsidRDefault="00985928" w:rsidP="00985928">
            <w:pPr>
              <w:ind w:left="16"/>
              <w:jc w:val="both"/>
              <w:rPr>
                <w:rFonts w:eastAsia="TimesNewRoman" w:cs="TimesNewRoman"/>
                <w:i/>
                <w:sz w:val="22"/>
                <w:szCs w:val="22"/>
              </w:rPr>
            </w:pPr>
            <w:r>
              <w:rPr>
                <w:rFonts w:eastAsia="TimesNewRoman" w:cs="TimesNewRoman"/>
                <w:i/>
                <w:sz w:val="22"/>
                <w:szCs w:val="22"/>
              </w:rPr>
              <w:t xml:space="preserve">Metas (anos </w:t>
            </w:r>
            <w:r w:rsidRPr="00985928">
              <w:rPr>
                <w:rFonts w:eastAsia="TimesNewRoman" w:cs="TimesNewRoman"/>
                <w:i/>
                <w:sz w:val="22"/>
                <w:szCs w:val="22"/>
              </w:rPr>
              <w:t>2017 e 2018)</w:t>
            </w:r>
          </w:p>
          <w:p w:rsidR="00985928" w:rsidRPr="00985928" w:rsidRDefault="00985928" w:rsidP="00985928">
            <w:pPr>
              <w:ind w:left="16"/>
              <w:jc w:val="both"/>
              <w:rPr>
                <w:rFonts w:cs="Times New Roman"/>
                <w:sz w:val="22"/>
                <w:szCs w:val="22"/>
              </w:rPr>
            </w:pPr>
          </w:p>
          <w:p w:rsidR="00124B65" w:rsidRPr="00D11989" w:rsidRDefault="003563FD" w:rsidP="00C838E2">
            <w:pPr>
              <w:numPr>
                <w:ilvl w:val="0"/>
                <w:numId w:val="13"/>
              </w:numPr>
              <w:ind w:left="16" w:firstLine="0"/>
              <w:jc w:val="both"/>
              <w:rPr>
                <w:rFonts w:cs="Times New Roman"/>
                <w:sz w:val="22"/>
                <w:szCs w:val="22"/>
              </w:rPr>
            </w:pPr>
            <w:r>
              <w:rPr>
                <w:rFonts w:eastAsia="TimesNewRoman" w:cs="TimesNewRoman"/>
                <w:sz w:val="22"/>
                <w:szCs w:val="22"/>
              </w:rPr>
              <w:t>2</w:t>
            </w:r>
            <w:r w:rsidR="003D31AE" w:rsidRPr="000D1785">
              <w:rPr>
                <w:rFonts w:eastAsia="TimesNewRoman" w:cs="TimesNewRoman"/>
                <w:sz w:val="22"/>
                <w:szCs w:val="22"/>
              </w:rPr>
              <w:t xml:space="preserve"> Reuniões da Rede de Ação para o Ozônio da América Latina e Caribe de língua espanhola</w:t>
            </w:r>
            <w:r w:rsidR="00D11989">
              <w:rPr>
                <w:rFonts w:eastAsia="TimesNewRoman" w:cs="TimesNewRoman"/>
                <w:sz w:val="22"/>
                <w:szCs w:val="22"/>
              </w:rPr>
              <w:t xml:space="preserve"> </w:t>
            </w:r>
            <w:r w:rsidR="003D31AE" w:rsidRPr="000D1785">
              <w:rPr>
                <w:rFonts w:eastAsia="TimesNewRoman" w:cs="TimesNewRoman"/>
                <w:sz w:val="22"/>
                <w:szCs w:val="22"/>
              </w:rPr>
              <w:t>atendidas</w:t>
            </w:r>
            <w:r w:rsidR="00D11989">
              <w:rPr>
                <w:rFonts w:eastAsia="TimesNewRoman" w:cs="TimesNewRoman"/>
                <w:sz w:val="22"/>
                <w:szCs w:val="22"/>
              </w:rPr>
              <w:t xml:space="preserve"> por representantes do Brasil</w:t>
            </w:r>
            <w:r w:rsidR="003D31AE">
              <w:rPr>
                <w:rFonts w:eastAsia="TimesNewRoman" w:cs="TimesNewRoman"/>
                <w:sz w:val="22"/>
                <w:szCs w:val="22"/>
              </w:rPr>
              <w:t>;</w:t>
            </w:r>
          </w:p>
          <w:p w:rsidR="003D31AE" w:rsidRPr="00D87BA1" w:rsidRDefault="00CB6FB5" w:rsidP="00C838E2">
            <w:pPr>
              <w:numPr>
                <w:ilvl w:val="0"/>
                <w:numId w:val="13"/>
              </w:numPr>
              <w:ind w:left="16" w:firstLine="0"/>
              <w:jc w:val="both"/>
              <w:rPr>
                <w:rFonts w:cs="Times New Roman"/>
                <w:sz w:val="22"/>
                <w:szCs w:val="22"/>
              </w:rPr>
            </w:pPr>
            <w:r>
              <w:rPr>
                <w:rFonts w:eastAsia="TimesNewRoman" w:cs="TimesNewRoman"/>
                <w:sz w:val="22"/>
                <w:szCs w:val="22"/>
              </w:rPr>
              <w:t>2</w:t>
            </w:r>
            <w:r w:rsidR="003D31AE" w:rsidRPr="000D1785">
              <w:rPr>
                <w:rFonts w:eastAsia="TimesNewRoman" w:cs="TimesNewRoman"/>
                <w:sz w:val="22"/>
                <w:szCs w:val="22"/>
              </w:rPr>
              <w:t xml:space="preserve"> Reuniões </w:t>
            </w:r>
            <w:r w:rsidR="003D31AE">
              <w:rPr>
                <w:rFonts w:eastAsia="TimesNewRoman" w:cs="TimesNewRoman"/>
                <w:sz w:val="22"/>
                <w:szCs w:val="22"/>
              </w:rPr>
              <w:t xml:space="preserve">da Rede </w:t>
            </w:r>
            <w:r w:rsidR="003D31AE" w:rsidRPr="000D1785">
              <w:rPr>
                <w:rFonts w:eastAsia="TimesNewRoman" w:cs="TimesNewRoman"/>
                <w:sz w:val="22"/>
                <w:szCs w:val="22"/>
              </w:rPr>
              <w:t>de Ação Conjunta pelo Ozônio da América Latina e Caribe</w:t>
            </w:r>
            <w:r w:rsidR="00D11989">
              <w:rPr>
                <w:rFonts w:eastAsia="TimesNewRoman" w:cs="TimesNewRoman"/>
                <w:sz w:val="22"/>
                <w:szCs w:val="22"/>
              </w:rPr>
              <w:t xml:space="preserve"> </w:t>
            </w:r>
            <w:r w:rsidR="003D31AE" w:rsidRPr="000D1785">
              <w:rPr>
                <w:rFonts w:eastAsia="TimesNewRoman" w:cs="TimesNewRoman"/>
                <w:sz w:val="22"/>
                <w:szCs w:val="22"/>
              </w:rPr>
              <w:t>atendidas</w:t>
            </w:r>
            <w:r w:rsidR="00D11989">
              <w:rPr>
                <w:rFonts w:eastAsia="TimesNewRoman" w:cs="TimesNewRoman"/>
                <w:sz w:val="22"/>
                <w:szCs w:val="22"/>
              </w:rPr>
              <w:t xml:space="preserve"> por representantes do Brasil.</w:t>
            </w:r>
          </w:p>
        </w:tc>
        <w:tc>
          <w:tcPr>
            <w:tcW w:w="4394" w:type="dxa"/>
            <w:tcBorders>
              <w:top w:val="single" w:sz="4" w:space="0" w:color="000000"/>
              <w:left w:val="single" w:sz="4" w:space="0" w:color="000000"/>
              <w:bottom w:val="single" w:sz="4" w:space="0" w:color="000000"/>
            </w:tcBorders>
            <w:shd w:val="clear" w:color="auto" w:fill="auto"/>
          </w:tcPr>
          <w:p w:rsidR="00985928" w:rsidRPr="00985928" w:rsidRDefault="00985928" w:rsidP="00985928">
            <w:pPr>
              <w:ind w:left="16"/>
              <w:jc w:val="both"/>
              <w:rPr>
                <w:rFonts w:eastAsia="TimesNewRoman" w:cs="TimesNewRoman"/>
                <w:i/>
                <w:sz w:val="22"/>
                <w:szCs w:val="22"/>
              </w:rPr>
            </w:pPr>
            <w:r>
              <w:rPr>
                <w:rFonts w:eastAsia="TimesNewRoman" w:cs="TimesNewRoman"/>
                <w:i/>
                <w:sz w:val="22"/>
                <w:szCs w:val="22"/>
              </w:rPr>
              <w:t xml:space="preserve">Metas (anos </w:t>
            </w:r>
            <w:r w:rsidRPr="00985928">
              <w:rPr>
                <w:rFonts w:eastAsia="TimesNewRoman" w:cs="TimesNewRoman"/>
                <w:i/>
                <w:sz w:val="22"/>
                <w:szCs w:val="22"/>
              </w:rPr>
              <w:t>2017 e 2018)</w:t>
            </w:r>
          </w:p>
          <w:p w:rsidR="00985928" w:rsidRDefault="00985928" w:rsidP="00985928">
            <w:pPr>
              <w:pStyle w:val="Contedodetabela"/>
              <w:spacing w:after="120"/>
              <w:ind w:left="-29"/>
              <w:jc w:val="both"/>
              <w:rPr>
                <w:rFonts w:eastAsia="TimesNewRoman" w:cs="TimesNewRoman"/>
                <w:sz w:val="22"/>
                <w:szCs w:val="22"/>
              </w:rPr>
            </w:pPr>
          </w:p>
          <w:p w:rsidR="00D11989" w:rsidRPr="00D87BA1" w:rsidRDefault="003D31AE" w:rsidP="00C838E2">
            <w:pPr>
              <w:pStyle w:val="Contedodetabela"/>
              <w:numPr>
                <w:ilvl w:val="0"/>
                <w:numId w:val="13"/>
              </w:numPr>
              <w:spacing w:after="120"/>
              <w:ind w:left="-29" w:firstLine="0"/>
              <w:jc w:val="both"/>
              <w:rPr>
                <w:rFonts w:eastAsia="TimesNewRoman" w:cs="TimesNewRoman"/>
                <w:sz w:val="22"/>
                <w:szCs w:val="22"/>
              </w:rPr>
            </w:pPr>
            <w:r w:rsidRPr="003A2808">
              <w:rPr>
                <w:rFonts w:eastAsia="TimesNewRoman" w:cs="TimesNewRoman"/>
                <w:sz w:val="22"/>
                <w:szCs w:val="22"/>
              </w:rPr>
              <w:t xml:space="preserve">Preparar subsídios técnicos </w:t>
            </w:r>
            <w:r w:rsidR="00D11989">
              <w:rPr>
                <w:rFonts w:eastAsia="TimesNewRoman" w:cs="TimesNewRoman"/>
                <w:sz w:val="22"/>
                <w:szCs w:val="22"/>
              </w:rPr>
              <w:t>para participação n</w:t>
            </w:r>
            <w:r w:rsidRPr="003A2808">
              <w:rPr>
                <w:rFonts w:eastAsia="TimesNewRoman" w:cs="TimesNewRoman"/>
                <w:sz w:val="22"/>
                <w:szCs w:val="22"/>
              </w:rPr>
              <w:t>as reuniões da Rede de Ação para o Ozônio dos Países da América Latina e do Caribe para</w:t>
            </w:r>
            <w:r w:rsidR="00D11989">
              <w:rPr>
                <w:rFonts w:eastAsia="TimesNewRoman" w:cs="TimesNewRoman"/>
                <w:sz w:val="22"/>
                <w:szCs w:val="22"/>
              </w:rPr>
              <w:t xml:space="preserve"> relato e troca de experiências</w:t>
            </w:r>
            <w:r w:rsidR="00F75E19">
              <w:rPr>
                <w:rFonts w:eastAsia="TimesNewRoman" w:cs="TimesNewRoman"/>
                <w:sz w:val="22"/>
                <w:szCs w:val="22"/>
              </w:rPr>
              <w:t>.</w:t>
            </w:r>
          </w:p>
        </w:tc>
        <w:tc>
          <w:tcPr>
            <w:tcW w:w="1701" w:type="dxa"/>
            <w:tcBorders>
              <w:top w:val="single" w:sz="4" w:space="0" w:color="000000"/>
              <w:left w:val="single" w:sz="4" w:space="0" w:color="000000"/>
              <w:bottom w:val="single" w:sz="4" w:space="0" w:color="000000"/>
            </w:tcBorders>
            <w:shd w:val="clear" w:color="auto" w:fill="auto"/>
          </w:tcPr>
          <w:p w:rsidR="00124B65" w:rsidRPr="0073115C" w:rsidRDefault="00124B65" w:rsidP="000E19C0">
            <w:pPr>
              <w:pStyle w:val="Cabealho"/>
              <w:snapToGrid w:val="0"/>
              <w:jc w:val="center"/>
              <w:rPr>
                <w:rFonts w:ascii="Times New Roman" w:hAnsi="Times New Roman"/>
                <w:i/>
                <w:szCs w:val="22"/>
                <w:lang w:val="pt-BR"/>
              </w:rPr>
            </w:pPr>
            <w:r>
              <w:rPr>
                <w:rFonts w:ascii="Times New Roman" w:hAnsi="Times New Roman"/>
                <w:i/>
                <w:szCs w:val="22"/>
                <w:lang w:val="pt-BR"/>
              </w:rPr>
              <w:t>MMA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4B65" w:rsidRDefault="00124B65" w:rsidP="000E19C0">
            <w:pPr>
              <w:jc w:val="center"/>
              <w:rPr>
                <w:rFonts w:cs="Times New Roman"/>
                <w:i/>
                <w:sz w:val="22"/>
                <w:szCs w:val="22"/>
              </w:rPr>
            </w:pPr>
            <w:r>
              <w:rPr>
                <w:rFonts w:cs="Times New Roman"/>
                <w:i/>
                <w:sz w:val="22"/>
                <w:szCs w:val="22"/>
              </w:rPr>
              <w:t>1 Gerente</w:t>
            </w:r>
          </w:p>
          <w:p w:rsidR="00124B65" w:rsidRPr="0073115C" w:rsidRDefault="000D128D" w:rsidP="000E19C0">
            <w:pPr>
              <w:jc w:val="center"/>
              <w:rPr>
                <w:rFonts w:cs="Times New Roman"/>
                <w:i/>
                <w:sz w:val="22"/>
                <w:szCs w:val="22"/>
              </w:rPr>
            </w:pPr>
            <w:r>
              <w:rPr>
                <w:rFonts w:cs="Times New Roman"/>
                <w:i/>
                <w:sz w:val="22"/>
                <w:szCs w:val="22"/>
              </w:rPr>
              <w:t>2</w:t>
            </w:r>
            <w:r w:rsidR="00124B65">
              <w:rPr>
                <w:rFonts w:cs="Times New Roman"/>
                <w:i/>
                <w:sz w:val="22"/>
                <w:szCs w:val="22"/>
              </w:rPr>
              <w:t xml:space="preserve"> Analistas Ambientais</w:t>
            </w:r>
          </w:p>
        </w:tc>
      </w:tr>
      <w:tr w:rsidR="00124B65" w:rsidRPr="001A6007" w:rsidTr="007B7C0B">
        <w:trPr>
          <w:trHeight w:val="561"/>
        </w:trPr>
        <w:tc>
          <w:tcPr>
            <w:tcW w:w="2694" w:type="dxa"/>
            <w:tcBorders>
              <w:top w:val="single" w:sz="4" w:space="0" w:color="000000"/>
              <w:left w:val="single" w:sz="4" w:space="0" w:color="000000"/>
              <w:bottom w:val="single" w:sz="4" w:space="0" w:color="000000"/>
            </w:tcBorders>
            <w:shd w:val="clear" w:color="auto" w:fill="auto"/>
          </w:tcPr>
          <w:p w:rsidR="00124B65" w:rsidRPr="003D31AE" w:rsidRDefault="00D11989" w:rsidP="00D11989">
            <w:r>
              <w:rPr>
                <w:rFonts w:eastAsia="TimesNewRoman" w:cs="TimesNewRoman"/>
                <w:sz w:val="22"/>
                <w:szCs w:val="22"/>
              </w:rPr>
              <w:lastRenderedPageBreak/>
              <w:t>Reuniões do</w:t>
            </w:r>
            <w:r w:rsidR="009D09D2">
              <w:rPr>
                <w:rFonts w:eastAsia="TimesNewRoman" w:cs="TimesNewRoman"/>
                <w:sz w:val="22"/>
                <w:szCs w:val="22"/>
              </w:rPr>
              <w:t xml:space="preserve"> Comitê Executivo do</w:t>
            </w:r>
            <w:r>
              <w:rPr>
                <w:rFonts w:eastAsia="TimesNewRoman" w:cs="TimesNewRoman"/>
                <w:sz w:val="22"/>
                <w:szCs w:val="22"/>
              </w:rPr>
              <w:t xml:space="preserve"> </w:t>
            </w:r>
            <w:r w:rsidRPr="003A2808">
              <w:rPr>
                <w:rFonts w:eastAsia="TimesNewRoman" w:cs="TimesNewRoman"/>
                <w:sz w:val="22"/>
                <w:szCs w:val="22"/>
              </w:rPr>
              <w:t>Fundo Multilateral para Implementação do Protocolo de Montreal</w:t>
            </w:r>
            <w:r>
              <w:rPr>
                <w:rFonts w:eastAsia="TimesNewRoman" w:cs="TimesNewRoman"/>
                <w:sz w:val="22"/>
                <w:szCs w:val="22"/>
              </w:rPr>
              <w:t xml:space="preserve"> atendidas</w:t>
            </w:r>
          </w:p>
        </w:tc>
        <w:tc>
          <w:tcPr>
            <w:tcW w:w="3685" w:type="dxa"/>
            <w:tcBorders>
              <w:top w:val="single" w:sz="4" w:space="0" w:color="000000"/>
              <w:left w:val="single" w:sz="4" w:space="0" w:color="000000"/>
              <w:bottom w:val="single" w:sz="4" w:space="0" w:color="000000"/>
            </w:tcBorders>
            <w:shd w:val="clear" w:color="auto" w:fill="auto"/>
          </w:tcPr>
          <w:p w:rsidR="00985928" w:rsidRPr="00985928" w:rsidRDefault="00985928" w:rsidP="00985928">
            <w:pPr>
              <w:ind w:left="16"/>
              <w:jc w:val="both"/>
              <w:rPr>
                <w:rFonts w:eastAsia="TimesNewRoman" w:cs="TimesNewRoman"/>
                <w:i/>
                <w:sz w:val="22"/>
                <w:szCs w:val="22"/>
              </w:rPr>
            </w:pPr>
            <w:r w:rsidRPr="00985928">
              <w:rPr>
                <w:rFonts w:eastAsia="TimesNewRoman" w:cs="TimesNewRoman"/>
                <w:i/>
                <w:sz w:val="22"/>
                <w:szCs w:val="22"/>
              </w:rPr>
              <w:t>Metas (anos 2016, 2017 e 2018)</w:t>
            </w:r>
          </w:p>
          <w:p w:rsidR="00985928" w:rsidRPr="00985928" w:rsidRDefault="00985928" w:rsidP="00985928">
            <w:pPr>
              <w:ind w:left="16"/>
              <w:jc w:val="both"/>
              <w:rPr>
                <w:rFonts w:cs="Times New Roman"/>
                <w:sz w:val="22"/>
                <w:szCs w:val="22"/>
              </w:rPr>
            </w:pPr>
          </w:p>
          <w:p w:rsidR="00124B65" w:rsidRPr="0073115C" w:rsidRDefault="00D11989" w:rsidP="00C838E2">
            <w:pPr>
              <w:numPr>
                <w:ilvl w:val="0"/>
                <w:numId w:val="13"/>
              </w:numPr>
              <w:ind w:left="16" w:firstLine="0"/>
              <w:jc w:val="both"/>
              <w:rPr>
                <w:rFonts w:cs="Times New Roman"/>
                <w:sz w:val="22"/>
                <w:szCs w:val="22"/>
              </w:rPr>
            </w:pPr>
            <w:r>
              <w:rPr>
                <w:rFonts w:eastAsia="TimesNewRoman" w:cs="TimesNewRoman"/>
                <w:sz w:val="22"/>
                <w:szCs w:val="22"/>
              </w:rPr>
              <w:t>4 r</w:t>
            </w:r>
            <w:r w:rsidRPr="003A2808">
              <w:rPr>
                <w:rFonts w:eastAsia="TimesNewRoman" w:cs="TimesNewRoman"/>
                <w:sz w:val="22"/>
                <w:szCs w:val="22"/>
              </w:rPr>
              <w:t>euniões do Comitê Executivo do Fundo Multilateral atendidas pela delegação brasileira</w:t>
            </w:r>
            <w:r>
              <w:rPr>
                <w:rFonts w:eastAsia="TimesNewRoman" w:cs="TimesNewRoman"/>
                <w:sz w:val="22"/>
                <w:szCs w:val="22"/>
              </w:rPr>
              <w:t>.</w:t>
            </w:r>
          </w:p>
        </w:tc>
        <w:tc>
          <w:tcPr>
            <w:tcW w:w="4394" w:type="dxa"/>
            <w:tcBorders>
              <w:top w:val="single" w:sz="4" w:space="0" w:color="000000"/>
              <w:left w:val="single" w:sz="4" w:space="0" w:color="000000"/>
              <w:bottom w:val="single" w:sz="4" w:space="0" w:color="000000"/>
            </w:tcBorders>
            <w:shd w:val="clear" w:color="auto" w:fill="auto"/>
          </w:tcPr>
          <w:p w:rsidR="00985928" w:rsidRPr="00985928" w:rsidRDefault="00985928" w:rsidP="00985928">
            <w:pPr>
              <w:ind w:left="16"/>
              <w:jc w:val="both"/>
              <w:rPr>
                <w:rFonts w:eastAsia="TimesNewRoman" w:cs="TimesNewRoman"/>
                <w:i/>
                <w:sz w:val="22"/>
                <w:szCs w:val="22"/>
              </w:rPr>
            </w:pPr>
            <w:r w:rsidRPr="00985928">
              <w:rPr>
                <w:rFonts w:eastAsia="TimesNewRoman" w:cs="TimesNewRoman"/>
                <w:i/>
                <w:sz w:val="22"/>
                <w:szCs w:val="22"/>
              </w:rPr>
              <w:t>Metas (anos 2016, 2017 e 2018)</w:t>
            </w:r>
          </w:p>
          <w:p w:rsidR="00985928" w:rsidRDefault="00985928" w:rsidP="00985928">
            <w:pPr>
              <w:pStyle w:val="Cabealho"/>
              <w:tabs>
                <w:tab w:val="clear" w:pos="4153"/>
                <w:tab w:val="clear" w:pos="8306"/>
              </w:tabs>
              <w:spacing w:after="0"/>
              <w:ind w:left="-29"/>
              <w:rPr>
                <w:rFonts w:ascii="Times New Roman" w:eastAsia="TimesNewRoman" w:hAnsi="Times New Roman" w:cs="TimesNewRoman"/>
                <w:szCs w:val="22"/>
                <w:lang w:val="pt-BR" w:bidi="hi-IN"/>
              </w:rPr>
            </w:pPr>
          </w:p>
          <w:p w:rsidR="00124B65" w:rsidRPr="00D11989" w:rsidRDefault="00D11989" w:rsidP="00C838E2">
            <w:pPr>
              <w:pStyle w:val="Cabealho"/>
              <w:numPr>
                <w:ilvl w:val="0"/>
                <w:numId w:val="13"/>
              </w:numPr>
              <w:tabs>
                <w:tab w:val="clear" w:pos="4153"/>
                <w:tab w:val="clear" w:pos="8306"/>
              </w:tabs>
              <w:spacing w:after="0"/>
              <w:ind w:left="-29" w:firstLine="0"/>
              <w:rPr>
                <w:rFonts w:ascii="Times New Roman" w:eastAsia="TimesNewRoman" w:hAnsi="Times New Roman" w:cs="TimesNewRoman"/>
                <w:szCs w:val="22"/>
                <w:lang w:val="pt-BR" w:bidi="hi-IN"/>
              </w:rPr>
            </w:pPr>
            <w:r w:rsidRPr="00D11989">
              <w:rPr>
                <w:rFonts w:ascii="Times New Roman" w:eastAsia="TimesNewRoman" w:hAnsi="Times New Roman" w:cs="TimesNewRoman"/>
                <w:szCs w:val="22"/>
                <w:lang w:val="pt-BR" w:bidi="hi-IN"/>
              </w:rPr>
              <w:t>Preparar subsídios técnicos para participação nas reuniões do Comitê Executivo do Fundo Multilateral;</w:t>
            </w:r>
          </w:p>
          <w:p w:rsidR="00D11989" w:rsidRPr="00D87BA1" w:rsidRDefault="00D11989" w:rsidP="00C838E2">
            <w:pPr>
              <w:pStyle w:val="Cabealho"/>
              <w:numPr>
                <w:ilvl w:val="0"/>
                <w:numId w:val="13"/>
              </w:numPr>
              <w:tabs>
                <w:tab w:val="clear" w:pos="4153"/>
                <w:tab w:val="clear" w:pos="8306"/>
              </w:tabs>
              <w:spacing w:after="0"/>
              <w:ind w:left="-29" w:firstLine="0"/>
              <w:rPr>
                <w:rFonts w:ascii="Times New Roman" w:hAnsi="Times New Roman"/>
                <w:szCs w:val="22"/>
                <w:lang w:val="pt-BR"/>
              </w:rPr>
            </w:pPr>
            <w:r w:rsidRPr="00D11989">
              <w:rPr>
                <w:rFonts w:ascii="Times New Roman" w:eastAsia="TimesNewRoman" w:hAnsi="Times New Roman" w:cs="TimesNewRoman"/>
                <w:szCs w:val="22"/>
                <w:lang w:val="pt-BR" w:bidi="hi-IN"/>
              </w:rPr>
              <w:t>Participar das reuniões do Comitê Executivo do Fundo Multilateral</w:t>
            </w:r>
            <w:r>
              <w:rPr>
                <w:rFonts w:ascii="Times New Roman" w:eastAsia="TimesNewRoman" w:hAnsi="Times New Roman" w:cs="TimesNewRoman"/>
                <w:szCs w:val="22"/>
                <w:lang w:val="pt-BR" w:bidi="hi-IN"/>
              </w:rPr>
              <w:t>.</w:t>
            </w:r>
          </w:p>
        </w:tc>
        <w:tc>
          <w:tcPr>
            <w:tcW w:w="1701" w:type="dxa"/>
            <w:tcBorders>
              <w:top w:val="single" w:sz="4" w:space="0" w:color="000000"/>
              <w:left w:val="single" w:sz="4" w:space="0" w:color="000000"/>
              <w:bottom w:val="single" w:sz="4" w:space="0" w:color="000000"/>
            </w:tcBorders>
            <w:shd w:val="clear" w:color="auto" w:fill="auto"/>
          </w:tcPr>
          <w:p w:rsidR="00124B65" w:rsidRPr="001A6007" w:rsidRDefault="00124B65" w:rsidP="000E19C0">
            <w:pPr>
              <w:pStyle w:val="Cabealho"/>
              <w:snapToGrid w:val="0"/>
              <w:jc w:val="center"/>
              <w:rPr>
                <w:rFonts w:ascii="Times New Roman" w:hAnsi="Times New Roman"/>
                <w:i/>
                <w:szCs w:val="22"/>
                <w:lang w:val="pt-BR"/>
              </w:rPr>
            </w:pPr>
            <w:r>
              <w:rPr>
                <w:rFonts w:ascii="Times New Roman" w:hAnsi="Times New Roman"/>
                <w:i/>
                <w:szCs w:val="22"/>
                <w:lang w:val="pt-BR"/>
              </w:rPr>
              <w:t>MMA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4B65" w:rsidRDefault="00124B65" w:rsidP="000E19C0">
            <w:pPr>
              <w:jc w:val="center"/>
              <w:rPr>
                <w:rFonts w:cs="Times New Roman"/>
                <w:i/>
                <w:sz w:val="22"/>
                <w:szCs w:val="22"/>
              </w:rPr>
            </w:pPr>
            <w:r>
              <w:rPr>
                <w:rFonts w:cs="Times New Roman"/>
                <w:i/>
                <w:sz w:val="22"/>
                <w:szCs w:val="22"/>
              </w:rPr>
              <w:t>1 Gerente</w:t>
            </w:r>
          </w:p>
          <w:p w:rsidR="00124B65" w:rsidRPr="001A6007" w:rsidRDefault="00245B0B" w:rsidP="000E19C0">
            <w:pPr>
              <w:jc w:val="center"/>
              <w:rPr>
                <w:rFonts w:cs="Times New Roman"/>
                <w:i/>
                <w:sz w:val="22"/>
                <w:szCs w:val="22"/>
              </w:rPr>
            </w:pPr>
            <w:r>
              <w:rPr>
                <w:rFonts w:cs="Times New Roman"/>
                <w:i/>
                <w:sz w:val="22"/>
                <w:szCs w:val="22"/>
              </w:rPr>
              <w:t>2</w:t>
            </w:r>
            <w:r w:rsidR="00124B65">
              <w:rPr>
                <w:rFonts w:cs="Times New Roman"/>
                <w:i/>
                <w:sz w:val="22"/>
                <w:szCs w:val="22"/>
              </w:rPr>
              <w:t xml:space="preserve"> Analistas Ambientais</w:t>
            </w:r>
          </w:p>
        </w:tc>
      </w:tr>
      <w:tr w:rsidR="00124B65" w:rsidRPr="001A6007" w:rsidTr="007B7C0B">
        <w:tc>
          <w:tcPr>
            <w:tcW w:w="2694" w:type="dxa"/>
            <w:tcBorders>
              <w:top w:val="single" w:sz="4" w:space="0" w:color="000000"/>
              <w:left w:val="single" w:sz="4" w:space="0" w:color="000000"/>
              <w:bottom w:val="single" w:sz="4" w:space="0" w:color="000000"/>
            </w:tcBorders>
            <w:shd w:val="clear" w:color="auto" w:fill="auto"/>
          </w:tcPr>
          <w:p w:rsidR="00124B65" w:rsidRPr="001A6007" w:rsidRDefault="00D11989" w:rsidP="000E19C0">
            <w:pPr>
              <w:snapToGrid w:val="0"/>
              <w:rPr>
                <w:rFonts w:cs="Times New Roman"/>
                <w:sz w:val="22"/>
                <w:szCs w:val="22"/>
              </w:rPr>
            </w:pPr>
            <w:r>
              <w:rPr>
                <w:rFonts w:eastAsia="TimesNewRoman" w:cs="TimesNewRoman"/>
                <w:sz w:val="22"/>
                <w:szCs w:val="22"/>
              </w:rPr>
              <w:t xml:space="preserve">Reuniões do </w:t>
            </w:r>
            <w:r w:rsidRPr="003A2808">
              <w:rPr>
                <w:rFonts w:eastAsia="TimesNewRoman" w:cs="TimesNewRoman"/>
                <w:sz w:val="22"/>
                <w:szCs w:val="22"/>
              </w:rPr>
              <w:t>Grupo de Trabalho Aberto</w:t>
            </w:r>
            <w:r>
              <w:rPr>
                <w:rFonts w:eastAsia="TimesNewRoman" w:cs="TimesNewRoman"/>
                <w:sz w:val="22"/>
                <w:szCs w:val="22"/>
              </w:rPr>
              <w:t xml:space="preserve"> (OEWG)</w:t>
            </w:r>
            <w:r w:rsidR="007C6C28">
              <w:rPr>
                <w:rFonts w:eastAsia="TimesNewRoman" w:cs="TimesNewRoman"/>
                <w:sz w:val="22"/>
                <w:szCs w:val="22"/>
              </w:rPr>
              <w:t xml:space="preserve"> </w:t>
            </w:r>
            <w:r w:rsidRPr="003A2808">
              <w:rPr>
                <w:rFonts w:eastAsia="TimesNewRoman" w:cs="TimesNewRoman"/>
                <w:sz w:val="22"/>
                <w:szCs w:val="22"/>
              </w:rPr>
              <w:t xml:space="preserve">/ Reunião </w:t>
            </w:r>
            <w:r w:rsidR="002F2B98">
              <w:rPr>
                <w:rFonts w:eastAsia="TimesNewRoman" w:cs="TimesNewRoman"/>
                <w:sz w:val="22"/>
                <w:szCs w:val="22"/>
              </w:rPr>
              <w:t xml:space="preserve">e Conferências </w:t>
            </w:r>
            <w:r w:rsidRPr="003A2808">
              <w:rPr>
                <w:rFonts w:eastAsia="TimesNewRoman" w:cs="TimesNewRoman"/>
                <w:sz w:val="22"/>
                <w:szCs w:val="22"/>
              </w:rPr>
              <w:t>das Partes</w:t>
            </w:r>
            <w:r>
              <w:rPr>
                <w:rFonts w:eastAsia="TimesNewRoman" w:cs="TimesNewRoman"/>
                <w:sz w:val="22"/>
                <w:szCs w:val="22"/>
              </w:rPr>
              <w:t xml:space="preserve"> (MOP</w:t>
            </w:r>
            <w:r w:rsidR="002F2B98">
              <w:rPr>
                <w:rFonts w:eastAsia="TimesNewRoman" w:cs="TimesNewRoman"/>
                <w:sz w:val="22"/>
                <w:szCs w:val="22"/>
              </w:rPr>
              <w:t xml:space="preserve"> e COP</w:t>
            </w:r>
            <w:r>
              <w:rPr>
                <w:rFonts w:eastAsia="TimesNewRoman" w:cs="TimesNewRoman"/>
                <w:sz w:val="22"/>
                <w:szCs w:val="22"/>
              </w:rPr>
              <w:t>) atendidas</w:t>
            </w:r>
          </w:p>
        </w:tc>
        <w:tc>
          <w:tcPr>
            <w:tcW w:w="3685" w:type="dxa"/>
            <w:tcBorders>
              <w:top w:val="single" w:sz="4" w:space="0" w:color="000000"/>
              <w:left w:val="single" w:sz="4" w:space="0" w:color="000000"/>
              <w:bottom w:val="single" w:sz="4" w:space="0" w:color="000000"/>
            </w:tcBorders>
            <w:shd w:val="clear" w:color="auto" w:fill="auto"/>
          </w:tcPr>
          <w:p w:rsidR="00985928" w:rsidRPr="00985928" w:rsidRDefault="00985928" w:rsidP="00985928">
            <w:pPr>
              <w:ind w:left="16"/>
              <w:jc w:val="both"/>
              <w:rPr>
                <w:rFonts w:eastAsia="TimesNewRoman" w:cs="TimesNewRoman"/>
                <w:i/>
                <w:sz w:val="22"/>
                <w:szCs w:val="22"/>
              </w:rPr>
            </w:pPr>
            <w:r>
              <w:rPr>
                <w:rFonts w:eastAsia="TimesNewRoman" w:cs="TimesNewRoman"/>
                <w:i/>
                <w:sz w:val="22"/>
                <w:szCs w:val="22"/>
              </w:rPr>
              <w:t xml:space="preserve">Metas (anos </w:t>
            </w:r>
            <w:r w:rsidRPr="00985928">
              <w:rPr>
                <w:rFonts w:eastAsia="TimesNewRoman" w:cs="TimesNewRoman"/>
                <w:i/>
                <w:sz w:val="22"/>
                <w:szCs w:val="22"/>
              </w:rPr>
              <w:t>2017 e 2018)</w:t>
            </w:r>
          </w:p>
          <w:p w:rsidR="00985928" w:rsidRPr="00985928" w:rsidRDefault="00985928" w:rsidP="00985928">
            <w:pPr>
              <w:ind w:left="16"/>
              <w:jc w:val="both"/>
              <w:rPr>
                <w:rFonts w:cs="Times New Roman"/>
                <w:sz w:val="22"/>
                <w:szCs w:val="22"/>
              </w:rPr>
            </w:pPr>
          </w:p>
          <w:p w:rsidR="00124B65" w:rsidRPr="007C6C28" w:rsidRDefault="007C6C28" w:rsidP="00C838E2">
            <w:pPr>
              <w:numPr>
                <w:ilvl w:val="0"/>
                <w:numId w:val="13"/>
              </w:numPr>
              <w:ind w:left="16" w:firstLine="0"/>
              <w:jc w:val="both"/>
              <w:rPr>
                <w:rFonts w:cs="Times New Roman"/>
                <w:sz w:val="22"/>
                <w:szCs w:val="22"/>
              </w:rPr>
            </w:pPr>
            <w:r>
              <w:rPr>
                <w:rFonts w:eastAsia="TimesNewRoman" w:cs="TimesNewRoman"/>
                <w:sz w:val="22"/>
                <w:szCs w:val="22"/>
              </w:rPr>
              <w:t>2</w:t>
            </w:r>
            <w:r w:rsidRPr="00D65CAB">
              <w:rPr>
                <w:rFonts w:eastAsia="TimesNewRoman" w:cs="TimesNewRoman"/>
                <w:sz w:val="22"/>
                <w:szCs w:val="22"/>
              </w:rPr>
              <w:t xml:space="preserve"> Reuniões do OEWG</w:t>
            </w:r>
            <w:r>
              <w:rPr>
                <w:rFonts w:eastAsia="TimesNewRoman" w:cs="TimesNewRoman"/>
                <w:sz w:val="22"/>
                <w:szCs w:val="22"/>
              </w:rPr>
              <w:t xml:space="preserve"> atendidas pela delegação brasileira;</w:t>
            </w:r>
          </w:p>
          <w:p w:rsidR="007C6C28" w:rsidRPr="001A6007" w:rsidRDefault="007C6C28" w:rsidP="00C838E2">
            <w:pPr>
              <w:numPr>
                <w:ilvl w:val="0"/>
                <w:numId w:val="13"/>
              </w:numPr>
              <w:ind w:left="16" w:firstLine="0"/>
              <w:jc w:val="both"/>
              <w:rPr>
                <w:rFonts w:cs="Times New Roman"/>
                <w:sz w:val="22"/>
                <w:szCs w:val="22"/>
              </w:rPr>
            </w:pPr>
            <w:r>
              <w:rPr>
                <w:rFonts w:eastAsia="TimesNewRoman" w:cs="TimesNewRoman"/>
                <w:sz w:val="22"/>
                <w:szCs w:val="22"/>
              </w:rPr>
              <w:t>2</w:t>
            </w:r>
            <w:r w:rsidRPr="00D65CAB">
              <w:rPr>
                <w:rFonts w:eastAsia="TimesNewRoman" w:cs="TimesNewRoman"/>
                <w:sz w:val="22"/>
                <w:szCs w:val="22"/>
              </w:rPr>
              <w:t xml:space="preserve"> Reuniões das Partes do Protocolo de Montreal</w:t>
            </w:r>
            <w:r>
              <w:rPr>
                <w:rFonts w:eastAsia="TimesNewRoman" w:cs="TimesNewRoman"/>
                <w:sz w:val="22"/>
                <w:szCs w:val="22"/>
              </w:rPr>
              <w:t xml:space="preserve"> atendidas pela delegação brasileira.</w:t>
            </w:r>
          </w:p>
        </w:tc>
        <w:tc>
          <w:tcPr>
            <w:tcW w:w="4394" w:type="dxa"/>
            <w:tcBorders>
              <w:top w:val="single" w:sz="4" w:space="0" w:color="000000"/>
              <w:left w:val="single" w:sz="4" w:space="0" w:color="000000"/>
              <w:bottom w:val="single" w:sz="4" w:space="0" w:color="000000"/>
            </w:tcBorders>
            <w:shd w:val="clear" w:color="auto" w:fill="auto"/>
          </w:tcPr>
          <w:p w:rsidR="00985928" w:rsidRPr="00985928" w:rsidRDefault="00985928" w:rsidP="00985928">
            <w:pPr>
              <w:ind w:left="16"/>
              <w:jc w:val="both"/>
              <w:rPr>
                <w:rFonts w:eastAsia="TimesNewRoman" w:cs="TimesNewRoman"/>
                <w:i/>
                <w:sz w:val="22"/>
                <w:szCs w:val="22"/>
              </w:rPr>
            </w:pPr>
            <w:r>
              <w:rPr>
                <w:rFonts w:eastAsia="TimesNewRoman" w:cs="TimesNewRoman"/>
                <w:i/>
                <w:sz w:val="22"/>
                <w:szCs w:val="22"/>
              </w:rPr>
              <w:t>Metas (anos</w:t>
            </w:r>
            <w:r w:rsidRPr="00985928">
              <w:rPr>
                <w:rFonts w:eastAsia="TimesNewRoman" w:cs="TimesNewRoman"/>
                <w:i/>
                <w:sz w:val="22"/>
                <w:szCs w:val="22"/>
              </w:rPr>
              <w:t xml:space="preserve"> 2017 e 2018)</w:t>
            </w:r>
          </w:p>
          <w:p w:rsidR="00985928" w:rsidRPr="00985928" w:rsidRDefault="00985928" w:rsidP="00985928">
            <w:pPr>
              <w:pStyle w:val="Contedodetabela"/>
              <w:snapToGrid w:val="0"/>
              <w:spacing w:after="60"/>
              <w:ind w:left="34"/>
              <w:jc w:val="both"/>
              <w:rPr>
                <w:szCs w:val="22"/>
              </w:rPr>
            </w:pPr>
          </w:p>
          <w:p w:rsidR="00124B65" w:rsidRPr="00D11989" w:rsidRDefault="00D11989" w:rsidP="00C838E2">
            <w:pPr>
              <w:pStyle w:val="Contedodetabela"/>
              <w:numPr>
                <w:ilvl w:val="0"/>
                <w:numId w:val="14"/>
              </w:numPr>
              <w:snapToGrid w:val="0"/>
              <w:spacing w:after="60"/>
              <w:ind w:left="34" w:firstLine="0"/>
              <w:jc w:val="both"/>
              <w:rPr>
                <w:szCs w:val="22"/>
              </w:rPr>
            </w:pPr>
            <w:r w:rsidRPr="003A2808">
              <w:rPr>
                <w:rFonts w:eastAsia="TimesNewRoman" w:cs="TimesNewRoman"/>
                <w:sz w:val="22"/>
                <w:szCs w:val="22"/>
              </w:rPr>
              <w:t>Preparar subsídios</w:t>
            </w:r>
            <w:r>
              <w:rPr>
                <w:rFonts w:eastAsia="TimesNewRoman" w:cs="TimesNewRoman"/>
                <w:sz w:val="22"/>
                <w:szCs w:val="22"/>
              </w:rPr>
              <w:t xml:space="preserve"> para participação n</w:t>
            </w:r>
            <w:r w:rsidRPr="003A2808">
              <w:rPr>
                <w:rFonts w:eastAsia="TimesNewRoman" w:cs="TimesNewRoman"/>
                <w:sz w:val="22"/>
                <w:szCs w:val="22"/>
              </w:rPr>
              <w:t xml:space="preserve">as reuniões do OEWG e Reunião </w:t>
            </w:r>
            <w:r>
              <w:rPr>
                <w:rFonts w:eastAsia="TimesNewRoman" w:cs="TimesNewRoman"/>
                <w:sz w:val="22"/>
                <w:szCs w:val="22"/>
              </w:rPr>
              <w:t xml:space="preserve">e Conferência (MOP) </w:t>
            </w:r>
            <w:r w:rsidRPr="003A2808">
              <w:rPr>
                <w:rFonts w:eastAsia="TimesNewRoman" w:cs="TimesNewRoman"/>
                <w:sz w:val="22"/>
                <w:szCs w:val="22"/>
              </w:rPr>
              <w:t>das Partes do Protocolo de Montreal.</w:t>
            </w:r>
          </w:p>
          <w:p w:rsidR="00D11989" w:rsidRPr="001A6007" w:rsidRDefault="00D11989" w:rsidP="00C838E2">
            <w:pPr>
              <w:pStyle w:val="Contedodetabela"/>
              <w:numPr>
                <w:ilvl w:val="0"/>
                <w:numId w:val="14"/>
              </w:numPr>
              <w:snapToGrid w:val="0"/>
              <w:spacing w:after="60"/>
              <w:ind w:left="34" w:firstLine="0"/>
              <w:jc w:val="both"/>
              <w:rPr>
                <w:szCs w:val="22"/>
              </w:rPr>
            </w:pPr>
            <w:r>
              <w:rPr>
                <w:rFonts w:eastAsia="TimesNewRoman" w:cs="TimesNewRoman"/>
                <w:sz w:val="22"/>
                <w:szCs w:val="22"/>
              </w:rPr>
              <w:t>P</w:t>
            </w:r>
            <w:r w:rsidRPr="003A2808">
              <w:rPr>
                <w:rFonts w:eastAsia="TimesNewRoman" w:cs="TimesNewRoman"/>
                <w:sz w:val="22"/>
                <w:szCs w:val="22"/>
              </w:rPr>
              <w:t xml:space="preserve">articipar das reuniões do OEWG e Reunião </w:t>
            </w:r>
            <w:r>
              <w:rPr>
                <w:rFonts w:eastAsia="TimesNewRoman" w:cs="TimesNewRoman"/>
                <w:sz w:val="22"/>
                <w:szCs w:val="22"/>
              </w:rPr>
              <w:t>e Conferência (MOP</w:t>
            </w:r>
            <w:r w:rsidR="002F2B98">
              <w:rPr>
                <w:rFonts w:eastAsia="TimesNewRoman" w:cs="TimesNewRoman"/>
                <w:sz w:val="22"/>
                <w:szCs w:val="22"/>
              </w:rPr>
              <w:t xml:space="preserve"> e COP</w:t>
            </w:r>
            <w:r>
              <w:rPr>
                <w:rFonts w:eastAsia="TimesNewRoman" w:cs="TimesNewRoman"/>
                <w:sz w:val="22"/>
                <w:szCs w:val="22"/>
              </w:rPr>
              <w:t xml:space="preserve">) </w:t>
            </w:r>
            <w:r w:rsidRPr="003A2808">
              <w:rPr>
                <w:rFonts w:eastAsia="TimesNewRoman" w:cs="TimesNewRoman"/>
                <w:sz w:val="22"/>
                <w:szCs w:val="22"/>
              </w:rPr>
              <w:t>das Partes do Protocolo de Montreal.</w:t>
            </w:r>
          </w:p>
        </w:tc>
        <w:tc>
          <w:tcPr>
            <w:tcW w:w="1701" w:type="dxa"/>
            <w:tcBorders>
              <w:top w:val="single" w:sz="4" w:space="0" w:color="000000"/>
              <w:left w:val="single" w:sz="4" w:space="0" w:color="000000"/>
              <w:bottom w:val="single" w:sz="4" w:space="0" w:color="000000"/>
            </w:tcBorders>
            <w:shd w:val="clear" w:color="auto" w:fill="auto"/>
          </w:tcPr>
          <w:p w:rsidR="00124B65" w:rsidRPr="001A6007" w:rsidRDefault="00124B65" w:rsidP="000E19C0">
            <w:pPr>
              <w:pStyle w:val="Cabealho"/>
              <w:snapToGrid w:val="0"/>
              <w:jc w:val="center"/>
              <w:rPr>
                <w:rFonts w:ascii="Times New Roman" w:hAnsi="Times New Roman"/>
                <w:i/>
                <w:szCs w:val="22"/>
                <w:lang w:val="pt-BR"/>
              </w:rPr>
            </w:pPr>
            <w:r>
              <w:rPr>
                <w:rFonts w:ascii="Times New Roman" w:hAnsi="Times New Roman"/>
                <w:i/>
                <w:szCs w:val="22"/>
                <w:lang w:val="pt-BR"/>
              </w:rPr>
              <w:t>MMA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4B65" w:rsidRDefault="00124B65" w:rsidP="000E19C0">
            <w:pPr>
              <w:jc w:val="center"/>
              <w:rPr>
                <w:rFonts w:cs="Times New Roman"/>
                <w:i/>
                <w:sz w:val="22"/>
                <w:szCs w:val="22"/>
              </w:rPr>
            </w:pPr>
            <w:r>
              <w:rPr>
                <w:rFonts w:cs="Times New Roman"/>
                <w:i/>
                <w:sz w:val="22"/>
                <w:szCs w:val="22"/>
              </w:rPr>
              <w:t>1 Gerente</w:t>
            </w:r>
          </w:p>
          <w:p w:rsidR="00124B65" w:rsidRPr="001A6007" w:rsidRDefault="00245B0B" w:rsidP="000E19C0">
            <w:pPr>
              <w:jc w:val="center"/>
              <w:rPr>
                <w:rFonts w:cs="Times New Roman"/>
                <w:i/>
                <w:sz w:val="22"/>
                <w:szCs w:val="22"/>
              </w:rPr>
            </w:pPr>
            <w:r>
              <w:rPr>
                <w:rFonts w:cs="Times New Roman"/>
                <w:i/>
                <w:sz w:val="22"/>
                <w:szCs w:val="22"/>
              </w:rPr>
              <w:t>2</w:t>
            </w:r>
            <w:r w:rsidR="00124B65">
              <w:rPr>
                <w:rFonts w:cs="Times New Roman"/>
                <w:i/>
                <w:sz w:val="22"/>
                <w:szCs w:val="22"/>
              </w:rPr>
              <w:t xml:space="preserve"> Analistas Ambientais</w:t>
            </w:r>
          </w:p>
        </w:tc>
      </w:tr>
    </w:tbl>
    <w:p w:rsidR="00DD0314" w:rsidRDefault="00DD0314" w:rsidP="00124B65">
      <w:pPr>
        <w:widowControl/>
        <w:suppressAutoHyphens w:val="0"/>
        <w:spacing w:before="120" w:line="102" w:lineRule="atLeast"/>
        <w:jc w:val="both"/>
        <w:rPr>
          <w:rFonts w:cs="Times New Roman"/>
          <w:b/>
        </w:rPr>
        <w:sectPr w:rsidR="00DD0314" w:rsidSect="00460389">
          <w:pgSz w:w="16838" w:h="11906" w:orient="landscape"/>
          <w:pgMar w:top="1418" w:right="1134" w:bottom="1134" w:left="1418" w:header="720" w:footer="1134" w:gutter="0"/>
          <w:cols w:space="720"/>
          <w:docGrid w:linePitch="360"/>
        </w:sectPr>
      </w:pPr>
    </w:p>
    <w:p w:rsidR="00124B65" w:rsidRDefault="00124B65" w:rsidP="00124B65">
      <w:pPr>
        <w:widowControl/>
        <w:suppressAutoHyphens w:val="0"/>
        <w:spacing w:before="120" w:line="102" w:lineRule="atLeast"/>
        <w:jc w:val="both"/>
        <w:rPr>
          <w:rFonts w:cs="Times New Roman"/>
          <w:b/>
        </w:rPr>
      </w:pPr>
    </w:p>
    <w:p w:rsidR="00DD0314" w:rsidRPr="00DD0314" w:rsidRDefault="00DD0314" w:rsidP="00700097">
      <w:pPr>
        <w:pStyle w:val="Ttulo2"/>
        <w:numPr>
          <w:ilvl w:val="3"/>
          <w:numId w:val="1"/>
        </w:numPr>
        <w:spacing w:before="120" w:after="120"/>
        <w:ind w:left="0" w:hanging="13"/>
        <w:rPr>
          <w:rFonts w:ascii="Times New Roman" w:hAnsi="Times New Roman" w:cs="Times New Roman"/>
          <w:b w:val="0"/>
          <w:i w:val="0"/>
          <w:sz w:val="24"/>
          <w:szCs w:val="24"/>
        </w:rPr>
      </w:pPr>
      <w:bookmarkStart w:id="12" w:name="_Toc445882635"/>
      <w:bookmarkStart w:id="13" w:name="_Toc456342693"/>
      <w:r w:rsidRPr="00DD0314">
        <w:rPr>
          <w:rFonts w:ascii="Times New Roman" w:hAnsi="Times New Roman" w:cs="Times New Roman"/>
          <w:b w:val="0"/>
          <w:i w:val="0"/>
          <w:sz w:val="24"/>
          <w:szCs w:val="24"/>
        </w:rPr>
        <w:t>3.1</w:t>
      </w:r>
      <w:r w:rsidR="00700097">
        <w:rPr>
          <w:rFonts w:ascii="Times New Roman" w:hAnsi="Times New Roman" w:cs="Times New Roman"/>
          <w:b w:val="0"/>
          <w:i w:val="0"/>
          <w:sz w:val="24"/>
          <w:szCs w:val="24"/>
        </w:rPr>
        <w:t xml:space="preserve"> – </w:t>
      </w:r>
      <w:r w:rsidRPr="00DD0314">
        <w:rPr>
          <w:rFonts w:ascii="Times New Roman" w:hAnsi="Times New Roman" w:cs="Times New Roman"/>
          <w:b w:val="0"/>
          <w:i w:val="0"/>
          <w:sz w:val="24"/>
          <w:szCs w:val="24"/>
        </w:rPr>
        <w:t>Plano de Trabalho Anual – Planilha Orçamentária</w:t>
      </w:r>
      <w:bookmarkEnd w:id="12"/>
      <w:bookmarkEnd w:id="13"/>
    </w:p>
    <w:p w:rsidR="00DD0314" w:rsidRPr="00D423FA" w:rsidRDefault="00DD0314" w:rsidP="00700097">
      <w:pPr>
        <w:spacing w:before="120" w:after="120"/>
        <w:rPr>
          <w:b/>
        </w:rPr>
      </w:pPr>
      <w:r w:rsidRPr="00D423FA">
        <w:rPr>
          <w:b/>
        </w:rPr>
        <w:t>Ano: 2016</w:t>
      </w:r>
      <w:r w:rsidR="0021695A">
        <w:rPr>
          <w:b/>
        </w:rPr>
        <w:t xml:space="preserve">, 2017 </w:t>
      </w:r>
      <w:r>
        <w:rPr>
          <w:b/>
        </w:rPr>
        <w:t xml:space="preserve">e </w:t>
      </w:r>
      <w:r w:rsidR="00DC1EDE">
        <w:rPr>
          <w:b/>
        </w:rPr>
        <w:t>2018</w:t>
      </w:r>
    </w:p>
    <w:p w:rsidR="00DD0314" w:rsidRDefault="00DD0314" w:rsidP="00700097">
      <w:pPr>
        <w:rPr>
          <w:lang w:bidi="ar-SA"/>
        </w:rPr>
      </w:pPr>
      <w:r w:rsidRPr="00700097">
        <w:rPr>
          <w:lang w:bidi="ar-SA"/>
        </w:rPr>
        <w:t>Tabela 3 – Plano de Trabalho e Planilha Orçamentária do Projeto BRA</w:t>
      </w:r>
      <w:r w:rsidR="00DC1EDE">
        <w:rPr>
          <w:lang w:bidi="ar-SA"/>
        </w:rPr>
        <w:t>/</w:t>
      </w:r>
      <w:r w:rsidRPr="00700097">
        <w:rPr>
          <w:lang w:bidi="ar-SA"/>
        </w:rPr>
        <w:t>16</w:t>
      </w:r>
      <w:r w:rsidR="00700097">
        <w:rPr>
          <w:lang w:bidi="ar-SA"/>
        </w:rPr>
        <w:t>/</w:t>
      </w:r>
      <w:r w:rsidRPr="00700097">
        <w:rPr>
          <w:lang w:bidi="ar-SA"/>
        </w:rPr>
        <w:t>G71</w:t>
      </w:r>
      <w:r w:rsidR="00700097" w:rsidRPr="00700097">
        <w:rPr>
          <w:lang w:bidi="ar-SA"/>
        </w:rPr>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2"/>
        <w:gridCol w:w="1668"/>
        <w:gridCol w:w="1685"/>
        <w:gridCol w:w="1685"/>
        <w:gridCol w:w="1418"/>
        <w:gridCol w:w="1263"/>
        <w:gridCol w:w="1754"/>
        <w:gridCol w:w="1801"/>
      </w:tblGrid>
      <w:tr w:rsidR="00F97511" w:rsidRPr="00027B82" w:rsidTr="000B3121">
        <w:trPr>
          <w:trHeight w:val="255"/>
        </w:trPr>
        <w:tc>
          <w:tcPr>
            <w:tcW w:w="8140" w:type="dxa"/>
            <w:gridSpan w:val="4"/>
            <w:shd w:val="clear" w:color="000000" w:fill="FFFF99"/>
            <w:vAlign w:val="center"/>
            <w:hideMark/>
          </w:tcPr>
          <w:p w:rsidR="00F97511" w:rsidRPr="000221E8" w:rsidRDefault="00F97511" w:rsidP="000B3121">
            <w:pPr>
              <w:widowControl/>
              <w:suppressAutoHyphens w:val="0"/>
              <w:jc w:val="center"/>
              <w:rPr>
                <w:rFonts w:eastAsia="Times New Roman" w:cs="Times New Roman"/>
                <w:b/>
                <w:bCs/>
                <w:color w:val="000000"/>
                <w:kern w:val="0"/>
                <w:sz w:val="22"/>
                <w:szCs w:val="22"/>
                <w:lang w:eastAsia="pt-BR" w:bidi="ar-SA"/>
              </w:rPr>
            </w:pPr>
            <w:r w:rsidRPr="000221E8">
              <w:rPr>
                <w:rFonts w:eastAsia="Times New Roman" w:cs="Times New Roman"/>
                <w:b/>
                <w:bCs/>
                <w:color w:val="000000"/>
                <w:kern w:val="0"/>
                <w:sz w:val="22"/>
                <w:szCs w:val="22"/>
                <w:lang w:eastAsia="pt-BR" w:bidi="ar-SA"/>
              </w:rPr>
              <w:t>ATIVIDADES PLANEJADAS</w:t>
            </w:r>
          </w:p>
        </w:tc>
        <w:tc>
          <w:tcPr>
            <w:tcW w:w="1418" w:type="dxa"/>
            <w:vMerge w:val="restart"/>
            <w:shd w:val="clear" w:color="000000" w:fill="FFFF99"/>
            <w:textDirection w:val="btLr"/>
            <w:vAlign w:val="center"/>
            <w:hideMark/>
          </w:tcPr>
          <w:p w:rsidR="00F97511" w:rsidRPr="000221E8" w:rsidRDefault="00F97511" w:rsidP="000B3121">
            <w:pPr>
              <w:widowControl/>
              <w:suppressAutoHyphens w:val="0"/>
              <w:jc w:val="center"/>
              <w:rPr>
                <w:rFonts w:eastAsia="Times New Roman" w:cs="Times New Roman"/>
                <w:b/>
                <w:bCs/>
                <w:color w:val="000000"/>
                <w:kern w:val="0"/>
                <w:sz w:val="22"/>
                <w:szCs w:val="22"/>
                <w:lang w:eastAsia="pt-BR" w:bidi="ar-SA"/>
              </w:rPr>
            </w:pPr>
            <w:r w:rsidRPr="000221E8">
              <w:rPr>
                <w:rFonts w:eastAsia="Times New Roman" w:cs="Times New Roman"/>
                <w:b/>
                <w:bCs/>
                <w:color w:val="000000"/>
                <w:kern w:val="0"/>
                <w:sz w:val="22"/>
                <w:szCs w:val="22"/>
                <w:lang w:eastAsia="pt-BR" w:bidi="ar-SA"/>
              </w:rPr>
              <w:t>RESPONSÁVEL</w:t>
            </w:r>
          </w:p>
        </w:tc>
        <w:tc>
          <w:tcPr>
            <w:tcW w:w="4868" w:type="dxa"/>
            <w:gridSpan w:val="3"/>
            <w:shd w:val="clear" w:color="000000" w:fill="FFFF99"/>
            <w:vAlign w:val="center"/>
            <w:hideMark/>
          </w:tcPr>
          <w:p w:rsidR="00F97511" w:rsidRPr="000221E8" w:rsidRDefault="00F97511" w:rsidP="000B3121">
            <w:pPr>
              <w:widowControl/>
              <w:suppressAutoHyphens w:val="0"/>
              <w:jc w:val="center"/>
              <w:rPr>
                <w:rFonts w:eastAsia="Times New Roman" w:cs="Times New Roman"/>
                <w:b/>
                <w:bCs/>
                <w:color w:val="000000"/>
                <w:kern w:val="0"/>
                <w:sz w:val="22"/>
                <w:szCs w:val="22"/>
                <w:lang w:eastAsia="pt-BR" w:bidi="ar-SA"/>
              </w:rPr>
            </w:pPr>
            <w:r w:rsidRPr="000221E8">
              <w:rPr>
                <w:rFonts w:eastAsia="Times New Roman" w:cs="Times New Roman"/>
                <w:b/>
                <w:bCs/>
                <w:color w:val="000000"/>
                <w:kern w:val="0"/>
                <w:sz w:val="22"/>
                <w:szCs w:val="22"/>
                <w:lang w:eastAsia="pt-BR" w:bidi="ar-SA"/>
              </w:rPr>
              <w:t xml:space="preserve">ORÇAMENTO PLANEJADO </w:t>
            </w:r>
          </w:p>
        </w:tc>
      </w:tr>
      <w:tr w:rsidR="00F97511" w:rsidRPr="00027B82" w:rsidTr="000B3121">
        <w:trPr>
          <w:trHeight w:val="1433"/>
        </w:trPr>
        <w:tc>
          <w:tcPr>
            <w:tcW w:w="3054" w:type="dxa"/>
            <w:shd w:val="clear" w:color="000000" w:fill="FFFF99"/>
            <w:vAlign w:val="center"/>
            <w:hideMark/>
          </w:tcPr>
          <w:p w:rsidR="00F97511" w:rsidRPr="000221E8" w:rsidRDefault="00F97511" w:rsidP="000B3121">
            <w:pPr>
              <w:widowControl/>
              <w:suppressAutoHyphens w:val="0"/>
              <w:rPr>
                <w:rFonts w:eastAsia="Times New Roman" w:cs="Times New Roman"/>
                <w:i/>
                <w:iCs/>
                <w:color w:val="000000"/>
                <w:kern w:val="0"/>
                <w:sz w:val="22"/>
                <w:szCs w:val="22"/>
                <w:lang w:eastAsia="pt-BR" w:bidi="ar-SA"/>
              </w:rPr>
            </w:pPr>
            <w:r w:rsidRPr="000221E8">
              <w:rPr>
                <w:rFonts w:eastAsia="Times New Roman" w:cs="Times New Roman"/>
                <w:i/>
                <w:iCs/>
                <w:color w:val="000000"/>
                <w:kern w:val="0"/>
                <w:sz w:val="22"/>
                <w:szCs w:val="22"/>
                <w:lang w:eastAsia="pt-BR" w:bidi="ar-SA"/>
              </w:rPr>
              <w:t>Listar atividades associadas</w:t>
            </w:r>
          </w:p>
        </w:tc>
        <w:tc>
          <w:tcPr>
            <w:tcW w:w="1684" w:type="dxa"/>
            <w:shd w:val="clear" w:color="000000" w:fill="FFFF99"/>
            <w:vAlign w:val="center"/>
            <w:hideMark/>
          </w:tcPr>
          <w:p w:rsidR="00F97511" w:rsidRPr="000221E8" w:rsidRDefault="00F97511" w:rsidP="000B3121">
            <w:pPr>
              <w:widowControl/>
              <w:suppressAutoHyphens w:val="0"/>
              <w:jc w:val="center"/>
              <w:rPr>
                <w:rFonts w:eastAsia="Times New Roman" w:cs="Times New Roman"/>
                <w:color w:val="000000"/>
                <w:kern w:val="0"/>
                <w:sz w:val="22"/>
                <w:szCs w:val="22"/>
                <w:lang w:eastAsia="pt-BR" w:bidi="ar-SA"/>
              </w:rPr>
            </w:pPr>
            <w:r w:rsidRPr="000221E8">
              <w:rPr>
                <w:rFonts w:eastAsia="Times New Roman" w:cs="Times New Roman"/>
                <w:color w:val="000000"/>
                <w:kern w:val="0"/>
                <w:sz w:val="22"/>
                <w:szCs w:val="22"/>
                <w:lang w:eastAsia="pt-BR" w:bidi="ar-SA"/>
              </w:rPr>
              <w:t>Julho a dezembro de 2016</w:t>
            </w:r>
          </w:p>
        </w:tc>
        <w:tc>
          <w:tcPr>
            <w:tcW w:w="1701" w:type="dxa"/>
            <w:shd w:val="clear" w:color="000000" w:fill="FFFF99"/>
            <w:vAlign w:val="center"/>
            <w:hideMark/>
          </w:tcPr>
          <w:p w:rsidR="00F97511" w:rsidRPr="000221E8" w:rsidRDefault="00F97511" w:rsidP="000B3121">
            <w:pPr>
              <w:widowControl/>
              <w:suppressAutoHyphens w:val="0"/>
              <w:jc w:val="center"/>
              <w:rPr>
                <w:rFonts w:eastAsia="Times New Roman" w:cs="Times New Roman"/>
                <w:color w:val="000000"/>
                <w:kern w:val="0"/>
                <w:sz w:val="22"/>
                <w:szCs w:val="22"/>
                <w:lang w:eastAsia="pt-BR" w:bidi="ar-SA"/>
              </w:rPr>
            </w:pPr>
            <w:r w:rsidRPr="000221E8">
              <w:rPr>
                <w:rFonts w:eastAsia="Times New Roman" w:cs="Times New Roman"/>
                <w:color w:val="000000"/>
                <w:kern w:val="0"/>
                <w:sz w:val="22"/>
                <w:szCs w:val="22"/>
                <w:lang w:eastAsia="pt-BR" w:bidi="ar-SA"/>
              </w:rPr>
              <w:t>Janeiro a dezembro de 2017</w:t>
            </w:r>
          </w:p>
        </w:tc>
        <w:tc>
          <w:tcPr>
            <w:tcW w:w="1701" w:type="dxa"/>
            <w:shd w:val="clear" w:color="000000" w:fill="FFFF99"/>
            <w:vAlign w:val="center"/>
            <w:hideMark/>
          </w:tcPr>
          <w:p w:rsidR="00F97511" w:rsidRPr="000221E8" w:rsidRDefault="00F97511" w:rsidP="000B3121">
            <w:pPr>
              <w:widowControl/>
              <w:suppressAutoHyphens w:val="0"/>
              <w:jc w:val="center"/>
              <w:rPr>
                <w:rFonts w:eastAsia="Times New Roman" w:cs="Times New Roman"/>
                <w:color w:val="000000"/>
                <w:kern w:val="0"/>
                <w:sz w:val="22"/>
                <w:szCs w:val="22"/>
                <w:lang w:eastAsia="pt-BR" w:bidi="ar-SA"/>
              </w:rPr>
            </w:pPr>
            <w:r w:rsidRPr="000221E8">
              <w:rPr>
                <w:rFonts w:eastAsia="Times New Roman" w:cs="Times New Roman"/>
                <w:color w:val="000000"/>
                <w:kern w:val="0"/>
                <w:sz w:val="22"/>
                <w:szCs w:val="22"/>
                <w:lang w:eastAsia="pt-BR" w:bidi="ar-SA"/>
              </w:rPr>
              <w:t>Janeiro a dezembro de 2018</w:t>
            </w:r>
          </w:p>
        </w:tc>
        <w:tc>
          <w:tcPr>
            <w:tcW w:w="1418" w:type="dxa"/>
            <w:vMerge/>
            <w:vAlign w:val="center"/>
            <w:hideMark/>
          </w:tcPr>
          <w:p w:rsidR="00F97511" w:rsidRPr="000221E8" w:rsidRDefault="00F97511" w:rsidP="000B3121">
            <w:pPr>
              <w:widowControl/>
              <w:suppressAutoHyphens w:val="0"/>
              <w:rPr>
                <w:rFonts w:eastAsia="Times New Roman" w:cs="Times New Roman"/>
                <w:b/>
                <w:bCs/>
                <w:color w:val="000000"/>
                <w:kern w:val="0"/>
                <w:sz w:val="22"/>
                <w:szCs w:val="22"/>
                <w:lang w:eastAsia="pt-BR" w:bidi="ar-SA"/>
              </w:rPr>
            </w:pPr>
          </w:p>
        </w:tc>
        <w:tc>
          <w:tcPr>
            <w:tcW w:w="1275" w:type="dxa"/>
            <w:shd w:val="clear" w:color="000000" w:fill="FFFF99"/>
            <w:vAlign w:val="center"/>
            <w:hideMark/>
          </w:tcPr>
          <w:p w:rsidR="00F97511" w:rsidRPr="000221E8" w:rsidRDefault="00F97511" w:rsidP="000B3121">
            <w:pPr>
              <w:widowControl/>
              <w:suppressAutoHyphens w:val="0"/>
              <w:jc w:val="center"/>
              <w:rPr>
                <w:rFonts w:eastAsia="Times New Roman" w:cs="Times New Roman"/>
                <w:color w:val="000000"/>
                <w:kern w:val="0"/>
                <w:sz w:val="22"/>
                <w:szCs w:val="22"/>
                <w:lang w:eastAsia="pt-BR" w:bidi="ar-SA"/>
              </w:rPr>
            </w:pPr>
            <w:r w:rsidRPr="000221E8">
              <w:rPr>
                <w:rFonts w:eastAsia="Times New Roman" w:cs="Times New Roman"/>
                <w:color w:val="000000"/>
                <w:kern w:val="0"/>
                <w:sz w:val="22"/>
                <w:szCs w:val="22"/>
                <w:lang w:eastAsia="pt-BR" w:bidi="ar-SA"/>
              </w:rPr>
              <w:t>Origem de recursos</w:t>
            </w:r>
          </w:p>
        </w:tc>
        <w:tc>
          <w:tcPr>
            <w:tcW w:w="1772" w:type="dxa"/>
            <w:shd w:val="clear" w:color="000000" w:fill="FFFF99"/>
            <w:vAlign w:val="center"/>
            <w:hideMark/>
          </w:tcPr>
          <w:p w:rsidR="00F97511" w:rsidRPr="000221E8" w:rsidRDefault="00F97511" w:rsidP="000B3121">
            <w:pPr>
              <w:widowControl/>
              <w:suppressAutoHyphens w:val="0"/>
              <w:jc w:val="center"/>
              <w:rPr>
                <w:rFonts w:eastAsia="Times New Roman" w:cs="Times New Roman"/>
                <w:color w:val="000000"/>
                <w:kern w:val="0"/>
                <w:sz w:val="22"/>
                <w:szCs w:val="22"/>
                <w:lang w:eastAsia="pt-BR" w:bidi="ar-SA"/>
              </w:rPr>
            </w:pPr>
            <w:r w:rsidRPr="000221E8">
              <w:rPr>
                <w:rFonts w:eastAsia="Times New Roman" w:cs="Times New Roman"/>
                <w:color w:val="000000"/>
                <w:kern w:val="0"/>
                <w:sz w:val="22"/>
                <w:szCs w:val="22"/>
                <w:lang w:eastAsia="pt-BR" w:bidi="ar-SA"/>
              </w:rPr>
              <w:t>Descrição do orçamento (linha/item)</w:t>
            </w:r>
          </w:p>
        </w:tc>
        <w:tc>
          <w:tcPr>
            <w:tcW w:w="1821" w:type="dxa"/>
            <w:shd w:val="clear" w:color="000000" w:fill="FFFF99"/>
            <w:vAlign w:val="center"/>
            <w:hideMark/>
          </w:tcPr>
          <w:p w:rsidR="00F97511" w:rsidRPr="000221E8" w:rsidRDefault="00F97511" w:rsidP="000B3121">
            <w:pPr>
              <w:widowControl/>
              <w:suppressAutoHyphens w:val="0"/>
              <w:jc w:val="right"/>
              <w:rPr>
                <w:rFonts w:eastAsia="Times New Roman" w:cs="Times New Roman"/>
                <w:color w:val="000000"/>
                <w:kern w:val="0"/>
                <w:sz w:val="22"/>
                <w:szCs w:val="22"/>
                <w:lang w:eastAsia="pt-BR" w:bidi="ar-SA"/>
              </w:rPr>
            </w:pPr>
            <w:r w:rsidRPr="000221E8">
              <w:rPr>
                <w:rFonts w:eastAsia="Times New Roman" w:cs="Times New Roman"/>
                <w:color w:val="000000"/>
                <w:kern w:val="0"/>
                <w:sz w:val="22"/>
                <w:szCs w:val="22"/>
                <w:lang w:eastAsia="pt-BR" w:bidi="ar-SA"/>
              </w:rPr>
              <w:t>Montante (USD)</w:t>
            </w:r>
          </w:p>
        </w:tc>
      </w:tr>
      <w:tr w:rsidR="00F97511" w:rsidRPr="00027B82" w:rsidTr="000B3121">
        <w:trPr>
          <w:trHeight w:val="373"/>
        </w:trPr>
        <w:tc>
          <w:tcPr>
            <w:tcW w:w="14426" w:type="dxa"/>
            <w:gridSpan w:val="8"/>
            <w:shd w:val="clear" w:color="000000" w:fill="FFFF99"/>
            <w:vAlign w:val="center"/>
          </w:tcPr>
          <w:p w:rsidR="00F97511" w:rsidRPr="000221E8" w:rsidRDefault="00F97511" w:rsidP="000B3121">
            <w:pPr>
              <w:widowControl/>
              <w:suppressAutoHyphens w:val="0"/>
              <w:rPr>
                <w:rFonts w:eastAsia="Times New Roman" w:cs="Times New Roman"/>
                <w:color w:val="000000"/>
                <w:kern w:val="0"/>
                <w:sz w:val="22"/>
                <w:szCs w:val="22"/>
                <w:lang w:eastAsia="pt-BR" w:bidi="ar-SA"/>
              </w:rPr>
            </w:pPr>
            <w:r w:rsidRPr="001A6007">
              <w:rPr>
                <w:rFonts w:cs="Times New Roman"/>
                <w:b/>
                <w:sz w:val="22"/>
                <w:szCs w:val="22"/>
              </w:rPr>
              <w:t xml:space="preserve">Resultado 1: </w:t>
            </w:r>
            <w:r>
              <w:rPr>
                <w:rFonts w:eastAsia="TimesNewRoman" w:cs="TimesNewRoman"/>
                <w:b/>
                <w:bCs/>
                <w:sz w:val="22"/>
                <w:szCs w:val="22"/>
              </w:rPr>
              <w:t>Ações para o f</w:t>
            </w:r>
            <w:r>
              <w:rPr>
                <w:rFonts w:cs="Times New Roman"/>
                <w:b/>
                <w:sz w:val="22"/>
                <w:szCs w:val="22"/>
              </w:rPr>
              <w:t>ortalecimento institucional para implementação do Protocolo de Montreal no Brasil executadas.</w:t>
            </w:r>
          </w:p>
        </w:tc>
      </w:tr>
      <w:tr w:rsidR="00F97511" w:rsidRPr="00027B82" w:rsidTr="000B3121">
        <w:trPr>
          <w:trHeight w:val="240"/>
        </w:trPr>
        <w:tc>
          <w:tcPr>
            <w:tcW w:w="3054" w:type="dxa"/>
            <w:shd w:val="clear" w:color="auto" w:fill="auto"/>
            <w:vAlign w:val="center"/>
            <w:hideMark/>
          </w:tcPr>
          <w:p w:rsidR="00F97511" w:rsidRPr="000221E8" w:rsidRDefault="00F97511" w:rsidP="000B3121">
            <w:pPr>
              <w:widowControl/>
              <w:suppressAutoHyphens w:val="0"/>
              <w:rPr>
                <w:rFonts w:eastAsia="Times New Roman" w:cs="Times New Roman"/>
                <w:color w:val="000000"/>
                <w:kern w:val="0"/>
                <w:sz w:val="22"/>
                <w:szCs w:val="22"/>
                <w:lang w:eastAsia="pt-BR" w:bidi="ar-SA"/>
              </w:rPr>
            </w:pPr>
            <w:r w:rsidRPr="000221E8">
              <w:rPr>
                <w:rFonts w:eastAsia="Times New Roman" w:cs="Times New Roman"/>
                <w:color w:val="000000"/>
                <w:kern w:val="0"/>
                <w:sz w:val="22"/>
                <w:szCs w:val="22"/>
                <w:lang w:eastAsia="pt-BR" w:bidi="ar-SA"/>
              </w:rPr>
              <w:t>Consultorias</w:t>
            </w:r>
          </w:p>
        </w:tc>
        <w:tc>
          <w:tcPr>
            <w:tcW w:w="1684" w:type="dxa"/>
            <w:shd w:val="clear" w:color="000000" w:fill="FFFFFF"/>
            <w:vAlign w:val="center"/>
            <w:hideMark/>
          </w:tcPr>
          <w:p w:rsidR="00F97511" w:rsidRPr="002938B6" w:rsidRDefault="00F97511" w:rsidP="000B3121">
            <w:pPr>
              <w:widowControl/>
              <w:suppressAutoHyphens w:val="0"/>
              <w:jc w:val="center"/>
              <w:rPr>
                <w:rFonts w:eastAsia="Times New Roman" w:cs="Times New Roman"/>
                <w:color w:val="000000"/>
                <w:kern w:val="0"/>
                <w:sz w:val="22"/>
                <w:szCs w:val="22"/>
                <w:lang w:eastAsia="pt-BR" w:bidi="ar-SA"/>
              </w:rPr>
            </w:pPr>
            <w:r>
              <w:rPr>
                <w:rFonts w:eastAsia="Times New Roman" w:cs="Times New Roman"/>
                <w:color w:val="000000"/>
                <w:kern w:val="0"/>
                <w:sz w:val="22"/>
                <w:szCs w:val="22"/>
                <w:lang w:eastAsia="pt-BR" w:bidi="ar-SA"/>
              </w:rPr>
              <w:t>80.</w:t>
            </w:r>
            <w:r w:rsidRPr="002938B6">
              <w:rPr>
                <w:rFonts w:eastAsia="Times New Roman" w:cs="Times New Roman"/>
                <w:color w:val="000000"/>
                <w:kern w:val="0"/>
                <w:sz w:val="22"/>
                <w:szCs w:val="22"/>
                <w:lang w:eastAsia="pt-BR" w:bidi="ar-SA"/>
              </w:rPr>
              <w:t>000,00</w:t>
            </w:r>
          </w:p>
        </w:tc>
        <w:tc>
          <w:tcPr>
            <w:tcW w:w="1701" w:type="dxa"/>
            <w:shd w:val="clear" w:color="auto" w:fill="auto"/>
            <w:vAlign w:val="center"/>
            <w:hideMark/>
          </w:tcPr>
          <w:p w:rsidR="00F97511" w:rsidRPr="000221E8" w:rsidRDefault="00F97511" w:rsidP="000B3121">
            <w:pPr>
              <w:widowControl/>
              <w:suppressAutoHyphens w:val="0"/>
              <w:jc w:val="center"/>
              <w:rPr>
                <w:rFonts w:eastAsia="Times New Roman" w:cs="Times New Roman"/>
                <w:color w:val="000000"/>
                <w:kern w:val="0"/>
                <w:sz w:val="22"/>
                <w:szCs w:val="22"/>
                <w:lang w:eastAsia="pt-BR" w:bidi="ar-SA"/>
              </w:rPr>
            </w:pPr>
            <w:r>
              <w:rPr>
                <w:rFonts w:eastAsia="Times New Roman" w:cs="Times New Roman"/>
                <w:color w:val="000000"/>
                <w:kern w:val="0"/>
                <w:sz w:val="22"/>
                <w:szCs w:val="22"/>
                <w:lang w:eastAsia="pt-BR" w:bidi="ar-SA"/>
              </w:rPr>
              <w:t>60</w:t>
            </w:r>
            <w:r w:rsidRPr="000221E8">
              <w:rPr>
                <w:rFonts w:eastAsia="Times New Roman" w:cs="Times New Roman"/>
                <w:color w:val="000000"/>
                <w:kern w:val="0"/>
                <w:sz w:val="22"/>
                <w:szCs w:val="22"/>
                <w:lang w:eastAsia="pt-BR" w:bidi="ar-SA"/>
              </w:rPr>
              <w:t>.000,00</w:t>
            </w:r>
          </w:p>
        </w:tc>
        <w:tc>
          <w:tcPr>
            <w:tcW w:w="1701" w:type="dxa"/>
            <w:shd w:val="clear" w:color="auto" w:fill="auto"/>
            <w:vAlign w:val="center"/>
            <w:hideMark/>
          </w:tcPr>
          <w:p w:rsidR="00F97511" w:rsidRPr="000221E8" w:rsidRDefault="00F97511" w:rsidP="000B3121">
            <w:pPr>
              <w:widowControl/>
              <w:suppressAutoHyphens w:val="0"/>
              <w:jc w:val="center"/>
              <w:rPr>
                <w:rFonts w:eastAsia="Times New Roman" w:cs="Times New Roman"/>
                <w:color w:val="000000"/>
                <w:kern w:val="0"/>
                <w:sz w:val="22"/>
                <w:szCs w:val="22"/>
                <w:lang w:eastAsia="pt-BR" w:bidi="ar-SA"/>
              </w:rPr>
            </w:pPr>
            <w:r>
              <w:rPr>
                <w:rFonts w:eastAsia="Times New Roman" w:cs="Times New Roman"/>
                <w:color w:val="000000"/>
                <w:kern w:val="0"/>
                <w:sz w:val="22"/>
                <w:szCs w:val="22"/>
                <w:lang w:eastAsia="pt-BR" w:bidi="ar-SA"/>
              </w:rPr>
              <w:t>10</w:t>
            </w:r>
            <w:r w:rsidRPr="000221E8">
              <w:rPr>
                <w:rFonts w:eastAsia="Times New Roman" w:cs="Times New Roman"/>
                <w:color w:val="000000"/>
                <w:kern w:val="0"/>
                <w:sz w:val="22"/>
                <w:szCs w:val="22"/>
                <w:lang w:eastAsia="pt-BR" w:bidi="ar-SA"/>
              </w:rPr>
              <w:t>.000,00 </w:t>
            </w:r>
          </w:p>
        </w:tc>
        <w:tc>
          <w:tcPr>
            <w:tcW w:w="1418" w:type="dxa"/>
            <w:vMerge w:val="restart"/>
            <w:shd w:val="clear" w:color="auto" w:fill="auto"/>
            <w:noWrap/>
            <w:textDirection w:val="btLr"/>
            <w:vAlign w:val="center"/>
            <w:hideMark/>
          </w:tcPr>
          <w:p w:rsidR="00F97511" w:rsidRPr="000221E8" w:rsidRDefault="00F97511" w:rsidP="000B3121">
            <w:pPr>
              <w:widowControl/>
              <w:suppressAutoHyphens w:val="0"/>
              <w:jc w:val="center"/>
              <w:rPr>
                <w:rFonts w:eastAsia="Times New Roman" w:cs="Times New Roman"/>
                <w:color w:val="000000"/>
                <w:kern w:val="0"/>
                <w:sz w:val="22"/>
                <w:szCs w:val="22"/>
                <w:lang w:eastAsia="pt-BR" w:bidi="ar-SA"/>
              </w:rPr>
            </w:pPr>
            <w:r>
              <w:rPr>
                <w:rFonts w:eastAsia="Times New Roman" w:cs="Times New Roman"/>
                <w:color w:val="000000"/>
                <w:kern w:val="0"/>
                <w:sz w:val="22"/>
                <w:szCs w:val="22"/>
                <w:lang w:eastAsia="pt-BR" w:bidi="ar-SA"/>
              </w:rPr>
              <w:t>MMA</w:t>
            </w:r>
          </w:p>
        </w:tc>
        <w:tc>
          <w:tcPr>
            <w:tcW w:w="1275" w:type="dxa"/>
            <w:vMerge w:val="restart"/>
            <w:shd w:val="clear" w:color="auto" w:fill="auto"/>
            <w:textDirection w:val="btLr"/>
            <w:vAlign w:val="center"/>
            <w:hideMark/>
          </w:tcPr>
          <w:p w:rsidR="00F97511" w:rsidRPr="002D223B" w:rsidRDefault="00F97511" w:rsidP="000B3121">
            <w:pPr>
              <w:widowControl/>
              <w:suppressAutoHyphens w:val="0"/>
              <w:jc w:val="center"/>
              <w:rPr>
                <w:rFonts w:eastAsia="Times New Roman" w:cs="Times New Roman"/>
                <w:color w:val="000000"/>
                <w:kern w:val="0"/>
                <w:sz w:val="22"/>
                <w:szCs w:val="22"/>
                <w:lang w:eastAsia="pt-BR" w:bidi="ar-SA"/>
              </w:rPr>
            </w:pPr>
            <w:r w:rsidRPr="002D223B">
              <w:rPr>
                <w:rFonts w:eastAsia="Times New Roman" w:cs="Times New Roman"/>
                <w:color w:val="000000"/>
                <w:kern w:val="0"/>
                <w:sz w:val="22"/>
                <w:szCs w:val="22"/>
                <w:lang w:eastAsia="pt-BR" w:bidi="ar-SA"/>
              </w:rPr>
              <w:t>FML - Protocolo Montreal</w:t>
            </w:r>
          </w:p>
        </w:tc>
        <w:tc>
          <w:tcPr>
            <w:tcW w:w="1772" w:type="dxa"/>
            <w:shd w:val="clear" w:color="auto" w:fill="auto"/>
            <w:vAlign w:val="center"/>
            <w:hideMark/>
          </w:tcPr>
          <w:p w:rsidR="00F97511" w:rsidRPr="000221E8" w:rsidRDefault="00F97511" w:rsidP="000B3121">
            <w:pPr>
              <w:widowControl/>
              <w:suppressAutoHyphens w:val="0"/>
              <w:jc w:val="center"/>
              <w:rPr>
                <w:rFonts w:eastAsia="Times New Roman" w:cs="Times New Roman"/>
                <w:color w:val="000000"/>
                <w:kern w:val="0"/>
                <w:sz w:val="22"/>
                <w:szCs w:val="22"/>
                <w:lang w:eastAsia="pt-BR" w:bidi="ar-SA"/>
              </w:rPr>
            </w:pPr>
            <w:r w:rsidRPr="000221E8">
              <w:rPr>
                <w:rFonts w:eastAsia="Times New Roman" w:cs="Times New Roman"/>
                <w:color w:val="000000"/>
                <w:kern w:val="0"/>
                <w:sz w:val="22"/>
                <w:szCs w:val="22"/>
                <w:lang w:eastAsia="pt-BR" w:bidi="ar-SA"/>
              </w:rPr>
              <w:t>71300</w:t>
            </w:r>
          </w:p>
        </w:tc>
        <w:tc>
          <w:tcPr>
            <w:tcW w:w="1821" w:type="dxa"/>
            <w:shd w:val="clear" w:color="auto" w:fill="auto"/>
            <w:vAlign w:val="center"/>
            <w:hideMark/>
          </w:tcPr>
          <w:p w:rsidR="00F97511" w:rsidRPr="000221E8" w:rsidRDefault="00F97511" w:rsidP="000B3121">
            <w:pPr>
              <w:widowControl/>
              <w:suppressAutoHyphens w:val="0"/>
              <w:jc w:val="center"/>
              <w:rPr>
                <w:rFonts w:eastAsia="Times New Roman" w:cs="Times New Roman"/>
                <w:color w:val="000000"/>
                <w:kern w:val="0"/>
                <w:sz w:val="22"/>
                <w:szCs w:val="22"/>
                <w:lang w:eastAsia="pt-BR" w:bidi="ar-SA"/>
              </w:rPr>
            </w:pPr>
            <w:r w:rsidRPr="000221E8">
              <w:rPr>
                <w:rFonts w:eastAsia="Times New Roman" w:cs="Times New Roman"/>
                <w:color w:val="000000"/>
                <w:kern w:val="0"/>
                <w:sz w:val="22"/>
                <w:szCs w:val="22"/>
                <w:lang w:eastAsia="pt-BR" w:bidi="ar-SA"/>
              </w:rPr>
              <w:t>1</w:t>
            </w:r>
            <w:r>
              <w:rPr>
                <w:rFonts w:eastAsia="Times New Roman" w:cs="Times New Roman"/>
                <w:color w:val="000000"/>
                <w:kern w:val="0"/>
                <w:sz w:val="22"/>
                <w:szCs w:val="22"/>
                <w:lang w:eastAsia="pt-BR" w:bidi="ar-SA"/>
              </w:rPr>
              <w:t>5</w:t>
            </w:r>
            <w:r w:rsidRPr="000221E8">
              <w:rPr>
                <w:rFonts w:eastAsia="Times New Roman" w:cs="Times New Roman"/>
                <w:color w:val="000000"/>
                <w:kern w:val="0"/>
                <w:sz w:val="22"/>
                <w:szCs w:val="22"/>
                <w:lang w:eastAsia="pt-BR" w:bidi="ar-SA"/>
              </w:rPr>
              <w:t>0.000,00 </w:t>
            </w:r>
          </w:p>
        </w:tc>
      </w:tr>
      <w:tr w:rsidR="00F97511" w:rsidRPr="00027B82" w:rsidTr="000B3121">
        <w:trPr>
          <w:trHeight w:val="255"/>
        </w:trPr>
        <w:tc>
          <w:tcPr>
            <w:tcW w:w="3054" w:type="dxa"/>
            <w:shd w:val="clear" w:color="auto" w:fill="auto"/>
            <w:vAlign w:val="center"/>
            <w:hideMark/>
          </w:tcPr>
          <w:p w:rsidR="00F97511" w:rsidRPr="000221E8" w:rsidRDefault="00F97511" w:rsidP="000B3121">
            <w:pPr>
              <w:widowControl/>
              <w:suppressAutoHyphens w:val="0"/>
              <w:rPr>
                <w:rFonts w:eastAsia="Times New Roman" w:cs="Times New Roman"/>
                <w:color w:val="000000"/>
                <w:kern w:val="0"/>
                <w:sz w:val="22"/>
                <w:szCs w:val="22"/>
                <w:lang w:eastAsia="pt-BR" w:bidi="ar-SA"/>
              </w:rPr>
            </w:pPr>
            <w:r w:rsidRPr="000221E8">
              <w:rPr>
                <w:rFonts w:eastAsia="Times New Roman" w:cs="Times New Roman"/>
                <w:color w:val="000000"/>
                <w:kern w:val="0"/>
                <w:sz w:val="22"/>
                <w:szCs w:val="22"/>
                <w:lang w:eastAsia="pt-BR" w:bidi="ar-SA"/>
              </w:rPr>
              <w:t>Equipamentos</w:t>
            </w:r>
          </w:p>
        </w:tc>
        <w:tc>
          <w:tcPr>
            <w:tcW w:w="1684" w:type="dxa"/>
            <w:shd w:val="clear" w:color="000000" w:fill="FFFFFF"/>
            <w:vAlign w:val="center"/>
            <w:hideMark/>
          </w:tcPr>
          <w:p w:rsidR="00F97511" w:rsidRPr="000221E8" w:rsidRDefault="00F97511" w:rsidP="000B3121">
            <w:pPr>
              <w:widowControl/>
              <w:suppressAutoHyphens w:val="0"/>
              <w:jc w:val="center"/>
              <w:rPr>
                <w:rFonts w:eastAsia="Times New Roman" w:cs="Times New Roman"/>
                <w:color w:val="000000"/>
                <w:kern w:val="0"/>
                <w:sz w:val="22"/>
                <w:szCs w:val="22"/>
                <w:lang w:eastAsia="pt-BR" w:bidi="ar-SA"/>
              </w:rPr>
            </w:pPr>
            <w:r w:rsidRPr="000221E8">
              <w:rPr>
                <w:rFonts w:eastAsia="Times New Roman" w:cs="Times New Roman"/>
                <w:color w:val="000000"/>
                <w:kern w:val="0"/>
                <w:sz w:val="22"/>
                <w:szCs w:val="22"/>
                <w:lang w:eastAsia="pt-BR" w:bidi="ar-SA"/>
              </w:rPr>
              <w:t>5.000,00</w:t>
            </w:r>
          </w:p>
        </w:tc>
        <w:tc>
          <w:tcPr>
            <w:tcW w:w="1701" w:type="dxa"/>
            <w:shd w:val="clear" w:color="auto" w:fill="auto"/>
            <w:vAlign w:val="center"/>
            <w:hideMark/>
          </w:tcPr>
          <w:p w:rsidR="00F97511" w:rsidRPr="000221E8" w:rsidRDefault="00F97511" w:rsidP="000B3121">
            <w:pPr>
              <w:widowControl/>
              <w:suppressAutoHyphens w:val="0"/>
              <w:jc w:val="center"/>
              <w:rPr>
                <w:rFonts w:eastAsia="Times New Roman" w:cs="Times New Roman"/>
                <w:color w:val="000000"/>
                <w:kern w:val="0"/>
                <w:sz w:val="22"/>
                <w:szCs w:val="22"/>
                <w:lang w:eastAsia="pt-BR" w:bidi="ar-SA"/>
              </w:rPr>
            </w:pPr>
            <w:r>
              <w:rPr>
                <w:rFonts w:eastAsia="Times New Roman" w:cs="Times New Roman"/>
                <w:color w:val="000000"/>
                <w:kern w:val="0"/>
                <w:sz w:val="22"/>
                <w:szCs w:val="22"/>
                <w:lang w:eastAsia="pt-BR" w:bidi="ar-SA"/>
              </w:rPr>
              <w:t>5</w:t>
            </w:r>
            <w:r w:rsidRPr="000221E8">
              <w:rPr>
                <w:rFonts w:eastAsia="Times New Roman" w:cs="Times New Roman"/>
                <w:color w:val="000000"/>
                <w:kern w:val="0"/>
                <w:sz w:val="22"/>
                <w:szCs w:val="22"/>
                <w:lang w:eastAsia="pt-BR" w:bidi="ar-SA"/>
              </w:rPr>
              <w:t>.000,00</w:t>
            </w:r>
          </w:p>
        </w:tc>
        <w:tc>
          <w:tcPr>
            <w:tcW w:w="1701" w:type="dxa"/>
            <w:shd w:val="clear" w:color="auto" w:fill="auto"/>
            <w:vAlign w:val="center"/>
            <w:hideMark/>
          </w:tcPr>
          <w:p w:rsidR="00F97511" w:rsidRPr="000221E8" w:rsidRDefault="00F97511" w:rsidP="000B3121">
            <w:pPr>
              <w:widowControl/>
              <w:suppressAutoHyphens w:val="0"/>
              <w:jc w:val="center"/>
              <w:rPr>
                <w:rFonts w:eastAsia="Times New Roman" w:cs="Times New Roman"/>
                <w:color w:val="000000"/>
                <w:kern w:val="0"/>
                <w:sz w:val="22"/>
                <w:szCs w:val="22"/>
                <w:lang w:eastAsia="pt-BR" w:bidi="ar-SA"/>
              </w:rPr>
            </w:pPr>
            <w:r>
              <w:rPr>
                <w:rFonts w:eastAsia="Times New Roman" w:cs="Times New Roman"/>
                <w:color w:val="000000"/>
                <w:kern w:val="0"/>
                <w:sz w:val="22"/>
                <w:szCs w:val="22"/>
                <w:lang w:eastAsia="pt-BR" w:bidi="ar-SA"/>
              </w:rPr>
              <w:t>5</w:t>
            </w:r>
            <w:r w:rsidRPr="000221E8">
              <w:rPr>
                <w:rFonts w:eastAsia="Times New Roman" w:cs="Times New Roman"/>
                <w:color w:val="000000"/>
                <w:kern w:val="0"/>
                <w:sz w:val="22"/>
                <w:szCs w:val="22"/>
                <w:lang w:eastAsia="pt-BR" w:bidi="ar-SA"/>
              </w:rPr>
              <w:t>.000,00</w:t>
            </w:r>
          </w:p>
        </w:tc>
        <w:tc>
          <w:tcPr>
            <w:tcW w:w="1418" w:type="dxa"/>
            <w:vMerge/>
            <w:vAlign w:val="center"/>
            <w:hideMark/>
          </w:tcPr>
          <w:p w:rsidR="00F97511" w:rsidRPr="000221E8" w:rsidRDefault="00F97511" w:rsidP="000B3121">
            <w:pPr>
              <w:widowControl/>
              <w:suppressAutoHyphens w:val="0"/>
              <w:rPr>
                <w:rFonts w:eastAsia="Times New Roman" w:cs="Times New Roman"/>
                <w:color w:val="000000"/>
                <w:kern w:val="0"/>
                <w:sz w:val="22"/>
                <w:szCs w:val="22"/>
                <w:lang w:eastAsia="pt-BR" w:bidi="ar-SA"/>
              </w:rPr>
            </w:pPr>
          </w:p>
        </w:tc>
        <w:tc>
          <w:tcPr>
            <w:tcW w:w="1275" w:type="dxa"/>
            <w:vMerge/>
            <w:vAlign w:val="center"/>
            <w:hideMark/>
          </w:tcPr>
          <w:p w:rsidR="00F97511" w:rsidRPr="00725586" w:rsidRDefault="00F97511" w:rsidP="000B3121">
            <w:pPr>
              <w:widowControl/>
              <w:suppressAutoHyphens w:val="0"/>
              <w:rPr>
                <w:rFonts w:eastAsia="Times New Roman" w:cs="Times New Roman"/>
                <w:color w:val="000000"/>
                <w:kern w:val="0"/>
                <w:sz w:val="22"/>
                <w:szCs w:val="22"/>
                <w:lang w:eastAsia="pt-BR" w:bidi="ar-SA"/>
              </w:rPr>
            </w:pPr>
          </w:p>
        </w:tc>
        <w:tc>
          <w:tcPr>
            <w:tcW w:w="1772" w:type="dxa"/>
            <w:shd w:val="clear" w:color="auto" w:fill="auto"/>
            <w:vAlign w:val="center"/>
            <w:hideMark/>
          </w:tcPr>
          <w:p w:rsidR="00F97511" w:rsidRPr="000221E8" w:rsidRDefault="00F97511" w:rsidP="000B3121">
            <w:pPr>
              <w:widowControl/>
              <w:suppressAutoHyphens w:val="0"/>
              <w:jc w:val="center"/>
              <w:rPr>
                <w:rFonts w:eastAsia="Times New Roman" w:cs="Times New Roman"/>
                <w:color w:val="000000"/>
                <w:kern w:val="0"/>
                <w:sz w:val="22"/>
                <w:szCs w:val="22"/>
                <w:lang w:eastAsia="pt-BR" w:bidi="ar-SA"/>
              </w:rPr>
            </w:pPr>
            <w:r w:rsidRPr="000221E8">
              <w:rPr>
                <w:rFonts w:eastAsia="Times New Roman" w:cs="Times New Roman"/>
                <w:color w:val="000000"/>
                <w:kern w:val="0"/>
                <w:sz w:val="22"/>
                <w:szCs w:val="22"/>
                <w:lang w:eastAsia="pt-BR" w:bidi="ar-SA"/>
              </w:rPr>
              <w:t>72100</w:t>
            </w:r>
          </w:p>
        </w:tc>
        <w:tc>
          <w:tcPr>
            <w:tcW w:w="1821" w:type="dxa"/>
            <w:shd w:val="clear" w:color="auto" w:fill="auto"/>
            <w:vAlign w:val="center"/>
            <w:hideMark/>
          </w:tcPr>
          <w:p w:rsidR="00F97511" w:rsidRPr="000221E8" w:rsidRDefault="00F97511" w:rsidP="000B3121">
            <w:pPr>
              <w:widowControl/>
              <w:suppressAutoHyphens w:val="0"/>
              <w:jc w:val="center"/>
              <w:rPr>
                <w:rFonts w:eastAsia="Times New Roman" w:cs="Times New Roman"/>
                <w:color w:val="000000"/>
                <w:kern w:val="0"/>
                <w:sz w:val="22"/>
                <w:szCs w:val="22"/>
                <w:lang w:eastAsia="pt-BR" w:bidi="ar-SA"/>
              </w:rPr>
            </w:pPr>
            <w:r>
              <w:rPr>
                <w:rFonts w:eastAsia="Times New Roman" w:cs="Times New Roman"/>
                <w:color w:val="000000"/>
                <w:kern w:val="0"/>
                <w:sz w:val="22"/>
                <w:szCs w:val="22"/>
                <w:lang w:eastAsia="pt-BR" w:bidi="ar-SA"/>
              </w:rPr>
              <w:t>1</w:t>
            </w:r>
            <w:r w:rsidRPr="000221E8">
              <w:rPr>
                <w:rFonts w:eastAsia="Times New Roman" w:cs="Times New Roman"/>
                <w:color w:val="000000"/>
                <w:kern w:val="0"/>
                <w:sz w:val="22"/>
                <w:szCs w:val="22"/>
                <w:lang w:eastAsia="pt-BR" w:bidi="ar-SA"/>
              </w:rPr>
              <w:t>5.000,00</w:t>
            </w:r>
          </w:p>
        </w:tc>
      </w:tr>
      <w:tr w:rsidR="00F97511" w:rsidRPr="00027B82" w:rsidTr="000B3121">
        <w:trPr>
          <w:trHeight w:val="255"/>
        </w:trPr>
        <w:tc>
          <w:tcPr>
            <w:tcW w:w="3054" w:type="dxa"/>
            <w:shd w:val="clear" w:color="auto" w:fill="auto"/>
            <w:vAlign w:val="center"/>
          </w:tcPr>
          <w:p w:rsidR="00F97511" w:rsidRPr="000221E8" w:rsidRDefault="00F97511" w:rsidP="000B3121">
            <w:pPr>
              <w:widowControl/>
              <w:suppressAutoHyphens w:val="0"/>
              <w:rPr>
                <w:rFonts w:eastAsia="Times New Roman" w:cs="Times New Roman"/>
                <w:color w:val="000000"/>
                <w:kern w:val="0"/>
                <w:sz w:val="22"/>
                <w:szCs w:val="22"/>
                <w:lang w:eastAsia="pt-BR" w:bidi="ar-SA"/>
              </w:rPr>
            </w:pPr>
            <w:r w:rsidRPr="000221E8">
              <w:rPr>
                <w:rFonts w:eastAsia="Times New Roman" w:cs="Times New Roman"/>
                <w:color w:val="000000"/>
                <w:kern w:val="0"/>
                <w:sz w:val="22"/>
                <w:szCs w:val="22"/>
                <w:lang w:eastAsia="pt-BR" w:bidi="ar-SA"/>
              </w:rPr>
              <w:t>Viagens</w:t>
            </w:r>
          </w:p>
        </w:tc>
        <w:tc>
          <w:tcPr>
            <w:tcW w:w="1684" w:type="dxa"/>
            <w:shd w:val="clear" w:color="000000" w:fill="FFFFFF"/>
            <w:vAlign w:val="center"/>
          </w:tcPr>
          <w:p w:rsidR="00F97511" w:rsidRPr="000221E8" w:rsidRDefault="00F97511" w:rsidP="000B3121">
            <w:pPr>
              <w:widowControl/>
              <w:suppressAutoHyphens w:val="0"/>
              <w:jc w:val="center"/>
              <w:rPr>
                <w:rFonts w:eastAsia="Times New Roman" w:cs="Times New Roman"/>
                <w:color w:val="000000"/>
                <w:kern w:val="0"/>
                <w:sz w:val="22"/>
                <w:szCs w:val="22"/>
                <w:lang w:eastAsia="pt-BR" w:bidi="ar-SA"/>
              </w:rPr>
            </w:pPr>
            <w:r w:rsidRPr="000221E8">
              <w:rPr>
                <w:rFonts w:eastAsia="Times New Roman" w:cs="Times New Roman"/>
                <w:color w:val="000000"/>
                <w:kern w:val="0"/>
                <w:sz w:val="22"/>
                <w:szCs w:val="22"/>
                <w:lang w:eastAsia="pt-BR" w:bidi="ar-SA"/>
              </w:rPr>
              <w:t>30.000,00</w:t>
            </w:r>
          </w:p>
        </w:tc>
        <w:tc>
          <w:tcPr>
            <w:tcW w:w="1701" w:type="dxa"/>
            <w:shd w:val="clear" w:color="auto" w:fill="auto"/>
            <w:vAlign w:val="center"/>
          </w:tcPr>
          <w:p w:rsidR="00F97511" w:rsidRPr="000221E8" w:rsidRDefault="00F97511" w:rsidP="000B3121">
            <w:pPr>
              <w:widowControl/>
              <w:suppressAutoHyphens w:val="0"/>
              <w:jc w:val="center"/>
              <w:rPr>
                <w:rFonts w:eastAsia="Times New Roman" w:cs="Times New Roman"/>
                <w:color w:val="000000"/>
                <w:kern w:val="0"/>
                <w:sz w:val="22"/>
                <w:szCs w:val="22"/>
                <w:lang w:eastAsia="pt-BR" w:bidi="ar-SA"/>
              </w:rPr>
            </w:pPr>
            <w:r>
              <w:rPr>
                <w:rFonts w:eastAsia="Times New Roman" w:cs="Times New Roman"/>
                <w:color w:val="000000"/>
                <w:kern w:val="0"/>
                <w:sz w:val="22"/>
                <w:szCs w:val="22"/>
                <w:lang w:eastAsia="pt-BR" w:bidi="ar-SA"/>
              </w:rPr>
              <w:t>55</w:t>
            </w:r>
            <w:r w:rsidRPr="000221E8">
              <w:rPr>
                <w:rFonts w:eastAsia="Times New Roman" w:cs="Times New Roman"/>
                <w:color w:val="000000"/>
                <w:kern w:val="0"/>
                <w:sz w:val="22"/>
                <w:szCs w:val="22"/>
                <w:lang w:eastAsia="pt-BR" w:bidi="ar-SA"/>
              </w:rPr>
              <w:t>.000,00</w:t>
            </w:r>
          </w:p>
        </w:tc>
        <w:tc>
          <w:tcPr>
            <w:tcW w:w="1701" w:type="dxa"/>
            <w:shd w:val="clear" w:color="auto" w:fill="auto"/>
            <w:vAlign w:val="center"/>
          </w:tcPr>
          <w:p w:rsidR="00F97511" w:rsidRPr="000221E8" w:rsidRDefault="00F97511" w:rsidP="000B3121">
            <w:pPr>
              <w:widowControl/>
              <w:suppressAutoHyphens w:val="0"/>
              <w:jc w:val="center"/>
              <w:rPr>
                <w:rFonts w:eastAsia="Times New Roman" w:cs="Times New Roman"/>
                <w:color w:val="000000"/>
                <w:kern w:val="0"/>
                <w:sz w:val="22"/>
                <w:szCs w:val="22"/>
                <w:lang w:eastAsia="pt-BR" w:bidi="ar-SA"/>
              </w:rPr>
            </w:pPr>
            <w:r>
              <w:rPr>
                <w:rFonts w:eastAsia="Times New Roman" w:cs="Times New Roman"/>
                <w:color w:val="000000"/>
                <w:kern w:val="0"/>
                <w:sz w:val="22"/>
                <w:szCs w:val="22"/>
                <w:lang w:eastAsia="pt-BR" w:bidi="ar-SA"/>
              </w:rPr>
              <w:t>55</w:t>
            </w:r>
            <w:r w:rsidRPr="000221E8">
              <w:rPr>
                <w:rFonts w:eastAsia="Times New Roman" w:cs="Times New Roman"/>
                <w:color w:val="000000"/>
                <w:kern w:val="0"/>
                <w:sz w:val="22"/>
                <w:szCs w:val="22"/>
                <w:lang w:eastAsia="pt-BR" w:bidi="ar-SA"/>
              </w:rPr>
              <w:t>.000,00</w:t>
            </w:r>
          </w:p>
        </w:tc>
        <w:tc>
          <w:tcPr>
            <w:tcW w:w="1418" w:type="dxa"/>
            <w:vMerge/>
            <w:vAlign w:val="center"/>
          </w:tcPr>
          <w:p w:rsidR="00F97511" w:rsidRPr="000221E8" w:rsidRDefault="00F97511" w:rsidP="000B3121">
            <w:pPr>
              <w:widowControl/>
              <w:suppressAutoHyphens w:val="0"/>
              <w:rPr>
                <w:rFonts w:eastAsia="Times New Roman" w:cs="Times New Roman"/>
                <w:color w:val="000000"/>
                <w:kern w:val="0"/>
                <w:sz w:val="22"/>
                <w:szCs w:val="22"/>
                <w:lang w:eastAsia="pt-BR" w:bidi="ar-SA"/>
              </w:rPr>
            </w:pPr>
          </w:p>
        </w:tc>
        <w:tc>
          <w:tcPr>
            <w:tcW w:w="1275" w:type="dxa"/>
            <w:vMerge/>
            <w:vAlign w:val="center"/>
          </w:tcPr>
          <w:p w:rsidR="00F97511" w:rsidRPr="00725586" w:rsidRDefault="00F97511" w:rsidP="000B3121">
            <w:pPr>
              <w:widowControl/>
              <w:suppressAutoHyphens w:val="0"/>
              <w:rPr>
                <w:rFonts w:eastAsia="Times New Roman" w:cs="Times New Roman"/>
                <w:color w:val="000000"/>
                <w:kern w:val="0"/>
                <w:sz w:val="22"/>
                <w:szCs w:val="22"/>
                <w:lang w:eastAsia="pt-BR" w:bidi="ar-SA"/>
              </w:rPr>
            </w:pPr>
          </w:p>
        </w:tc>
        <w:tc>
          <w:tcPr>
            <w:tcW w:w="1772" w:type="dxa"/>
            <w:shd w:val="clear" w:color="auto" w:fill="auto"/>
            <w:vAlign w:val="center"/>
          </w:tcPr>
          <w:p w:rsidR="00F97511" w:rsidRPr="000221E8" w:rsidRDefault="00F97511" w:rsidP="000B3121">
            <w:pPr>
              <w:widowControl/>
              <w:suppressAutoHyphens w:val="0"/>
              <w:jc w:val="center"/>
              <w:rPr>
                <w:rFonts w:eastAsia="Times New Roman" w:cs="Times New Roman"/>
                <w:color w:val="000000"/>
                <w:kern w:val="0"/>
                <w:sz w:val="22"/>
                <w:szCs w:val="22"/>
                <w:lang w:eastAsia="pt-BR" w:bidi="ar-SA"/>
              </w:rPr>
            </w:pPr>
            <w:r w:rsidRPr="000221E8">
              <w:rPr>
                <w:rFonts w:eastAsia="Times New Roman" w:cs="Times New Roman"/>
                <w:color w:val="000000"/>
                <w:kern w:val="0"/>
                <w:sz w:val="22"/>
                <w:szCs w:val="22"/>
                <w:lang w:eastAsia="pt-BR" w:bidi="ar-SA"/>
              </w:rPr>
              <w:t>71600</w:t>
            </w:r>
          </w:p>
        </w:tc>
        <w:tc>
          <w:tcPr>
            <w:tcW w:w="1821" w:type="dxa"/>
            <w:shd w:val="clear" w:color="auto" w:fill="auto"/>
            <w:vAlign w:val="center"/>
          </w:tcPr>
          <w:p w:rsidR="00F97511" w:rsidRPr="000221E8" w:rsidRDefault="00F97511" w:rsidP="000B3121">
            <w:pPr>
              <w:widowControl/>
              <w:suppressAutoHyphens w:val="0"/>
              <w:jc w:val="center"/>
              <w:rPr>
                <w:rFonts w:eastAsia="Times New Roman" w:cs="Times New Roman"/>
                <w:color w:val="000000"/>
                <w:kern w:val="0"/>
                <w:sz w:val="22"/>
                <w:szCs w:val="22"/>
                <w:lang w:eastAsia="pt-BR" w:bidi="ar-SA"/>
              </w:rPr>
            </w:pPr>
            <w:r w:rsidRPr="000221E8">
              <w:rPr>
                <w:rFonts w:eastAsia="Times New Roman" w:cs="Times New Roman"/>
                <w:color w:val="000000"/>
                <w:kern w:val="0"/>
                <w:sz w:val="22"/>
                <w:szCs w:val="22"/>
                <w:lang w:eastAsia="pt-BR" w:bidi="ar-SA"/>
              </w:rPr>
              <w:t>1</w:t>
            </w:r>
            <w:r>
              <w:rPr>
                <w:rFonts w:eastAsia="Times New Roman" w:cs="Times New Roman"/>
                <w:color w:val="000000"/>
                <w:kern w:val="0"/>
                <w:sz w:val="22"/>
                <w:szCs w:val="22"/>
                <w:lang w:eastAsia="pt-BR" w:bidi="ar-SA"/>
              </w:rPr>
              <w:t>4</w:t>
            </w:r>
            <w:r w:rsidRPr="000221E8">
              <w:rPr>
                <w:rFonts w:eastAsia="Times New Roman" w:cs="Times New Roman"/>
                <w:color w:val="000000"/>
                <w:kern w:val="0"/>
                <w:sz w:val="22"/>
                <w:szCs w:val="22"/>
                <w:lang w:eastAsia="pt-BR" w:bidi="ar-SA"/>
              </w:rPr>
              <w:t>0.000,00</w:t>
            </w:r>
          </w:p>
        </w:tc>
      </w:tr>
      <w:tr w:rsidR="00F97511" w:rsidRPr="00027B82" w:rsidTr="000B3121">
        <w:trPr>
          <w:trHeight w:val="255"/>
        </w:trPr>
        <w:tc>
          <w:tcPr>
            <w:tcW w:w="3054" w:type="dxa"/>
            <w:shd w:val="clear" w:color="auto" w:fill="auto"/>
            <w:vAlign w:val="center"/>
          </w:tcPr>
          <w:p w:rsidR="00F97511" w:rsidRPr="000221E8" w:rsidRDefault="00F97511" w:rsidP="000B3121">
            <w:pPr>
              <w:widowControl/>
              <w:suppressAutoHyphens w:val="0"/>
              <w:rPr>
                <w:rFonts w:eastAsia="Times New Roman" w:cs="Times New Roman"/>
                <w:color w:val="000000"/>
                <w:kern w:val="0"/>
                <w:sz w:val="22"/>
                <w:szCs w:val="22"/>
                <w:lang w:eastAsia="pt-BR" w:bidi="ar-SA"/>
              </w:rPr>
            </w:pPr>
            <w:r w:rsidRPr="000221E8">
              <w:rPr>
                <w:rFonts w:eastAsia="Times New Roman" w:cs="Times New Roman"/>
                <w:color w:val="000000"/>
                <w:kern w:val="0"/>
                <w:sz w:val="22"/>
                <w:szCs w:val="22"/>
                <w:lang w:eastAsia="pt-BR" w:bidi="ar-SA"/>
              </w:rPr>
              <w:t>Divulgação</w:t>
            </w:r>
          </w:p>
        </w:tc>
        <w:tc>
          <w:tcPr>
            <w:tcW w:w="1684" w:type="dxa"/>
            <w:shd w:val="clear" w:color="000000" w:fill="FFFFFF"/>
            <w:vAlign w:val="center"/>
          </w:tcPr>
          <w:p w:rsidR="00F97511" w:rsidRPr="000221E8" w:rsidRDefault="00F97511" w:rsidP="000B3121">
            <w:pPr>
              <w:widowControl/>
              <w:suppressAutoHyphens w:val="0"/>
              <w:jc w:val="center"/>
              <w:rPr>
                <w:rFonts w:eastAsia="Times New Roman" w:cs="Times New Roman"/>
                <w:color w:val="000000"/>
                <w:kern w:val="0"/>
                <w:sz w:val="22"/>
                <w:szCs w:val="22"/>
                <w:lang w:eastAsia="pt-BR" w:bidi="ar-SA"/>
              </w:rPr>
            </w:pPr>
            <w:r w:rsidRPr="000221E8">
              <w:rPr>
                <w:rFonts w:eastAsia="Times New Roman" w:cs="Times New Roman"/>
                <w:color w:val="000000"/>
                <w:kern w:val="0"/>
                <w:sz w:val="22"/>
                <w:szCs w:val="22"/>
                <w:lang w:eastAsia="pt-BR" w:bidi="ar-SA"/>
              </w:rPr>
              <w:t>20.000,00</w:t>
            </w:r>
          </w:p>
        </w:tc>
        <w:tc>
          <w:tcPr>
            <w:tcW w:w="1701" w:type="dxa"/>
            <w:shd w:val="clear" w:color="auto" w:fill="auto"/>
            <w:vAlign w:val="center"/>
          </w:tcPr>
          <w:p w:rsidR="00F97511" w:rsidRPr="000221E8" w:rsidRDefault="00F97511" w:rsidP="000B3121">
            <w:pPr>
              <w:widowControl/>
              <w:suppressAutoHyphens w:val="0"/>
              <w:jc w:val="center"/>
              <w:rPr>
                <w:rFonts w:eastAsia="Times New Roman" w:cs="Times New Roman"/>
                <w:color w:val="000000"/>
                <w:kern w:val="0"/>
                <w:sz w:val="22"/>
                <w:szCs w:val="22"/>
                <w:lang w:eastAsia="pt-BR" w:bidi="ar-SA"/>
              </w:rPr>
            </w:pPr>
            <w:r w:rsidRPr="000221E8">
              <w:rPr>
                <w:rFonts w:eastAsia="Times New Roman" w:cs="Times New Roman"/>
                <w:color w:val="000000"/>
                <w:kern w:val="0"/>
                <w:sz w:val="22"/>
                <w:szCs w:val="22"/>
                <w:lang w:eastAsia="pt-BR" w:bidi="ar-SA"/>
              </w:rPr>
              <w:t>50.000,00</w:t>
            </w:r>
          </w:p>
        </w:tc>
        <w:tc>
          <w:tcPr>
            <w:tcW w:w="1701" w:type="dxa"/>
            <w:shd w:val="clear" w:color="auto" w:fill="auto"/>
            <w:vAlign w:val="center"/>
          </w:tcPr>
          <w:p w:rsidR="00F97511" w:rsidRPr="000221E8" w:rsidRDefault="00F97511" w:rsidP="000B3121">
            <w:pPr>
              <w:widowControl/>
              <w:suppressAutoHyphens w:val="0"/>
              <w:jc w:val="center"/>
              <w:rPr>
                <w:rFonts w:eastAsia="Times New Roman" w:cs="Times New Roman"/>
                <w:color w:val="000000"/>
                <w:kern w:val="0"/>
                <w:sz w:val="22"/>
                <w:szCs w:val="22"/>
                <w:lang w:eastAsia="pt-BR" w:bidi="ar-SA"/>
              </w:rPr>
            </w:pPr>
            <w:r w:rsidRPr="000221E8">
              <w:rPr>
                <w:rFonts w:eastAsia="Times New Roman" w:cs="Times New Roman"/>
                <w:color w:val="000000"/>
                <w:kern w:val="0"/>
                <w:sz w:val="22"/>
                <w:szCs w:val="22"/>
                <w:lang w:eastAsia="pt-BR" w:bidi="ar-SA"/>
              </w:rPr>
              <w:t>50.280,00</w:t>
            </w:r>
          </w:p>
        </w:tc>
        <w:tc>
          <w:tcPr>
            <w:tcW w:w="1418" w:type="dxa"/>
            <w:vMerge/>
            <w:vAlign w:val="center"/>
            <w:hideMark/>
          </w:tcPr>
          <w:p w:rsidR="00F97511" w:rsidRPr="000221E8" w:rsidRDefault="00F97511" w:rsidP="000B3121">
            <w:pPr>
              <w:widowControl/>
              <w:suppressAutoHyphens w:val="0"/>
              <w:rPr>
                <w:rFonts w:eastAsia="Times New Roman" w:cs="Times New Roman"/>
                <w:color w:val="000000"/>
                <w:kern w:val="0"/>
                <w:sz w:val="22"/>
                <w:szCs w:val="22"/>
                <w:lang w:eastAsia="pt-BR" w:bidi="ar-SA"/>
              </w:rPr>
            </w:pPr>
          </w:p>
        </w:tc>
        <w:tc>
          <w:tcPr>
            <w:tcW w:w="1275" w:type="dxa"/>
            <w:vMerge/>
            <w:vAlign w:val="center"/>
            <w:hideMark/>
          </w:tcPr>
          <w:p w:rsidR="00F97511" w:rsidRPr="00725586" w:rsidRDefault="00F97511" w:rsidP="000B3121">
            <w:pPr>
              <w:widowControl/>
              <w:suppressAutoHyphens w:val="0"/>
              <w:rPr>
                <w:rFonts w:eastAsia="Times New Roman" w:cs="Times New Roman"/>
                <w:color w:val="000000"/>
                <w:kern w:val="0"/>
                <w:sz w:val="22"/>
                <w:szCs w:val="22"/>
                <w:lang w:eastAsia="pt-BR" w:bidi="ar-SA"/>
              </w:rPr>
            </w:pPr>
          </w:p>
        </w:tc>
        <w:tc>
          <w:tcPr>
            <w:tcW w:w="1772" w:type="dxa"/>
            <w:shd w:val="clear" w:color="auto" w:fill="auto"/>
            <w:vAlign w:val="center"/>
            <w:hideMark/>
          </w:tcPr>
          <w:p w:rsidR="00F97511" w:rsidRPr="000221E8" w:rsidRDefault="00F97511" w:rsidP="000B3121">
            <w:pPr>
              <w:widowControl/>
              <w:suppressAutoHyphens w:val="0"/>
              <w:jc w:val="center"/>
              <w:rPr>
                <w:rFonts w:eastAsia="Times New Roman" w:cs="Times New Roman"/>
                <w:color w:val="000000"/>
                <w:kern w:val="0"/>
                <w:sz w:val="22"/>
                <w:szCs w:val="22"/>
                <w:lang w:eastAsia="pt-BR" w:bidi="ar-SA"/>
              </w:rPr>
            </w:pPr>
            <w:r w:rsidRPr="000221E8">
              <w:rPr>
                <w:rFonts w:eastAsia="Times New Roman" w:cs="Times New Roman"/>
                <w:color w:val="000000"/>
                <w:kern w:val="0"/>
                <w:sz w:val="22"/>
                <w:szCs w:val="22"/>
                <w:lang w:eastAsia="pt-BR" w:bidi="ar-SA"/>
              </w:rPr>
              <w:t>74200</w:t>
            </w:r>
          </w:p>
        </w:tc>
        <w:tc>
          <w:tcPr>
            <w:tcW w:w="1821" w:type="dxa"/>
            <w:shd w:val="clear" w:color="auto" w:fill="auto"/>
            <w:vAlign w:val="center"/>
            <w:hideMark/>
          </w:tcPr>
          <w:p w:rsidR="00F97511" w:rsidRPr="000221E8" w:rsidRDefault="00F97511" w:rsidP="000B3121">
            <w:pPr>
              <w:widowControl/>
              <w:suppressAutoHyphens w:val="0"/>
              <w:jc w:val="center"/>
              <w:rPr>
                <w:rFonts w:eastAsia="Times New Roman" w:cs="Times New Roman"/>
                <w:color w:val="000000"/>
                <w:kern w:val="0"/>
                <w:sz w:val="22"/>
                <w:szCs w:val="22"/>
                <w:lang w:eastAsia="pt-BR" w:bidi="ar-SA"/>
              </w:rPr>
            </w:pPr>
            <w:r w:rsidRPr="000221E8">
              <w:rPr>
                <w:rFonts w:eastAsia="Times New Roman" w:cs="Times New Roman"/>
                <w:color w:val="000000"/>
                <w:kern w:val="0"/>
                <w:sz w:val="22"/>
                <w:szCs w:val="22"/>
                <w:lang w:eastAsia="pt-BR" w:bidi="ar-SA"/>
              </w:rPr>
              <w:t>120.280,00</w:t>
            </w:r>
          </w:p>
        </w:tc>
      </w:tr>
      <w:tr w:rsidR="00F97511" w:rsidRPr="00027B82" w:rsidTr="000B3121">
        <w:trPr>
          <w:trHeight w:val="300"/>
        </w:trPr>
        <w:tc>
          <w:tcPr>
            <w:tcW w:w="3054" w:type="dxa"/>
            <w:shd w:val="clear" w:color="auto" w:fill="auto"/>
            <w:vAlign w:val="center"/>
            <w:hideMark/>
          </w:tcPr>
          <w:p w:rsidR="00F97511" w:rsidRPr="000221E8" w:rsidRDefault="00F97511" w:rsidP="000B3121">
            <w:pPr>
              <w:widowControl/>
              <w:suppressAutoHyphens w:val="0"/>
              <w:rPr>
                <w:rFonts w:eastAsia="Times New Roman" w:cs="Times New Roman"/>
                <w:color w:val="000000"/>
                <w:kern w:val="0"/>
                <w:sz w:val="22"/>
                <w:szCs w:val="22"/>
                <w:lang w:eastAsia="pt-BR" w:bidi="ar-SA"/>
              </w:rPr>
            </w:pPr>
            <w:r w:rsidRPr="000221E8">
              <w:rPr>
                <w:rFonts w:eastAsia="Times New Roman" w:cs="Times New Roman"/>
                <w:color w:val="000000"/>
                <w:kern w:val="0"/>
                <w:sz w:val="22"/>
                <w:szCs w:val="22"/>
                <w:lang w:eastAsia="pt-BR" w:bidi="ar-SA"/>
              </w:rPr>
              <w:t>Miscelânea</w:t>
            </w:r>
          </w:p>
        </w:tc>
        <w:tc>
          <w:tcPr>
            <w:tcW w:w="1684" w:type="dxa"/>
            <w:shd w:val="clear" w:color="000000" w:fill="FFFFFF"/>
            <w:vAlign w:val="center"/>
            <w:hideMark/>
          </w:tcPr>
          <w:p w:rsidR="00F97511" w:rsidRPr="000221E8" w:rsidRDefault="00F97511" w:rsidP="000B3121">
            <w:pPr>
              <w:widowControl/>
              <w:suppressAutoHyphens w:val="0"/>
              <w:jc w:val="center"/>
              <w:rPr>
                <w:rFonts w:eastAsia="Times New Roman" w:cs="Times New Roman"/>
                <w:color w:val="000000"/>
                <w:kern w:val="0"/>
                <w:sz w:val="22"/>
                <w:szCs w:val="22"/>
                <w:lang w:eastAsia="pt-BR" w:bidi="ar-SA"/>
              </w:rPr>
            </w:pPr>
            <w:r w:rsidRPr="000221E8">
              <w:rPr>
                <w:rFonts w:eastAsia="Times New Roman" w:cs="Times New Roman"/>
                <w:color w:val="000000"/>
                <w:kern w:val="0"/>
                <w:sz w:val="22"/>
                <w:szCs w:val="22"/>
                <w:lang w:eastAsia="pt-BR" w:bidi="ar-SA"/>
              </w:rPr>
              <w:t>8.000,00</w:t>
            </w:r>
          </w:p>
        </w:tc>
        <w:tc>
          <w:tcPr>
            <w:tcW w:w="1701" w:type="dxa"/>
            <w:shd w:val="clear" w:color="auto" w:fill="auto"/>
            <w:vAlign w:val="center"/>
            <w:hideMark/>
          </w:tcPr>
          <w:p w:rsidR="00F97511" w:rsidRPr="000221E8" w:rsidRDefault="00F97511" w:rsidP="000B3121">
            <w:pPr>
              <w:widowControl/>
              <w:suppressAutoHyphens w:val="0"/>
              <w:jc w:val="center"/>
              <w:rPr>
                <w:rFonts w:eastAsia="Times New Roman" w:cs="Times New Roman"/>
                <w:color w:val="000000"/>
                <w:kern w:val="0"/>
                <w:sz w:val="22"/>
                <w:szCs w:val="22"/>
                <w:lang w:eastAsia="pt-BR" w:bidi="ar-SA"/>
              </w:rPr>
            </w:pPr>
            <w:r w:rsidRPr="000221E8">
              <w:rPr>
                <w:rFonts w:eastAsia="Times New Roman" w:cs="Times New Roman"/>
                <w:color w:val="000000"/>
                <w:kern w:val="0"/>
                <w:sz w:val="22"/>
                <w:szCs w:val="22"/>
                <w:lang w:eastAsia="pt-BR" w:bidi="ar-SA"/>
              </w:rPr>
              <w:t>8.000,00</w:t>
            </w:r>
          </w:p>
        </w:tc>
        <w:tc>
          <w:tcPr>
            <w:tcW w:w="1701" w:type="dxa"/>
            <w:shd w:val="clear" w:color="auto" w:fill="auto"/>
            <w:vAlign w:val="center"/>
            <w:hideMark/>
          </w:tcPr>
          <w:p w:rsidR="00F97511" w:rsidRPr="000221E8" w:rsidRDefault="00F97511" w:rsidP="000B3121">
            <w:pPr>
              <w:widowControl/>
              <w:suppressAutoHyphens w:val="0"/>
              <w:jc w:val="center"/>
              <w:rPr>
                <w:rFonts w:eastAsia="Times New Roman" w:cs="Times New Roman"/>
                <w:color w:val="000000"/>
                <w:kern w:val="0"/>
                <w:sz w:val="22"/>
                <w:szCs w:val="22"/>
                <w:lang w:eastAsia="pt-BR" w:bidi="ar-SA"/>
              </w:rPr>
            </w:pPr>
            <w:r w:rsidRPr="000221E8">
              <w:rPr>
                <w:rFonts w:eastAsia="Times New Roman" w:cs="Times New Roman"/>
                <w:color w:val="000000"/>
                <w:kern w:val="0"/>
                <w:sz w:val="22"/>
                <w:szCs w:val="22"/>
                <w:lang w:eastAsia="pt-BR" w:bidi="ar-SA"/>
              </w:rPr>
              <w:t>8.000,00</w:t>
            </w:r>
          </w:p>
        </w:tc>
        <w:tc>
          <w:tcPr>
            <w:tcW w:w="1418" w:type="dxa"/>
            <w:vMerge/>
            <w:vAlign w:val="center"/>
            <w:hideMark/>
          </w:tcPr>
          <w:p w:rsidR="00F97511" w:rsidRPr="000221E8" w:rsidRDefault="00F97511" w:rsidP="000B3121">
            <w:pPr>
              <w:widowControl/>
              <w:suppressAutoHyphens w:val="0"/>
              <w:rPr>
                <w:rFonts w:eastAsia="Times New Roman" w:cs="Times New Roman"/>
                <w:color w:val="000000"/>
                <w:kern w:val="0"/>
                <w:sz w:val="22"/>
                <w:szCs w:val="22"/>
                <w:lang w:eastAsia="pt-BR" w:bidi="ar-SA"/>
              </w:rPr>
            </w:pPr>
          </w:p>
        </w:tc>
        <w:tc>
          <w:tcPr>
            <w:tcW w:w="1275" w:type="dxa"/>
            <w:vMerge/>
            <w:vAlign w:val="center"/>
            <w:hideMark/>
          </w:tcPr>
          <w:p w:rsidR="00F97511" w:rsidRPr="00725586" w:rsidRDefault="00F97511" w:rsidP="000B3121">
            <w:pPr>
              <w:widowControl/>
              <w:suppressAutoHyphens w:val="0"/>
              <w:rPr>
                <w:rFonts w:eastAsia="Times New Roman" w:cs="Times New Roman"/>
                <w:color w:val="000000"/>
                <w:kern w:val="0"/>
                <w:sz w:val="22"/>
                <w:szCs w:val="22"/>
                <w:lang w:eastAsia="pt-BR" w:bidi="ar-SA"/>
              </w:rPr>
            </w:pPr>
          </w:p>
        </w:tc>
        <w:tc>
          <w:tcPr>
            <w:tcW w:w="1772" w:type="dxa"/>
            <w:shd w:val="clear" w:color="auto" w:fill="auto"/>
            <w:vAlign w:val="center"/>
            <w:hideMark/>
          </w:tcPr>
          <w:p w:rsidR="00F97511" w:rsidRPr="000221E8" w:rsidRDefault="00F97511" w:rsidP="000B3121">
            <w:pPr>
              <w:widowControl/>
              <w:suppressAutoHyphens w:val="0"/>
              <w:jc w:val="center"/>
              <w:rPr>
                <w:rFonts w:eastAsia="Times New Roman" w:cs="Times New Roman"/>
                <w:color w:val="000000"/>
                <w:kern w:val="0"/>
                <w:sz w:val="22"/>
                <w:szCs w:val="22"/>
                <w:lang w:eastAsia="pt-BR" w:bidi="ar-SA"/>
              </w:rPr>
            </w:pPr>
            <w:r w:rsidRPr="000221E8">
              <w:rPr>
                <w:rFonts w:eastAsia="Times New Roman" w:cs="Times New Roman"/>
                <w:color w:val="000000"/>
                <w:kern w:val="0"/>
                <w:sz w:val="22"/>
                <w:szCs w:val="22"/>
                <w:lang w:eastAsia="pt-BR" w:bidi="ar-SA"/>
              </w:rPr>
              <w:t>74500</w:t>
            </w:r>
          </w:p>
        </w:tc>
        <w:tc>
          <w:tcPr>
            <w:tcW w:w="1821" w:type="dxa"/>
            <w:shd w:val="clear" w:color="auto" w:fill="auto"/>
            <w:vAlign w:val="center"/>
            <w:hideMark/>
          </w:tcPr>
          <w:p w:rsidR="00F97511" w:rsidRPr="000221E8" w:rsidRDefault="00F97511" w:rsidP="000B3121">
            <w:pPr>
              <w:widowControl/>
              <w:suppressAutoHyphens w:val="0"/>
              <w:jc w:val="center"/>
              <w:rPr>
                <w:rFonts w:eastAsia="Times New Roman" w:cs="Times New Roman"/>
                <w:color w:val="000000"/>
                <w:kern w:val="0"/>
                <w:sz w:val="22"/>
                <w:szCs w:val="22"/>
                <w:lang w:eastAsia="pt-BR" w:bidi="ar-SA"/>
              </w:rPr>
            </w:pPr>
            <w:r w:rsidRPr="000221E8">
              <w:rPr>
                <w:rFonts w:eastAsia="Times New Roman" w:cs="Times New Roman"/>
                <w:color w:val="000000"/>
                <w:kern w:val="0"/>
                <w:sz w:val="22"/>
                <w:szCs w:val="22"/>
                <w:lang w:eastAsia="pt-BR" w:bidi="ar-SA"/>
              </w:rPr>
              <w:t>24.000,00</w:t>
            </w:r>
          </w:p>
        </w:tc>
      </w:tr>
      <w:tr w:rsidR="00F97511" w:rsidRPr="00027B82" w:rsidTr="000B3121">
        <w:trPr>
          <w:trHeight w:val="300"/>
        </w:trPr>
        <w:tc>
          <w:tcPr>
            <w:tcW w:w="3054" w:type="dxa"/>
            <w:shd w:val="clear" w:color="auto" w:fill="auto"/>
            <w:vAlign w:val="center"/>
            <w:hideMark/>
          </w:tcPr>
          <w:p w:rsidR="00F97511" w:rsidRPr="000221E8" w:rsidRDefault="00F97511" w:rsidP="000B3121">
            <w:pPr>
              <w:widowControl/>
              <w:suppressAutoHyphens w:val="0"/>
              <w:rPr>
                <w:rFonts w:eastAsia="Times New Roman" w:cs="Times New Roman"/>
                <w:b/>
                <w:color w:val="000000"/>
                <w:kern w:val="0"/>
                <w:sz w:val="22"/>
                <w:szCs w:val="22"/>
                <w:lang w:eastAsia="pt-BR" w:bidi="ar-SA"/>
              </w:rPr>
            </w:pPr>
            <w:r w:rsidRPr="000221E8">
              <w:rPr>
                <w:rFonts w:eastAsia="Times New Roman" w:cs="Times New Roman"/>
                <w:b/>
                <w:color w:val="000000"/>
                <w:kern w:val="0"/>
                <w:sz w:val="22"/>
                <w:szCs w:val="22"/>
                <w:lang w:eastAsia="pt-BR" w:bidi="ar-SA"/>
              </w:rPr>
              <w:t>Total</w:t>
            </w:r>
          </w:p>
        </w:tc>
        <w:tc>
          <w:tcPr>
            <w:tcW w:w="1684" w:type="dxa"/>
            <w:shd w:val="clear" w:color="000000" w:fill="FFFFFF"/>
            <w:vAlign w:val="center"/>
            <w:hideMark/>
          </w:tcPr>
          <w:p w:rsidR="00F97511" w:rsidRPr="000221E8" w:rsidRDefault="00F97511" w:rsidP="000B3121">
            <w:pPr>
              <w:widowControl/>
              <w:suppressAutoHyphens w:val="0"/>
              <w:jc w:val="center"/>
              <w:rPr>
                <w:rFonts w:eastAsia="Times New Roman" w:cs="Times New Roman"/>
                <w:b/>
                <w:color w:val="000000"/>
                <w:kern w:val="0"/>
                <w:sz w:val="22"/>
                <w:szCs w:val="22"/>
                <w:lang w:eastAsia="pt-BR" w:bidi="ar-SA"/>
              </w:rPr>
            </w:pPr>
            <w:r>
              <w:rPr>
                <w:rFonts w:eastAsia="Times New Roman" w:cs="Times New Roman"/>
                <w:b/>
                <w:color w:val="000000"/>
                <w:kern w:val="0"/>
                <w:sz w:val="22"/>
                <w:szCs w:val="22"/>
                <w:lang w:eastAsia="pt-BR" w:bidi="ar-SA"/>
              </w:rPr>
              <w:t>14</w:t>
            </w:r>
            <w:r w:rsidRPr="000221E8">
              <w:rPr>
                <w:rFonts w:eastAsia="Times New Roman" w:cs="Times New Roman"/>
                <w:b/>
                <w:color w:val="000000"/>
                <w:kern w:val="0"/>
                <w:sz w:val="22"/>
                <w:szCs w:val="22"/>
                <w:lang w:eastAsia="pt-BR" w:bidi="ar-SA"/>
              </w:rPr>
              <w:t>3.000,00 </w:t>
            </w:r>
          </w:p>
        </w:tc>
        <w:tc>
          <w:tcPr>
            <w:tcW w:w="1701" w:type="dxa"/>
            <w:shd w:val="clear" w:color="auto" w:fill="auto"/>
            <w:vAlign w:val="center"/>
            <w:hideMark/>
          </w:tcPr>
          <w:p w:rsidR="00F97511" w:rsidRPr="000221E8" w:rsidRDefault="00F97511" w:rsidP="000B3121">
            <w:pPr>
              <w:widowControl/>
              <w:suppressAutoHyphens w:val="0"/>
              <w:jc w:val="center"/>
              <w:rPr>
                <w:rFonts w:eastAsia="Times New Roman" w:cs="Times New Roman"/>
                <w:b/>
                <w:color w:val="000000"/>
                <w:kern w:val="0"/>
                <w:sz w:val="22"/>
                <w:szCs w:val="22"/>
                <w:lang w:eastAsia="pt-BR" w:bidi="ar-SA"/>
              </w:rPr>
            </w:pPr>
            <w:r w:rsidRPr="000221E8">
              <w:rPr>
                <w:rFonts w:eastAsia="Times New Roman" w:cs="Times New Roman"/>
                <w:b/>
                <w:color w:val="000000"/>
                <w:kern w:val="0"/>
                <w:sz w:val="22"/>
                <w:szCs w:val="22"/>
                <w:lang w:eastAsia="pt-BR" w:bidi="ar-SA"/>
              </w:rPr>
              <w:t> 1</w:t>
            </w:r>
            <w:r>
              <w:rPr>
                <w:rFonts w:eastAsia="Times New Roman" w:cs="Times New Roman"/>
                <w:b/>
                <w:color w:val="000000"/>
                <w:kern w:val="0"/>
                <w:sz w:val="22"/>
                <w:szCs w:val="22"/>
                <w:lang w:eastAsia="pt-BR" w:bidi="ar-SA"/>
              </w:rPr>
              <w:t>78</w:t>
            </w:r>
            <w:r w:rsidRPr="000221E8">
              <w:rPr>
                <w:rFonts w:eastAsia="Times New Roman" w:cs="Times New Roman"/>
                <w:b/>
                <w:color w:val="000000"/>
                <w:kern w:val="0"/>
                <w:sz w:val="22"/>
                <w:szCs w:val="22"/>
                <w:lang w:eastAsia="pt-BR" w:bidi="ar-SA"/>
              </w:rPr>
              <w:t>.000,00</w:t>
            </w:r>
          </w:p>
        </w:tc>
        <w:tc>
          <w:tcPr>
            <w:tcW w:w="1701" w:type="dxa"/>
            <w:shd w:val="clear" w:color="auto" w:fill="auto"/>
            <w:vAlign w:val="center"/>
            <w:hideMark/>
          </w:tcPr>
          <w:p w:rsidR="00F97511" w:rsidRPr="000221E8" w:rsidRDefault="00F97511" w:rsidP="000B3121">
            <w:pPr>
              <w:widowControl/>
              <w:suppressAutoHyphens w:val="0"/>
              <w:jc w:val="center"/>
              <w:rPr>
                <w:rFonts w:eastAsia="Times New Roman" w:cs="Times New Roman"/>
                <w:b/>
                <w:color w:val="000000"/>
                <w:kern w:val="0"/>
                <w:sz w:val="22"/>
                <w:szCs w:val="22"/>
                <w:lang w:eastAsia="pt-BR" w:bidi="ar-SA"/>
              </w:rPr>
            </w:pPr>
            <w:r w:rsidRPr="000221E8">
              <w:rPr>
                <w:rFonts w:eastAsia="Times New Roman" w:cs="Times New Roman"/>
                <w:b/>
                <w:color w:val="000000"/>
                <w:kern w:val="0"/>
                <w:sz w:val="22"/>
                <w:szCs w:val="22"/>
                <w:lang w:eastAsia="pt-BR" w:bidi="ar-SA"/>
              </w:rPr>
              <w:t> </w:t>
            </w:r>
            <w:r>
              <w:rPr>
                <w:rFonts w:eastAsia="Times New Roman" w:cs="Times New Roman"/>
                <w:b/>
                <w:color w:val="000000"/>
                <w:kern w:val="0"/>
                <w:sz w:val="22"/>
                <w:szCs w:val="22"/>
                <w:lang w:eastAsia="pt-BR" w:bidi="ar-SA"/>
              </w:rPr>
              <w:t>128</w:t>
            </w:r>
            <w:r w:rsidRPr="000221E8">
              <w:rPr>
                <w:rFonts w:eastAsia="Times New Roman" w:cs="Times New Roman"/>
                <w:b/>
                <w:color w:val="000000"/>
                <w:kern w:val="0"/>
                <w:sz w:val="22"/>
                <w:szCs w:val="22"/>
                <w:lang w:eastAsia="pt-BR" w:bidi="ar-SA"/>
              </w:rPr>
              <w:t>.280,00</w:t>
            </w:r>
          </w:p>
        </w:tc>
        <w:tc>
          <w:tcPr>
            <w:tcW w:w="1418" w:type="dxa"/>
            <w:vMerge/>
            <w:vAlign w:val="center"/>
            <w:hideMark/>
          </w:tcPr>
          <w:p w:rsidR="00F97511" w:rsidRPr="00725586" w:rsidRDefault="00F97511" w:rsidP="000B3121">
            <w:pPr>
              <w:widowControl/>
              <w:suppressAutoHyphens w:val="0"/>
              <w:rPr>
                <w:rFonts w:eastAsia="Times New Roman" w:cs="Times New Roman"/>
                <w:color w:val="000000"/>
                <w:kern w:val="0"/>
                <w:sz w:val="22"/>
                <w:szCs w:val="22"/>
                <w:lang w:eastAsia="pt-BR" w:bidi="ar-SA"/>
              </w:rPr>
            </w:pPr>
          </w:p>
        </w:tc>
        <w:tc>
          <w:tcPr>
            <w:tcW w:w="1275" w:type="dxa"/>
            <w:vMerge/>
            <w:vAlign w:val="center"/>
            <w:hideMark/>
          </w:tcPr>
          <w:p w:rsidR="00F97511" w:rsidRPr="00725586" w:rsidRDefault="00F97511" w:rsidP="000B3121">
            <w:pPr>
              <w:widowControl/>
              <w:suppressAutoHyphens w:val="0"/>
              <w:rPr>
                <w:rFonts w:eastAsia="Times New Roman" w:cs="Times New Roman"/>
                <w:color w:val="000000"/>
                <w:kern w:val="0"/>
                <w:sz w:val="22"/>
                <w:szCs w:val="22"/>
                <w:lang w:eastAsia="pt-BR" w:bidi="ar-SA"/>
              </w:rPr>
            </w:pPr>
          </w:p>
        </w:tc>
        <w:tc>
          <w:tcPr>
            <w:tcW w:w="1772" w:type="dxa"/>
            <w:shd w:val="clear" w:color="auto" w:fill="auto"/>
            <w:vAlign w:val="center"/>
            <w:hideMark/>
          </w:tcPr>
          <w:p w:rsidR="00F97511" w:rsidRPr="000221E8" w:rsidRDefault="00F97511" w:rsidP="000B3121">
            <w:pPr>
              <w:widowControl/>
              <w:suppressAutoHyphens w:val="0"/>
              <w:jc w:val="center"/>
              <w:rPr>
                <w:rFonts w:eastAsia="Times New Roman" w:cs="Times New Roman"/>
                <w:color w:val="000000"/>
                <w:kern w:val="0"/>
                <w:sz w:val="22"/>
                <w:szCs w:val="22"/>
                <w:lang w:eastAsia="pt-BR" w:bidi="ar-SA"/>
              </w:rPr>
            </w:pPr>
          </w:p>
        </w:tc>
        <w:tc>
          <w:tcPr>
            <w:tcW w:w="1821" w:type="dxa"/>
            <w:shd w:val="clear" w:color="auto" w:fill="auto"/>
            <w:vAlign w:val="center"/>
            <w:hideMark/>
          </w:tcPr>
          <w:p w:rsidR="00F97511" w:rsidRPr="000221E8" w:rsidRDefault="00F97511" w:rsidP="000B3121">
            <w:pPr>
              <w:widowControl/>
              <w:suppressAutoHyphens w:val="0"/>
              <w:jc w:val="center"/>
              <w:rPr>
                <w:rFonts w:eastAsia="Times New Roman" w:cs="Times New Roman"/>
                <w:b/>
                <w:color w:val="000000"/>
                <w:kern w:val="0"/>
                <w:sz w:val="22"/>
                <w:szCs w:val="22"/>
                <w:lang w:eastAsia="pt-BR" w:bidi="ar-SA"/>
              </w:rPr>
            </w:pPr>
            <w:r w:rsidRPr="000221E8">
              <w:rPr>
                <w:rFonts w:eastAsia="Times New Roman" w:cs="Times New Roman"/>
                <w:b/>
                <w:color w:val="000000"/>
                <w:kern w:val="0"/>
                <w:sz w:val="22"/>
                <w:szCs w:val="22"/>
                <w:lang w:eastAsia="pt-BR" w:bidi="ar-SA"/>
              </w:rPr>
              <w:t> 449.280,00</w:t>
            </w:r>
          </w:p>
        </w:tc>
      </w:tr>
    </w:tbl>
    <w:p w:rsidR="000F49BF" w:rsidRDefault="000F49BF" w:rsidP="00DD0314">
      <w:pPr>
        <w:widowControl/>
        <w:suppressAutoHyphens w:val="0"/>
        <w:jc w:val="center"/>
        <w:rPr>
          <w:rFonts w:eastAsia="Times New Roman" w:cs="Times New Roman"/>
          <w:b/>
          <w:bCs/>
          <w:color w:val="000000"/>
          <w:kern w:val="0"/>
          <w:sz w:val="18"/>
          <w:szCs w:val="18"/>
          <w:lang w:eastAsia="pt-BR" w:bidi="ar-SA"/>
        </w:rPr>
      </w:pPr>
    </w:p>
    <w:p w:rsidR="00CA5672" w:rsidRDefault="00CA5672" w:rsidP="00DD0314">
      <w:pPr>
        <w:widowControl/>
        <w:suppressAutoHyphens w:val="0"/>
        <w:jc w:val="center"/>
        <w:rPr>
          <w:rFonts w:eastAsia="Times New Roman" w:cs="Times New Roman"/>
          <w:b/>
          <w:bCs/>
          <w:color w:val="000000"/>
          <w:kern w:val="0"/>
          <w:sz w:val="18"/>
          <w:szCs w:val="18"/>
          <w:lang w:eastAsia="pt-BR" w:bidi="ar-SA"/>
        </w:rPr>
      </w:pPr>
    </w:p>
    <w:p w:rsidR="008D0371" w:rsidRDefault="008D0371" w:rsidP="00DD0314">
      <w:pPr>
        <w:widowControl/>
        <w:suppressAutoHyphens w:val="0"/>
        <w:jc w:val="center"/>
        <w:rPr>
          <w:rFonts w:eastAsia="Times New Roman" w:cs="Times New Roman"/>
          <w:b/>
          <w:bCs/>
          <w:color w:val="000000"/>
          <w:kern w:val="0"/>
          <w:sz w:val="18"/>
          <w:szCs w:val="18"/>
          <w:lang w:eastAsia="pt-BR" w:bidi="ar-SA"/>
        </w:rPr>
        <w:sectPr w:rsidR="008D0371" w:rsidSect="00460389">
          <w:pgSz w:w="16838" w:h="11906" w:orient="landscape"/>
          <w:pgMar w:top="1418" w:right="1134" w:bottom="1134" w:left="1418" w:header="720" w:footer="1134" w:gutter="0"/>
          <w:cols w:space="720"/>
          <w:docGrid w:linePitch="360"/>
        </w:sectPr>
      </w:pPr>
    </w:p>
    <w:p w:rsidR="00004269" w:rsidRPr="00CD7F81" w:rsidRDefault="00700097" w:rsidP="00CD7F81">
      <w:pPr>
        <w:pStyle w:val="Ttulo1"/>
        <w:tabs>
          <w:tab w:val="num" w:pos="720"/>
        </w:tabs>
        <w:ind w:left="720" w:hanging="720"/>
        <w:rPr>
          <w:rFonts w:ascii="Times New Roman" w:hAnsi="Times New Roman" w:cs="Times New Roman"/>
          <w:szCs w:val="28"/>
          <w:lang w:val="pt-BR"/>
        </w:rPr>
      </w:pPr>
      <w:bookmarkStart w:id="14" w:name="_Toc456342694"/>
      <w:r w:rsidRPr="00CD7F81">
        <w:rPr>
          <w:rFonts w:ascii="Times New Roman" w:hAnsi="Times New Roman" w:cs="Times New Roman"/>
          <w:szCs w:val="28"/>
          <w:lang w:val="pt-BR"/>
        </w:rPr>
        <w:lastRenderedPageBreak/>
        <w:t>IV</w:t>
      </w:r>
      <w:r w:rsidR="00004269" w:rsidRPr="00CD7F81">
        <w:rPr>
          <w:rFonts w:ascii="Times New Roman" w:hAnsi="Times New Roman" w:cs="Times New Roman"/>
          <w:szCs w:val="28"/>
          <w:lang w:val="pt-BR"/>
        </w:rPr>
        <w:t>.</w:t>
      </w:r>
      <w:r w:rsidRPr="00CD7F81">
        <w:rPr>
          <w:rFonts w:ascii="Times New Roman" w:hAnsi="Times New Roman" w:cs="Times New Roman"/>
          <w:szCs w:val="28"/>
          <w:lang w:val="pt-BR"/>
        </w:rPr>
        <w:tab/>
      </w:r>
      <w:r w:rsidR="00004269" w:rsidRPr="00CD7F81">
        <w:rPr>
          <w:rFonts w:ascii="Times New Roman" w:hAnsi="Times New Roman" w:cs="Times New Roman"/>
          <w:szCs w:val="28"/>
          <w:lang w:val="pt-BR"/>
        </w:rPr>
        <w:t xml:space="preserve"> ARRANJOS DE GERENCIAMENTO</w:t>
      </w:r>
      <w:bookmarkEnd w:id="14"/>
    </w:p>
    <w:p w:rsidR="00FB41F3" w:rsidRPr="00460389" w:rsidRDefault="00FB41F3" w:rsidP="002B5C73">
      <w:pPr>
        <w:pStyle w:val="Ttulo2"/>
        <w:numPr>
          <w:ilvl w:val="3"/>
          <w:numId w:val="1"/>
        </w:numPr>
        <w:spacing w:before="120" w:after="120"/>
        <w:ind w:left="0" w:hanging="13"/>
        <w:rPr>
          <w:rFonts w:ascii="Times New Roman" w:hAnsi="Times New Roman" w:cs="Times New Roman"/>
          <w:b w:val="0"/>
          <w:i w:val="0"/>
          <w:sz w:val="24"/>
          <w:szCs w:val="24"/>
        </w:rPr>
      </w:pPr>
      <w:bookmarkStart w:id="15" w:name="_Toc456342695"/>
      <w:r w:rsidRPr="00460389">
        <w:rPr>
          <w:rFonts w:ascii="Times New Roman" w:hAnsi="Times New Roman" w:cs="Times New Roman"/>
          <w:b w:val="0"/>
          <w:i w:val="0"/>
          <w:sz w:val="24"/>
          <w:szCs w:val="24"/>
        </w:rPr>
        <w:t xml:space="preserve">4.1 </w:t>
      </w:r>
      <w:r w:rsidR="00700097" w:rsidRPr="00460389">
        <w:rPr>
          <w:rFonts w:ascii="Times New Roman" w:hAnsi="Times New Roman" w:cs="Times New Roman"/>
          <w:b w:val="0"/>
          <w:i w:val="0"/>
          <w:sz w:val="24"/>
          <w:szCs w:val="24"/>
        </w:rPr>
        <w:t xml:space="preserve">– </w:t>
      </w:r>
      <w:r w:rsidRPr="00460389">
        <w:rPr>
          <w:rFonts w:ascii="Times New Roman" w:hAnsi="Times New Roman" w:cs="Times New Roman"/>
          <w:b w:val="0"/>
          <w:i w:val="0"/>
          <w:sz w:val="24"/>
          <w:szCs w:val="24"/>
        </w:rPr>
        <w:t>Estrutura Organizacional do Projeto</w:t>
      </w:r>
      <w:bookmarkEnd w:id="15"/>
    </w:p>
    <w:p w:rsidR="00004269" w:rsidRPr="00460389" w:rsidRDefault="00004269" w:rsidP="00460389">
      <w:pPr>
        <w:spacing w:before="120" w:after="120" w:line="276" w:lineRule="auto"/>
        <w:ind w:firstLine="567"/>
        <w:jc w:val="both"/>
        <w:rPr>
          <w:rFonts w:cs="Times New Roman"/>
          <w:lang w:val="x-none"/>
        </w:rPr>
      </w:pPr>
      <w:r w:rsidRPr="00460389">
        <w:rPr>
          <w:rFonts w:cs="Times New Roman"/>
        </w:rPr>
        <w:t xml:space="preserve">As ações a serem desenvolvidas no âmbito deste PRODOC fazem parte das atividades </w:t>
      </w:r>
      <w:r w:rsidRPr="00460389">
        <w:t>desenvolvidas</w:t>
      </w:r>
      <w:r w:rsidRPr="00460389">
        <w:rPr>
          <w:rFonts w:cs="Times New Roman"/>
        </w:rPr>
        <w:t xml:space="preserve"> pelo governo brasileiro referentes ao gerenciamento das substâncias que destroem a camada de ozônio</w:t>
      </w:r>
      <w:r w:rsidR="00AA71E4" w:rsidRPr="00460389">
        <w:rPr>
          <w:rFonts w:cs="Times New Roman"/>
        </w:rPr>
        <w:t>.</w:t>
      </w:r>
    </w:p>
    <w:p w:rsidR="00DD20BE" w:rsidRDefault="00004269" w:rsidP="00460389">
      <w:pPr>
        <w:spacing w:before="120" w:after="120"/>
        <w:ind w:left="567"/>
        <w:jc w:val="both"/>
        <w:rPr>
          <w:rFonts w:cs="Times New Roman"/>
        </w:rPr>
      </w:pPr>
      <w:r w:rsidRPr="00460389">
        <w:rPr>
          <w:rFonts w:cs="Times New Roman"/>
        </w:rPr>
        <w:t xml:space="preserve">A Figura 1 apresenta a estrutura organizacional do Projeto. </w:t>
      </w:r>
    </w:p>
    <w:p w:rsidR="007145D8" w:rsidRDefault="00BF7842" w:rsidP="00972E6D">
      <w:pPr>
        <w:jc w:val="both"/>
        <w:rPr>
          <w:rFonts w:cs="Times New Roman"/>
        </w:rPr>
      </w:pPr>
      <w:r>
        <w:rPr>
          <w:noProof/>
          <w:lang w:eastAsia="pt-BR" w:bidi="ar-SA"/>
        </w:rPr>
        <mc:AlternateContent>
          <mc:Choice Requires="wpc">
            <w:drawing>
              <wp:anchor distT="0" distB="0" distL="114300" distR="114300" simplePos="0" relativeHeight="251663872" behindDoc="1" locked="0" layoutInCell="1" allowOverlap="1" wp14:anchorId="1E4BD237" wp14:editId="5DCC4CEA">
                <wp:simplePos x="0" y="0"/>
                <wp:positionH relativeFrom="margin">
                  <wp:posOffset>40640</wp:posOffset>
                </wp:positionH>
                <wp:positionV relativeFrom="paragraph">
                  <wp:posOffset>26035</wp:posOffset>
                </wp:positionV>
                <wp:extent cx="5610225" cy="4286250"/>
                <wp:effectExtent l="0" t="0" r="1905" b="9525"/>
                <wp:wrapNone/>
                <wp:docPr id="82" name="Canvas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4" name="Text Box 10"/>
                        <wps:cNvSpPr txBox="1">
                          <a:spLocks noChangeArrowheads="1"/>
                        </wps:cNvSpPr>
                        <wps:spPr bwMode="auto">
                          <a:xfrm>
                            <a:off x="200050" y="876300"/>
                            <a:ext cx="5208405" cy="32385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rsidR="00426229" w:rsidRPr="009637D7" w:rsidRDefault="00426229" w:rsidP="00226D7C">
                              <w:pPr>
                                <w:jc w:val="center"/>
                                <w:rPr>
                                  <w:rFonts w:cs="Times New Roman"/>
                                </w:rPr>
                              </w:pPr>
                              <w:r w:rsidRPr="009637D7">
                                <w:rPr>
                                  <w:rFonts w:cs="Times New Roman"/>
                                </w:rPr>
                                <w:t>Comitê de Acompanhamento do Projeto (CAP)</w:t>
                              </w:r>
                            </w:p>
                          </w:txbxContent>
                        </wps:txbx>
                        <wps:bodyPr rot="0" vert="horz" wrap="square" lIns="91440" tIns="45720" rIns="91440" bIns="45720" anchor="t" anchorCtr="0" upright="1">
                          <a:noAutofit/>
                        </wps:bodyPr>
                      </wps:wsp>
                      <wpg:wgp>
                        <wpg:cNvPr id="15" name="Group 29"/>
                        <wpg:cNvGrpSpPr>
                          <a:grpSpLocks/>
                        </wpg:cNvGrpSpPr>
                        <wpg:grpSpPr bwMode="auto">
                          <a:xfrm>
                            <a:off x="152417" y="276225"/>
                            <a:ext cx="5372082" cy="3943350"/>
                            <a:chOff x="379095" y="257175"/>
                            <a:chExt cx="5070155" cy="3607910"/>
                          </a:xfrm>
                        </wpg:grpSpPr>
                        <wps:wsp>
                          <wps:cNvPr id="16" name="Rectangle 4"/>
                          <wps:cNvSpPr>
                            <a:spLocks noChangeArrowheads="1"/>
                          </wps:cNvSpPr>
                          <wps:spPr bwMode="auto">
                            <a:xfrm>
                              <a:off x="1979295" y="2645019"/>
                              <a:ext cx="1514079" cy="514165"/>
                            </a:xfrm>
                            <a:prstGeom prst="rect">
                              <a:avLst/>
                            </a:prstGeom>
                            <a:solidFill>
                              <a:srgbClr val="FFCC66"/>
                            </a:solidFill>
                            <a:ln w="9525">
                              <a:solidFill>
                                <a:srgbClr val="000000"/>
                              </a:solidFill>
                              <a:miter lim="800000"/>
                              <a:headEnd/>
                              <a:tailEnd/>
                            </a:ln>
                            <a:effectLst>
                              <a:outerShdw dist="107763" dir="2700000" algn="ctr" rotWithShape="0">
                                <a:srgbClr val="808080">
                                  <a:alpha val="50000"/>
                                </a:srgbClr>
                              </a:outerShdw>
                            </a:effectLst>
                          </wps:spPr>
                          <wps:txbx>
                            <w:txbxContent>
                              <w:p w:rsidR="00426229" w:rsidRPr="009637D7" w:rsidRDefault="00426229" w:rsidP="00226D7C">
                                <w:pPr>
                                  <w:jc w:val="center"/>
                                  <w:rPr>
                                    <w:rFonts w:cs="Times New Roman"/>
                                    <w:b/>
                                  </w:rPr>
                                </w:pPr>
                                <w:r w:rsidRPr="009637D7">
                                  <w:rPr>
                                    <w:rFonts w:cs="Times New Roman"/>
                                    <w:b/>
                                  </w:rPr>
                                  <w:t>Equipe de Execução</w:t>
                                </w:r>
                              </w:p>
                              <w:p w:rsidR="00426229" w:rsidRPr="009637D7" w:rsidRDefault="005F6EC1" w:rsidP="00226D7C">
                                <w:pPr>
                                  <w:jc w:val="center"/>
                                  <w:rPr>
                                    <w:rFonts w:cs="Times New Roman"/>
                                    <w:sz w:val="22"/>
                                    <w:szCs w:val="22"/>
                                  </w:rPr>
                                </w:pPr>
                                <w:r>
                                  <w:rPr>
                                    <w:rFonts w:cs="Times New Roman"/>
                                    <w:sz w:val="22"/>
                                    <w:szCs w:val="22"/>
                                  </w:rPr>
                                  <w:t>CGPO</w:t>
                                </w:r>
                                <w:bookmarkStart w:id="16" w:name="_GoBack"/>
                                <w:bookmarkEnd w:id="16"/>
                                <w:r w:rsidR="00426229" w:rsidRPr="009637D7">
                                  <w:rPr>
                                    <w:rFonts w:cs="Times New Roman"/>
                                    <w:sz w:val="22"/>
                                    <w:szCs w:val="22"/>
                                  </w:rPr>
                                  <w:t>/MMA</w:t>
                                </w:r>
                              </w:p>
                            </w:txbxContent>
                          </wps:txbx>
                          <wps:bodyPr rot="0" vert="horz" wrap="square" lIns="91440" tIns="45720" rIns="91440" bIns="45720" anchor="t" anchorCtr="0" upright="1">
                            <a:noAutofit/>
                          </wps:bodyPr>
                        </wps:wsp>
                        <wps:wsp>
                          <wps:cNvPr id="17" name="Rectangle 5"/>
                          <wps:cNvSpPr>
                            <a:spLocks noChangeArrowheads="1"/>
                          </wps:cNvSpPr>
                          <wps:spPr bwMode="auto">
                            <a:xfrm>
                              <a:off x="379097" y="1200151"/>
                              <a:ext cx="1522171" cy="447674"/>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rsidR="00426229" w:rsidRPr="009637D7" w:rsidRDefault="00426229" w:rsidP="00226D7C">
                                <w:pPr>
                                  <w:jc w:val="center"/>
                                  <w:rPr>
                                    <w:rFonts w:cs="Times New Roman"/>
                                    <w:bCs/>
                                  </w:rPr>
                                </w:pPr>
                                <w:r w:rsidRPr="009637D7">
                                  <w:rPr>
                                    <w:rFonts w:cs="Times New Roman"/>
                                    <w:bCs/>
                                  </w:rPr>
                                  <w:t>ABC/MRE</w:t>
                                </w:r>
                              </w:p>
                            </w:txbxContent>
                          </wps:txbx>
                          <wps:bodyPr rot="0" vert="horz" wrap="square" lIns="91440" tIns="45720" rIns="91440" bIns="45720" anchor="t" anchorCtr="0" upright="1">
                            <a:noAutofit/>
                          </wps:bodyPr>
                        </wps:wsp>
                        <wps:wsp>
                          <wps:cNvPr id="18" name="Rectangle 6"/>
                          <wps:cNvSpPr>
                            <a:spLocks noChangeArrowheads="1"/>
                          </wps:cNvSpPr>
                          <wps:spPr bwMode="auto">
                            <a:xfrm>
                              <a:off x="1901268" y="1200149"/>
                              <a:ext cx="1678228" cy="447675"/>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rsidR="00426229" w:rsidRPr="009637D7" w:rsidRDefault="00426229" w:rsidP="00226D7C">
                                <w:pPr>
                                  <w:jc w:val="center"/>
                                  <w:rPr>
                                    <w:rFonts w:cs="Times New Roman"/>
                                  </w:rPr>
                                </w:pPr>
                                <w:r w:rsidRPr="009637D7">
                                  <w:rPr>
                                    <w:rFonts w:cs="Times New Roman"/>
                                  </w:rPr>
                                  <w:t>Ministério do Meio Ambiente</w:t>
                                </w:r>
                              </w:p>
                            </w:txbxContent>
                          </wps:txbx>
                          <wps:bodyPr rot="0" vert="horz" wrap="square" lIns="91440" tIns="45720" rIns="91440" bIns="45720" anchor="t" anchorCtr="0" upright="1">
                            <a:noAutofit/>
                          </wps:bodyPr>
                        </wps:wsp>
                        <wps:wsp>
                          <wps:cNvPr id="19" name="Rectangle 7"/>
                          <wps:cNvSpPr>
                            <a:spLocks noChangeArrowheads="1"/>
                          </wps:cNvSpPr>
                          <wps:spPr bwMode="auto">
                            <a:xfrm>
                              <a:off x="3579495" y="1200150"/>
                              <a:ext cx="1714500" cy="447675"/>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rsidR="00426229" w:rsidRPr="009637D7" w:rsidRDefault="00426229" w:rsidP="00226D7C">
                                <w:pPr>
                                  <w:jc w:val="center"/>
                                  <w:rPr>
                                    <w:rFonts w:cs="Times New Roman"/>
                                    <w:bCs/>
                                  </w:rPr>
                                </w:pPr>
                                <w:r w:rsidRPr="009637D7">
                                  <w:rPr>
                                    <w:rFonts w:cs="Times New Roman"/>
                                    <w:bCs/>
                                  </w:rPr>
                                  <w:t>PNUD</w:t>
                                </w:r>
                              </w:p>
                            </w:txbxContent>
                          </wps:txbx>
                          <wps:bodyPr rot="0" vert="horz" wrap="square" lIns="91440" tIns="45720" rIns="91440" bIns="45720" anchor="t" anchorCtr="0" upright="1">
                            <a:noAutofit/>
                          </wps:bodyPr>
                        </wps:wsp>
                        <wps:wsp>
                          <wps:cNvPr id="20" name="AutoShape 9"/>
                          <wps:cNvSpPr>
                            <a:spLocks noChangeArrowheads="1"/>
                          </wps:cNvSpPr>
                          <wps:spPr bwMode="auto">
                            <a:xfrm>
                              <a:off x="379095" y="257175"/>
                              <a:ext cx="4914900" cy="342900"/>
                            </a:xfrm>
                            <a:prstGeom prst="roundRect">
                              <a:avLst>
                                <a:gd name="adj" fmla="val 16667"/>
                              </a:avLst>
                            </a:prstGeom>
                            <a:solidFill>
                              <a:srgbClr val="99CCFF"/>
                            </a:solidFill>
                            <a:ln w="9525">
                              <a:solidFill>
                                <a:srgbClr val="000000"/>
                              </a:solidFill>
                              <a:round/>
                              <a:headEnd/>
                              <a:tailEnd/>
                            </a:ln>
                          </wps:spPr>
                          <wps:txbx>
                            <w:txbxContent>
                              <w:p w:rsidR="00426229" w:rsidRPr="009637D7" w:rsidRDefault="00426229" w:rsidP="00226D7C">
                                <w:pPr>
                                  <w:jc w:val="center"/>
                                  <w:rPr>
                                    <w:rFonts w:cs="Times New Roman"/>
                                    <w:b/>
                                    <w:sz w:val="28"/>
                                    <w:szCs w:val="28"/>
                                  </w:rPr>
                                </w:pPr>
                                <w:r w:rsidRPr="009637D7">
                                  <w:rPr>
                                    <w:rFonts w:cs="Times New Roman"/>
                                    <w:b/>
                                    <w:sz w:val="28"/>
                                    <w:szCs w:val="28"/>
                                  </w:rPr>
                                  <w:t>Estrutura Organizacional do Projeto</w:t>
                                </w:r>
                              </w:p>
                            </w:txbxContent>
                          </wps:txbx>
                          <wps:bodyPr rot="0" vert="horz" wrap="square" lIns="91440" tIns="45720" rIns="91440" bIns="45720" anchor="t" anchorCtr="0" upright="1">
                            <a:noAutofit/>
                          </wps:bodyPr>
                        </wps:wsp>
                        <wps:wsp>
                          <wps:cNvPr id="21" name="Rectangle 11"/>
                          <wps:cNvSpPr>
                            <a:spLocks noChangeArrowheads="1"/>
                          </wps:cNvSpPr>
                          <wps:spPr bwMode="auto">
                            <a:xfrm>
                              <a:off x="3651704" y="2601446"/>
                              <a:ext cx="1563816" cy="601425"/>
                            </a:xfrm>
                            <a:prstGeom prst="rect">
                              <a:avLst/>
                            </a:prstGeom>
                            <a:solidFill>
                              <a:srgbClr val="F8CBAD"/>
                            </a:solidFill>
                            <a:ln w="9525">
                              <a:solidFill>
                                <a:srgbClr val="000000"/>
                              </a:solidFill>
                              <a:miter lim="800000"/>
                              <a:headEnd/>
                              <a:tailEnd/>
                            </a:ln>
                            <a:effectLst>
                              <a:outerShdw dist="107763" dir="2700000" algn="ctr" rotWithShape="0">
                                <a:srgbClr val="808080">
                                  <a:alpha val="50000"/>
                                </a:srgbClr>
                              </a:outerShdw>
                            </a:effectLst>
                          </wps:spPr>
                          <wps:txbx>
                            <w:txbxContent>
                              <w:p w:rsidR="00426229" w:rsidRPr="009637D7" w:rsidRDefault="00426229" w:rsidP="00226D7C">
                                <w:pPr>
                                  <w:jc w:val="center"/>
                                  <w:rPr>
                                    <w:rFonts w:cs="Times New Roman"/>
                                    <w:b/>
                                    <w:sz w:val="22"/>
                                    <w:szCs w:val="22"/>
                                  </w:rPr>
                                </w:pPr>
                                <w:r w:rsidRPr="009637D7">
                                  <w:rPr>
                                    <w:rFonts w:cs="Times New Roman"/>
                                    <w:b/>
                                    <w:sz w:val="22"/>
                                    <w:szCs w:val="22"/>
                                  </w:rPr>
                                  <w:t>Controle de Qualidade de Projeto</w:t>
                                </w:r>
                              </w:p>
                              <w:p w:rsidR="00426229" w:rsidRPr="009637D7" w:rsidRDefault="00426229" w:rsidP="00226D7C">
                                <w:pPr>
                                  <w:jc w:val="center"/>
                                  <w:rPr>
                                    <w:rFonts w:cs="Times New Roman"/>
                                    <w:sz w:val="22"/>
                                    <w:szCs w:val="22"/>
                                  </w:rPr>
                                </w:pPr>
                                <w:r w:rsidRPr="009637D7">
                                  <w:rPr>
                                    <w:rFonts w:cs="Times New Roman"/>
                                    <w:sz w:val="22"/>
                                    <w:szCs w:val="22"/>
                                  </w:rPr>
                                  <w:t>UIM/PNUD</w:t>
                                </w:r>
                              </w:p>
                            </w:txbxContent>
                          </wps:txbx>
                          <wps:bodyPr rot="0" vert="horz" wrap="square" lIns="91440" tIns="45720" rIns="91440" bIns="45720" anchor="t" anchorCtr="0" upright="1">
                            <a:noAutofit/>
                          </wps:bodyPr>
                        </wps:wsp>
                        <wps:wsp>
                          <wps:cNvPr id="22" name="Rectangle 21"/>
                          <wps:cNvSpPr>
                            <a:spLocks noChangeArrowheads="1"/>
                          </wps:cNvSpPr>
                          <wps:spPr bwMode="auto">
                            <a:xfrm>
                              <a:off x="1901267" y="1912979"/>
                              <a:ext cx="1678229" cy="470596"/>
                            </a:xfrm>
                            <a:prstGeom prst="rect">
                              <a:avLst/>
                            </a:prstGeom>
                            <a:solidFill>
                              <a:srgbClr val="FFCC66"/>
                            </a:solidFill>
                            <a:ln w="9525">
                              <a:solidFill>
                                <a:srgbClr val="000000"/>
                              </a:solidFill>
                              <a:miter lim="800000"/>
                              <a:headEnd/>
                              <a:tailEnd/>
                            </a:ln>
                            <a:effectLst>
                              <a:outerShdw dist="107763" dir="2700000" algn="ctr" rotWithShape="0">
                                <a:srgbClr val="808080">
                                  <a:alpha val="50000"/>
                                </a:srgbClr>
                              </a:outerShdw>
                            </a:effectLst>
                          </wps:spPr>
                          <wps:txbx>
                            <w:txbxContent>
                              <w:p w:rsidR="00426229" w:rsidRPr="009637D7" w:rsidRDefault="00426229" w:rsidP="00226D7C">
                                <w:pPr>
                                  <w:pStyle w:val="NormalWeb"/>
                                  <w:spacing w:before="0" w:beforeAutospacing="0" w:after="160" w:afterAutospacing="0" w:line="256" w:lineRule="auto"/>
                                  <w:jc w:val="center"/>
                                </w:pPr>
                                <w:r w:rsidRPr="009637D7">
                                  <w:rPr>
                                    <w:rFonts w:eastAsia="Calibri"/>
                                    <w:b/>
                                    <w:bCs/>
                                    <w:sz w:val="22"/>
                                    <w:szCs w:val="22"/>
                                  </w:rPr>
                                  <w:t>Diretor Nacional e Coordenador Nacional</w:t>
                                </w:r>
                              </w:p>
                            </w:txbxContent>
                          </wps:txbx>
                          <wps:bodyPr rot="0" vert="horz" wrap="square" lIns="91440" tIns="45720" rIns="91440" bIns="45720" anchor="t" anchorCtr="0" upright="1">
                            <a:noAutofit/>
                          </wps:bodyPr>
                        </wps:wsp>
                        <wps:wsp>
                          <wps:cNvPr id="23" name="Rectangle 23"/>
                          <wps:cNvSpPr>
                            <a:spLocks noChangeArrowheads="1"/>
                          </wps:cNvSpPr>
                          <wps:spPr bwMode="auto">
                            <a:xfrm>
                              <a:off x="3426937" y="3368342"/>
                              <a:ext cx="2022313" cy="496743"/>
                            </a:xfrm>
                            <a:prstGeom prst="rect">
                              <a:avLst/>
                            </a:prstGeom>
                            <a:solidFill>
                              <a:srgbClr val="F8CBAD"/>
                            </a:solidFill>
                            <a:ln w="9525">
                              <a:solidFill>
                                <a:srgbClr val="000000"/>
                              </a:solidFill>
                              <a:miter lim="800000"/>
                              <a:headEnd/>
                              <a:tailEnd/>
                            </a:ln>
                            <a:effectLst>
                              <a:outerShdw dist="107763" dir="2700000" algn="ctr" rotWithShape="0">
                                <a:srgbClr val="808080">
                                  <a:alpha val="50000"/>
                                </a:srgbClr>
                              </a:outerShdw>
                            </a:effectLst>
                          </wps:spPr>
                          <wps:txbx>
                            <w:txbxContent>
                              <w:p w:rsidR="00426229" w:rsidRPr="009637D7" w:rsidRDefault="00426229" w:rsidP="00226D7C">
                                <w:pPr>
                                  <w:pStyle w:val="NormalWeb"/>
                                  <w:spacing w:before="0" w:beforeAutospacing="0" w:after="0" w:afterAutospacing="0" w:line="257" w:lineRule="auto"/>
                                  <w:jc w:val="center"/>
                                  <w:rPr>
                                    <w:rFonts w:ascii="Calibri corpo" w:eastAsia="Calibri" w:hAnsi="Calibri corpo"/>
                                    <w:b/>
                                    <w:bCs/>
                                    <w:sz w:val="22"/>
                                    <w:szCs w:val="22"/>
                                  </w:rPr>
                                </w:pPr>
                                <w:r w:rsidRPr="009637D7">
                                  <w:rPr>
                                    <w:rFonts w:ascii="Calibri corpo" w:eastAsia="Calibri" w:hAnsi="Calibri corpo"/>
                                    <w:b/>
                                    <w:bCs/>
                                    <w:sz w:val="22"/>
                                    <w:szCs w:val="22"/>
                                  </w:rPr>
                                  <w:t>Apoio Técnico Operacional</w:t>
                                </w:r>
                              </w:p>
                              <w:p w:rsidR="00426229" w:rsidRPr="009637D7" w:rsidRDefault="00426229" w:rsidP="00226D7C">
                                <w:pPr>
                                  <w:pStyle w:val="NormalWeb"/>
                                  <w:spacing w:before="0" w:beforeAutospacing="0" w:after="0" w:afterAutospacing="0" w:line="257" w:lineRule="auto"/>
                                  <w:jc w:val="center"/>
                                  <w:rPr>
                                    <w:rFonts w:ascii="Calibri corpo" w:hAnsi="Calibri corpo"/>
                                    <w:sz w:val="22"/>
                                    <w:szCs w:val="22"/>
                                  </w:rPr>
                                </w:pPr>
                                <w:r w:rsidRPr="009637D7">
                                  <w:rPr>
                                    <w:rFonts w:ascii="Calibri corpo" w:eastAsia="Calibri" w:hAnsi="Calibri corpo"/>
                                    <w:bCs/>
                                    <w:sz w:val="22"/>
                                    <w:szCs w:val="22"/>
                                  </w:rPr>
                                  <w:t>Unidade de Operações /PNUD</w:t>
                                </w:r>
                              </w:p>
                            </w:txbxContent>
                          </wps:txbx>
                          <wps:bodyPr rot="0" vert="horz" wrap="square" lIns="91440" tIns="45720" rIns="91440" bIns="45720" anchor="t" anchorCtr="0" upright="1">
                            <a:noAutofit/>
                          </wps:bodyPr>
                        </wps:wsp>
                      </wpg:wgp>
                      <wps:wsp>
                        <wps:cNvPr id="24" name="Conector reto 31"/>
                        <wps:cNvCnPr>
                          <a:cxnSpLocks noChangeShapeType="1"/>
                          <a:stCxn id="18" idx="2"/>
                          <a:endCxn id="22" idx="0"/>
                        </wps:cNvCnPr>
                        <wps:spPr bwMode="auto">
                          <a:xfrm>
                            <a:off x="2654318" y="1796168"/>
                            <a:ext cx="1" cy="28980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Conector reto 32"/>
                        <wps:cNvCnPr>
                          <a:cxnSpLocks noChangeShapeType="1"/>
                          <a:stCxn id="22" idx="2"/>
                          <a:endCxn id="16" idx="0"/>
                        </wps:cNvCnPr>
                        <wps:spPr bwMode="auto">
                          <a:xfrm flipH="1">
                            <a:off x="2650031" y="2600324"/>
                            <a:ext cx="4287" cy="285751"/>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Conector angulado 34"/>
                        <wps:cNvCnPr>
                          <a:cxnSpLocks noChangeShapeType="1"/>
                          <a:stCxn id="16" idx="2"/>
                        </wps:cNvCnPr>
                        <wps:spPr bwMode="auto">
                          <a:xfrm rot="16200000" flipH="1">
                            <a:off x="2765548" y="3332227"/>
                            <a:ext cx="500012" cy="731647"/>
                          </a:xfrm>
                          <a:prstGeom prst="bentConnector2">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Conector reto 35"/>
                        <wps:cNvCnPr>
                          <a:cxnSpLocks noChangeShapeType="1"/>
                          <a:stCxn id="16" idx="3"/>
                          <a:endCxn id="21" idx="1"/>
                        </wps:cNvCnPr>
                        <wps:spPr bwMode="auto">
                          <a:xfrm>
                            <a:off x="3451860" y="3167380"/>
                            <a:ext cx="168275" cy="1"/>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Conector reto 38"/>
                        <wps:cNvCnPr>
                          <a:cxnSpLocks noChangeShapeType="1"/>
                          <a:stCxn id="19" idx="2"/>
                          <a:endCxn id="21" idx="0"/>
                        </wps:cNvCnPr>
                        <wps:spPr bwMode="auto">
                          <a:xfrm flipH="1">
                            <a:off x="4448810" y="1796415"/>
                            <a:ext cx="3175" cy="104203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Conector reto 1"/>
                        <wps:cNvCnPr>
                          <a:cxnSpLocks noChangeShapeType="1"/>
                          <a:stCxn id="21" idx="2"/>
                          <a:endCxn id="23" idx="0"/>
                        </wps:cNvCnPr>
                        <wps:spPr bwMode="auto">
                          <a:xfrm>
                            <a:off x="4448810" y="3495675"/>
                            <a:ext cx="4446" cy="18097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E4BD237" id="Canvas 20" o:spid="_x0000_s1026" editas="canvas" style="position:absolute;left:0;text-align:left;margin-left:3.2pt;margin-top:2.05pt;width:441.75pt;height:337.5pt;z-index:-251652608;mso-position-horizontal-relative:margin" coordsize="56102,4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pJW4gcAAEk0AAAOAAAAZHJzL2Uyb0RvYy54bWzsW9tu20YQfS/QfyD47oi7vAtRgkS20gK9&#10;oUnR5zVJSWwpkiVpS2nRf++ZWZKi5EttxxKaRjFgk9rNXufMzJkZvXy9WWXGdVLVaZFPTPHCMo0k&#10;j4o4zRcT85cPs7PANOpG5bHKijyZmB+T2nz96uuvXq7LcSKLZZHFSWVgkLwer8uJuWyacjwa1dEy&#10;Wan6RVEmORrnRbVSDV6rxSiu1Bqjr7KRtCxvtC6quKyKKKlrfHquG81XPP58nkTNj/N5nTRGNjGx&#10;toZ/V/z7kn6PXr1U40WlymUatctQT1jFSqU5Ju2HOleNMq6q9MZQqzSqirqYNy+iYjUq5vM0SngP&#10;2I2w9nYzVfm1qnkzEU6nWyCennHcywWtOy9maZbhNEYYfUyf0d817ieh5izf7aQ/4b5tn3WJC6zL&#10;/irrT1vi+6UqE955PY5+uP6pMtIY8uWYRq5WkKMPyaYx3hYbQ/Ad0uzo9r5Ex2aDz9GX76Muvyui&#10;32sjL6ZLlS+SN1VVrJeJirE+QbePPfT/lTZdj2sa5HL9fRFjHnXVFDzQZl6t6AxwZQZGh+xZLgTq&#10;48QMfM+2WkmiVUVodqUVOJZrGhE62NIO0JcmU+NunLKqm3dJsTLoYWJWkFSeR11/Vze6a9eFpq2L&#10;LI3pivilWlxOs8q4ViTV/K8dfadblhtrzB4IrO7+MWaSfm4bY5U2wGeWrrDPfiI1phO8yGOsU40b&#10;lWb6GdvTgpIw8rARai+uMMT7Zbw24pS2KgM7hFaIU8DQDizPCn3TUNkC+iNqKtOoiubXtFmyBBBE&#10;b+zYn9GPPq2sXCp9Di4tr9uCPiA+8H56fhusjG+eLltfe7O53GA/JAGXRfwRMoCF0Pyk3vCwLKo/&#10;TWMNVTEx6z+uVJWYRvZtDjkKheOQbuEXx/UlXqphy+WwReURhpqYDTbNj9NG66OrskoXS8ykJTcv&#10;3kD25ikLw3ZVrcQCarTWxXi92GIOKndPfz5K3byriqsSx0rDDjAHKdaY43ZDhnTIbZ93VUmYoyta&#10;0CODjaR3v53euccDsCVc6QjIBKAjfU9KlyZU4x5bNk44kC22Qse2NbjUOFpC2RM6bT+0QqybRnB9&#10;4bcjRMuLDp+Wbwm3w6dn+aHWIz1AeQPtgrVQHF65ed1B/wxlAGWVJYajz3qgoaAKDqTSROiHsjs1&#10;z3EtwTe9PXjhCgcnpQ8ez8Ljc+3PTI07jfXJSm02m049r0PzUPdppRa6kApWDMO2+mF68QA6TVg+&#10;rECr1KSvNeWjlFpg0Q/vST2vUtOWsxOkz0e3HcOfgJbRum0LOZbpHafgcJBjPaU1nYBHAYDtqjpo&#10;Qil8oRHnOL7ns0I4FOK29nOIqhPiyG97jBvBiGN3amu3Pwdv4hiIg+e3jzjW80dCnAgtIT0sAq4B&#10;Q87ZN3KeH0iJDuS5M+QOauROkANZegbPnSFnn4zcbaQZHts+5PzupFrSzK7UgfxK2/VDp/UrtZXb&#10;I8uwcPA2QZpOkOutTMuV//N+ZU9QTn7lgDNTBEBDjjg8RzKMljYfhcrdwX87Bu0gYhF2gLMdSc9E&#10;2u+OThVXeUwusuYnFKJiyh+3u1Txb6YxX2UInSImZQjP81jDYESOZ/HYHTm8n7aF4XQ6m7XLuSWc&#10;9UnMDwGONmh1bwDrlsgQ25eeGpyEfSjs4Cf79kUwkTmST2d7rvAthIYp3ONZiMaxRzkMXHiIgiK8&#10;QgaGOuiQ0j3yviPqGhoPE99ZMH375vxA4vslBi56cnDC3BBzCH/uY04eE3OaR7Whi1BIxA5J6AeY&#10;Yx7VBgsd33JDvsmDYO4ULORM0LPxqJ4dnDA3xBziuzcw11POYxApR3qhrTFn214Az20Xc9KS0hZY&#10;JhOpENFCXt5BMHeyc8+LuYCu8nMKF3KGDNnHI2XHZJ/6n6KQJGoK5GeTpjDsodWb5joXGW3yNhfZ&#10;J/6ZhH34WCKn3wbZ62a6yXVyBOG+NKasfounPO6aJAwtN2mG1Hq0eh56eVixgOc6tmiDjn7oCQQg&#10;d42lhqwMwsDqiNMdhQJZmlNdREusbrqmfSEH5eIp/+9RenSQirqffnHmqmODO/Tric7npmnJIpFP&#10;roj5C7nZi+AicM6gzy7OHOv8/OzNbOqceTNkas/t8+n0XPxNexTOeJnGcZJT4UNXnSOch2W52zoh&#10;XVfT1+f0xzPaHZ0ZKpbY/eVF7/FAbQ3pyOnm2wz8EWLmYCut4dkT/T7FAOPzRNHv5fum6BNhepro&#10;G/MsLb/pChm6ihkP/gnQ2rI0ywaid0DgyAC2jUyXDFxfp8LuNl0nHHx5OOgLJHocoEriKlMxzEAf&#10;iHw6FnqBZywwyPvB7tf1OrknPKoKo7jarfLve67raCNg27aUkjX9ljGR+y7ashbfFp7zL5bgMskb&#10;HIQ2hvJkE3YrR2+tfPof2QSoSk1Geixod6iPUfaii7qoR7pDneJn9gABHbhD0N9sE9iHegxEyO1o&#10;LYHtuCLwABOoesi5jyLAXUsA/0iiZottgZ7ozsj0yQx8eWYAOvRW0e8p1CeIPgJWdzGBTvQfzQRu&#10;NQeO4wSozNWFCOAEjmDkbs2BTWWLGgKWIy37X8oQTkD48oDQJ/Z3bcAzMGLEku/EAeJLT6MFAxMw&#10;lH4bxQFeV6LbpygpiaOlP0CB+En4PyNSDLcgoq+rMJduv1tDX4gZvjOJ3n4D6NU/AAAA//8DAFBL&#10;AwQUAAYACAAAACEAg2SzUN0AAAAHAQAADwAAAGRycy9kb3ducmV2LnhtbEyOT0+DMBjG7yZ+h+Y1&#10;8eYKy9IBUhY0mQdvMnXZraOvQKQtoYWhn97Xkx6fP3meX75bTM9mHH3nrIR4FQFDWzvd2UbC62F/&#10;lwDzQVmtemdRwhd62BXXV7nKtLvYF5yr0DAasT5TEtoQhoxzX7dolF+5AS1lH240KpAcG65HdaFx&#10;0/N1FAluVGfpoVUDPrZYf1aTkXBcz5Uo35pvId5P5dN26tXzw17K25ulvAcWcAl/ZfjFJ3QoiOns&#10;Jqs96yWIDRUlbGJglCZJmgI7k71NY+BFzv/zFz8AAAD//wMAUEsBAi0AFAAGAAgAAAAhALaDOJL+&#10;AAAA4QEAABMAAAAAAAAAAAAAAAAAAAAAAFtDb250ZW50X1R5cGVzXS54bWxQSwECLQAUAAYACAAA&#10;ACEAOP0h/9YAAACUAQAACwAAAAAAAAAAAAAAAAAvAQAAX3JlbHMvLnJlbHNQSwECLQAUAAYACAAA&#10;ACEA+k6SVuIHAABJNAAADgAAAAAAAAAAAAAAAAAuAgAAZHJzL2Uyb0RvYy54bWxQSwECLQAUAAYA&#10;CAAAACEAg2SzUN0AAAAHAQAADwAAAAAAAAAAAAAAAAA8CgAAZHJzL2Rvd25yZXYueG1sUEsFBgAA&#10;AAAEAAQA8wAAAE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102;height:42862;visibility:visible;mso-wrap-style:square">
                  <v:fill o:detectmouseclick="t"/>
                  <v:path o:connecttype="none"/>
                </v:shape>
                <v:shapetype id="_x0000_t202" coordsize="21600,21600" o:spt="202" path="m,l,21600r21600,l21600,xe">
                  <v:stroke joinstyle="miter"/>
                  <v:path gradientshapeok="t" o:connecttype="rect"/>
                </v:shapetype>
                <v:shape id="Text Box 10" o:spid="_x0000_s1028" type="#_x0000_t202" style="position:absolute;left:2000;top:8763;width:52084;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2etwQAAANsAAAAPAAAAZHJzL2Rvd25yZXYueG1sRE9NawIx&#10;EL0X+h/CFHqrWUVEVqOIYKmFHtQeehw242Z1M9kmU13/fVMoeJvH+5z5svetulBMTWADw0EBirgK&#10;tuHawOdh8zIFlQTZYhuYDNwowXLx+DDH0oYr7+iyl1rlEE4lGnAiXal1qhx5TIPQEWfuGKJHyTDW&#10;2ka85nDf6lFRTLTHhnODw47Wjqrz/scbOIXt1+1d5CNFtwuvxehbHzcTY56f+tUMlFAvd/G/+83m&#10;+WP4+yUfoBe/AAAA//8DAFBLAQItABQABgAIAAAAIQDb4fbL7gAAAIUBAAATAAAAAAAAAAAAAAAA&#10;AAAAAABbQ29udGVudF9UeXBlc10ueG1sUEsBAi0AFAAGAAgAAAAhAFr0LFu/AAAAFQEAAAsAAAAA&#10;AAAAAAAAAAAAHwEAAF9yZWxzLy5yZWxzUEsBAi0AFAAGAAgAAAAhAPXbZ63BAAAA2wAAAA8AAAAA&#10;AAAAAAAAAAAABwIAAGRycy9kb3ducmV2LnhtbFBLBQYAAAAAAwADALcAAAD1AgAAAAA=&#10;" fillcolor="black" strokecolor="#f2f2f2" strokeweight="3pt">
                  <v:shadow on="t" color="#7f7f7f" opacity=".5" offset="1pt"/>
                  <v:textbox>
                    <w:txbxContent>
                      <w:p w:rsidR="00426229" w:rsidRPr="009637D7" w:rsidRDefault="00426229" w:rsidP="00226D7C">
                        <w:pPr>
                          <w:jc w:val="center"/>
                          <w:rPr>
                            <w:rFonts w:cs="Times New Roman"/>
                          </w:rPr>
                        </w:pPr>
                        <w:r w:rsidRPr="009637D7">
                          <w:rPr>
                            <w:rFonts w:cs="Times New Roman"/>
                          </w:rPr>
                          <w:t>Comitê de Acompanhamento do Projeto (CAP)</w:t>
                        </w:r>
                      </w:p>
                    </w:txbxContent>
                  </v:textbox>
                </v:shape>
                <v:group id="Group 29" o:spid="_x0000_s1029" style="position:absolute;left:1524;top:2762;width:53720;height:39433" coordorigin="3790,2571" coordsize="50701,36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4" o:spid="_x0000_s1030" style="position:absolute;left:19792;top:26450;width:15141;height:5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IaAwwAAANsAAAAPAAAAZHJzL2Rvd25yZXYueG1sRE9LawIx&#10;EL4X+h/CFHqr2SpIWc0uUi16EEutgsdhM/vAzWS7Sd34702h4G0+vufM82BacaHeNZYVvI4SEMSF&#10;1Q1XCg7fHy9vIJxH1thaJgVXcpBnjw9zTLUd+Isue1+JGMIuRQW1910qpStqMuhGtiOOXGl7gz7C&#10;vpK6xyGGm1aOk2QqDTYcG2rs6L2m4rz/NQrWh+Wk3C5O42NZbXefq5+g5RCUen4KixkIT8Hfxf/u&#10;jY7zp/D3SzxAZjcAAAD//wMAUEsBAi0AFAAGAAgAAAAhANvh9svuAAAAhQEAABMAAAAAAAAAAAAA&#10;AAAAAAAAAFtDb250ZW50X1R5cGVzXS54bWxQSwECLQAUAAYACAAAACEAWvQsW78AAAAVAQAACwAA&#10;AAAAAAAAAAAAAAAfAQAAX3JlbHMvLnJlbHNQSwECLQAUAAYACAAAACEAMHyGgMMAAADbAAAADwAA&#10;AAAAAAAAAAAAAAAHAgAAZHJzL2Rvd25yZXYueG1sUEsFBgAAAAADAAMAtwAAAPcCAAAAAA==&#10;" fillcolor="#fc6">
                    <v:shadow on="t" opacity=".5" offset="6pt,6pt"/>
                    <v:textbox>
                      <w:txbxContent>
                        <w:p w:rsidR="00426229" w:rsidRPr="009637D7" w:rsidRDefault="00426229" w:rsidP="00226D7C">
                          <w:pPr>
                            <w:jc w:val="center"/>
                            <w:rPr>
                              <w:rFonts w:cs="Times New Roman"/>
                              <w:b/>
                            </w:rPr>
                          </w:pPr>
                          <w:r w:rsidRPr="009637D7">
                            <w:rPr>
                              <w:rFonts w:cs="Times New Roman"/>
                              <w:b/>
                            </w:rPr>
                            <w:t>Equipe de Execução</w:t>
                          </w:r>
                        </w:p>
                        <w:p w:rsidR="00426229" w:rsidRPr="009637D7" w:rsidRDefault="005F6EC1" w:rsidP="00226D7C">
                          <w:pPr>
                            <w:jc w:val="center"/>
                            <w:rPr>
                              <w:rFonts w:cs="Times New Roman"/>
                              <w:sz w:val="22"/>
                              <w:szCs w:val="22"/>
                            </w:rPr>
                          </w:pPr>
                          <w:r>
                            <w:rPr>
                              <w:rFonts w:cs="Times New Roman"/>
                              <w:sz w:val="22"/>
                              <w:szCs w:val="22"/>
                            </w:rPr>
                            <w:t>CGPO</w:t>
                          </w:r>
                          <w:bookmarkStart w:id="17" w:name="_GoBack"/>
                          <w:bookmarkEnd w:id="17"/>
                          <w:r w:rsidR="00426229" w:rsidRPr="009637D7">
                            <w:rPr>
                              <w:rFonts w:cs="Times New Roman"/>
                              <w:sz w:val="22"/>
                              <w:szCs w:val="22"/>
                            </w:rPr>
                            <w:t>/MMA</w:t>
                          </w:r>
                        </w:p>
                      </w:txbxContent>
                    </v:textbox>
                  </v:rect>
                  <v:rect id="Rectangle 5" o:spid="_x0000_s1031" style="position:absolute;left:3790;top:12001;width:15222;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dDwAAAANsAAAAPAAAAZHJzL2Rvd25yZXYueG1sRE/NisIw&#10;EL4LvkMYYW+a2sMq1SgiK7oX/3YfYGjGNthMuk203bc3guBtPr7fmS87W4k7Nd44VjAeJSCIc6cN&#10;Fwp+fzbDKQgfkDVWjknBP3lYLvq9OWbatXyi+zkUIoawz1BBGUKdSenzkiz6kauJI3dxjcUQYVNI&#10;3WAbw20l0yT5lBYNx4YSa1qXlF/PN6vg7xs3q8PW7dvd2BxNfkwlfaVKfQy61QxEoC68xS/3Tsf5&#10;E3j+Eg+QiwcAAAD//wMAUEsBAi0AFAAGAAgAAAAhANvh9svuAAAAhQEAABMAAAAAAAAAAAAAAAAA&#10;AAAAAFtDb250ZW50X1R5cGVzXS54bWxQSwECLQAUAAYACAAAACEAWvQsW78AAAAVAQAACwAAAAAA&#10;AAAAAAAAAAAfAQAAX3JlbHMvLnJlbHNQSwECLQAUAAYACAAAACEAQ/pnQ8AAAADbAAAADwAAAAAA&#10;AAAAAAAAAAAHAgAAZHJzL2Rvd25yZXYueG1sUEsFBgAAAAADAAMAtwAAAPQCAAAAAA==&#10;" fillcolor="#fc0">
                    <v:shadow on="t" opacity=".5" offset="6pt,6pt"/>
                    <v:textbox>
                      <w:txbxContent>
                        <w:p w:rsidR="00426229" w:rsidRPr="009637D7" w:rsidRDefault="00426229" w:rsidP="00226D7C">
                          <w:pPr>
                            <w:jc w:val="center"/>
                            <w:rPr>
                              <w:rFonts w:cs="Times New Roman"/>
                              <w:bCs/>
                            </w:rPr>
                          </w:pPr>
                          <w:r w:rsidRPr="009637D7">
                            <w:rPr>
                              <w:rFonts w:cs="Times New Roman"/>
                              <w:bCs/>
                            </w:rPr>
                            <w:t>ABC/MRE</w:t>
                          </w:r>
                        </w:p>
                      </w:txbxContent>
                    </v:textbox>
                  </v:rect>
                  <v:rect id="Rectangle 6" o:spid="_x0000_s1032" style="position:absolute;left:19012;top:12001;width:16782;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fMxwwAAANsAAAAPAAAAZHJzL2Rvd25yZXYueG1sRI9Bb8Iw&#10;DIXvk/gPkZG4jZQe0FQICE1DwIUx4AdYjddGa5zSBFr+/XyYtJut9/ze5+V68I16UBddYAOzaQaK&#10;uAzWcWXgetm+voGKCdliE5gMPCnCejV6WWJhQ89f9DinSkkIxwIN1Cm1hdaxrMljnIaWWLTv0HlM&#10;snaVth32Eu4bnWfZXHt0LA01tvReU/lzvnsDtwNuN5+7cOz3M3dy5SnX9JEbMxkPmwWoREP6N/9d&#10;763gC6z8IgPo1S8AAAD//wMAUEsBAi0AFAAGAAgAAAAhANvh9svuAAAAhQEAABMAAAAAAAAAAAAA&#10;AAAAAAAAAFtDb250ZW50X1R5cGVzXS54bWxQSwECLQAUAAYACAAAACEAWvQsW78AAAAVAQAACwAA&#10;AAAAAAAAAAAAAAAfAQAAX3JlbHMvLnJlbHNQSwECLQAUAAYACAAAACEAMmXzMcMAAADbAAAADwAA&#10;AAAAAAAAAAAAAAAHAgAAZHJzL2Rvd25yZXYueG1sUEsFBgAAAAADAAMAtwAAAPcCAAAAAA==&#10;" fillcolor="#fc0">
                    <v:shadow on="t" opacity=".5" offset="6pt,6pt"/>
                    <v:textbox>
                      <w:txbxContent>
                        <w:p w:rsidR="00426229" w:rsidRPr="009637D7" w:rsidRDefault="00426229" w:rsidP="00226D7C">
                          <w:pPr>
                            <w:jc w:val="center"/>
                            <w:rPr>
                              <w:rFonts w:cs="Times New Roman"/>
                            </w:rPr>
                          </w:pPr>
                          <w:r w:rsidRPr="009637D7">
                            <w:rPr>
                              <w:rFonts w:cs="Times New Roman"/>
                            </w:rPr>
                            <w:t>Ministério do Meio Ambiente</w:t>
                          </w:r>
                        </w:p>
                      </w:txbxContent>
                    </v:textbox>
                  </v:rect>
                  <v:rect id="Rectangle 7" o:spid="_x0000_s1033" style="position:absolute;left:35794;top:12001;width:17145;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VaqwAAAANsAAAAPAAAAZHJzL2Rvd25yZXYueG1sRE/NisIw&#10;EL4LvkMYYW+a2sOi1SgiK7oX/3YfYGjGNthMuk203bc3guBtPr7fmS87W4k7Nd44VjAeJSCIc6cN&#10;Fwp+fzbDCQgfkDVWjknBP3lYLvq9OWbatXyi+zkUIoawz1BBGUKdSenzkiz6kauJI3dxjcUQYVNI&#10;3WAbw20l0yT5lBYNx4YSa1qXlF/PN6vg7xs3q8PW7dvd2BxNfkwlfaVKfQy61QxEoC68xS/3Tsf5&#10;U3j+Eg+QiwcAAAD//wMAUEsBAi0AFAAGAAgAAAAhANvh9svuAAAAhQEAABMAAAAAAAAAAAAAAAAA&#10;AAAAAFtDb250ZW50X1R5cGVzXS54bWxQSwECLQAUAAYACAAAACEAWvQsW78AAAAVAQAACwAAAAAA&#10;AAAAAAAAAAAfAQAAX3JlbHMvLnJlbHNQSwECLQAUAAYACAAAACEAXSlWqsAAAADbAAAADwAAAAAA&#10;AAAAAAAAAAAHAgAAZHJzL2Rvd25yZXYueG1sUEsFBgAAAAADAAMAtwAAAPQCAAAAAA==&#10;" fillcolor="#fc0">
                    <v:shadow on="t" opacity=".5" offset="6pt,6pt"/>
                    <v:textbox>
                      <w:txbxContent>
                        <w:p w:rsidR="00426229" w:rsidRPr="009637D7" w:rsidRDefault="00426229" w:rsidP="00226D7C">
                          <w:pPr>
                            <w:jc w:val="center"/>
                            <w:rPr>
                              <w:rFonts w:cs="Times New Roman"/>
                              <w:bCs/>
                            </w:rPr>
                          </w:pPr>
                          <w:r w:rsidRPr="009637D7">
                            <w:rPr>
                              <w:rFonts w:cs="Times New Roman"/>
                              <w:bCs/>
                            </w:rPr>
                            <w:t>PNUD</w:t>
                          </w:r>
                        </w:p>
                      </w:txbxContent>
                    </v:textbox>
                  </v:rect>
                  <v:roundrect id="AutoShape 9" o:spid="_x0000_s1034" style="position:absolute;left:3790;top:2571;width:49149;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6OpwAAAANsAAAAPAAAAZHJzL2Rvd25yZXYueG1sRE9Ni8Iw&#10;EL0v+B/CCN7W1KJLqUbRguKellVBvA3N2BabSWmixn+/OQh7fLzvxSqYVjyod41lBZNxAoK4tLrh&#10;SsHpuP3MQDiPrLG1TApe5GC1HHwsMNf2yb/0OPhKxBB2OSqove9yKV1Zk0E3th1x5K62N+gj7Cup&#10;e3zGcNPKNEm+pMGGY0ONHRU1lbfD3SiQl6z4nk0v6Tn8cLlL5eaWFUGp0TCs5yA8Bf8vfrv3WkEa&#10;18cv8QfI5R8AAAD//wMAUEsBAi0AFAAGAAgAAAAhANvh9svuAAAAhQEAABMAAAAAAAAAAAAAAAAA&#10;AAAAAFtDb250ZW50X1R5cGVzXS54bWxQSwECLQAUAAYACAAAACEAWvQsW78AAAAVAQAACwAAAAAA&#10;AAAAAAAAAAAfAQAAX3JlbHMvLnJlbHNQSwECLQAUAAYACAAAACEAUt+jqcAAAADbAAAADwAAAAAA&#10;AAAAAAAAAAAHAgAAZHJzL2Rvd25yZXYueG1sUEsFBgAAAAADAAMAtwAAAPQCAAAAAA==&#10;" fillcolor="#9cf">
                    <v:textbox>
                      <w:txbxContent>
                        <w:p w:rsidR="00426229" w:rsidRPr="009637D7" w:rsidRDefault="00426229" w:rsidP="00226D7C">
                          <w:pPr>
                            <w:jc w:val="center"/>
                            <w:rPr>
                              <w:rFonts w:cs="Times New Roman"/>
                              <w:b/>
                              <w:sz w:val="28"/>
                              <w:szCs w:val="28"/>
                            </w:rPr>
                          </w:pPr>
                          <w:r w:rsidRPr="009637D7">
                            <w:rPr>
                              <w:rFonts w:cs="Times New Roman"/>
                              <w:b/>
                              <w:sz w:val="28"/>
                              <w:szCs w:val="28"/>
                            </w:rPr>
                            <w:t>Estrutura Organizacional do Projeto</w:t>
                          </w:r>
                        </w:p>
                      </w:txbxContent>
                    </v:textbox>
                  </v:roundrect>
                  <v:rect id="Rectangle 11" o:spid="_x0000_s1035" style="position:absolute;left:36517;top:26014;width:15638;height:6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x3xAAAANsAAAAPAAAAZHJzL2Rvd25yZXYueG1sRI/RasJA&#10;FETfC/7DcgXfdBOlRaKraKW0tCIk+gHX7DUJZu+G3a2mf98tCH0cZuYMs1z3phU3cr6xrCCdJCCI&#10;S6sbrhScjm/jOQgfkDW2lknBD3lYrwZPS8y0vXNOtyJUIkLYZ6igDqHLpPRlTQb9xHbE0btYZzBE&#10;6SqpHd4j3LRymiQv0mDDcaHGjl5rKq/Ft1HwddDF82d+Pr/vG53O8uq43bmdUqNhv1mACNSH//Cj&#10;/aEVTFP4+xJ/gFz9AgAA//8DAFBLAQItABQABgAIAAAAIQDb4fbL7gAAAIUBAAATAAAAAAAAAAAA&#10;AAAAAAAAAABbQ29udGVudF9UeXBlc10ueG1sUEsBAi0AFAAGAAgAAAAhAFr0LFu/AAAAFQEAAAsA&#10;AAAAAAAAAAAAAAAAHwEAAF9yZWxzLy5yZWxzUEsBAi0AFAAGAAgAAAAhAFVZnHfEAAAA2wAAAA8A&#10;AAAAAAAAAAAAAAAABwIAAGRycy9kb3ducmV2LnhtbFBLBQYAAAAAAwADALcAAAD4AgAAAAA=&#10;" fillcolor="#f8cbad">
                    <v:shadow on="t" opacity=".5" offset="6pt,6pt"/>
                    <v:textbox>
                      <w:txbxContent>
                        <w:p w:rsidR="00426229" w:rsidRPr="009637D7" w:rsidRDefault="00426229" w:rsidP="00226D7C">
                          <w:pPr>
                            <w:jc w:val="center"/>
                            <w:rPr>
                              <w:rFonts w:cs="Times New Roman"/>
                              <w:b/>
                              <w:sz w:val="22"/>
                              <w:szCs w:val="22"/>
                            </w:rPr>
                          </w:pPr>
                          <w:r w:rsidRPr="009637D7">
                            <w:rPr>
                              <w:rFonts w:cs="Times New Roman"/>
                              <w:b/>
                              <w:sz w:val="22"/>
                              <w:szCs w:val="22"/>
                            </w:rPr>
                            <w:t>Controle de Qualidade de Projeto</w:t>
                          </w:r>
                        </w:p>
                        <w:p w:rsidR="00426229" w:rsidRPr="009637D7" w:rsidRDefault="00426229" w:rsidP="00226D7C">
                          <w:pPr>
                            <w:jc w:val="center"/>
                            <w:rPr>
                              <w:rFonts w:cs="Times New Roman"/>
                              <w:sz w:val="22"/>
                              <w:szCs w:val="22"/>
                            </w:rPr>
                          </w:pPr>
                          <w:r w:rsidRPr="009637D7">
                            <w:rPr>
                              <w:rFonts w:cs="Times New Roman"/>
                              <w:sz w:val="22"/>
                              <w:szCs w:val="22"/>
                            </w:rPr>
                            <w:t>UIM/PNUD</w:t>
                          </w:r>
                        </w:p>
                      </w:txbxContent>
                    </v:textbox>
                  </v:rect>
                  <v:rect id="Rectangle 21" o:spid="_x0000_s1036" style="position:absolute;left:19012;top:19129;width:16782;height:4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0o+xQAAANsAAAAPAAAAZHJzL2Rvd25yZXYueG1sRI9PawIx&#10;FMTvQr9DeIXeNNstFNkaRWxLPUjFrYLHx+btH9y8bDfRTb99Iwgeh5n5DTNbBNOKC/WusazgeZKA&#10;IC6sbrhSsP/5HE9BOI+ssbVMCv7IwWL+MJphpu3AO7rkvhIRwi5DBbX3XSalK2oy6Ca2I45eaXuD&#10;Psq+krrHIcJNK9MkeZUGG44LNXa0qqk45Wej4Gv//lJulsf0UFab7+3Hb9ByCEo9PYblGwhPwd/D&#10;t/ZaK0hTuH6JP0DO/wEAAP//AwBQSwECLQAUAAYACAAAACEA2+H2y+4AAACFAQAAEwAAAAAAAAAA&#10;AAAAAAAAAAAAW0NvbnRlbnRfVHlwZXNdLnhtbFBLAQItABQABgAIAAAAIQBa9CxbvwAAABUBAAAL&#10;AAAAAAAAAAAAAAAAAB8BAABfcmVscy8ucmVsc1BLAQItABQABgAIAAAAIQCBK0o+xQAAANsAAAAP&#10;AAAAAAAAAAAAAAAAAAcCAABkcnMvZG93bnJldi54bWxQSwUGAAAAAAMAAwC3AAAA+QIAAAAA&#10;" fillcolor="#fc6">
                    <v:shadow on="t" opacity=".5" offset="6pt,6pt"/>
                    <v:textbox>
                      <w:txbxContent>
                        <w:p w:rsidR="00426229" w:rsidRPr="009637D7" w:rsidRDefault="00426229" w:rsidP="00226D7C">
                          <w:pPr>
                            <w:pStyle w:val="NormalWeb"/>
                            <w:spacing w:before="0" w:beforeAutospacing="0" w:after="160" w:afterAutospacing="0" w:line="256" w:lineRule="auto"/>
                            <w:jc w:val="center"/>
                          </w:pPr>
                          <w:r w:rsidRPr="009637D7">
                            <w:rPr>
                              <w:rFonts w:eastAsia="Calibri"/>
                              <w:b/>
                              <w:bCs/>
                              <w:sz w:val="22"/>
                              <w:szCs w:val="22"/>
                            </w:rPr>
                            <w:t>Diretor Nacional e Coordenador Nacional</w:t>
                          </w:r>
                        </w:p>
                      </w:txbxContent>
                    </v:textbox>
                  </v:rect>
                  <v:rect id="Rectangle 23" o:spid="_x0000_s1037" style="position:absolute;left:34269;top:33683;width:20223;height:4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6ebxAAAANsAAAAPAAAAZHJzL2Rvd25yZXYueG1sRI/dasJA&#10;FITvBd9hOULvdKPSItFV/KG0tCIk+gDH7DEJZs+G3a2mb98tCF4OM/MNs1h1phE3cr62rGA8SkAQ&#10;F1bXXCo4Hd+HMxA+IGtsLJOCX/KwWvZ7C0y1vXNGtzyUIkLYp6igCqFNpfRFRQb9yLbE0btYZzBE&#10;6UqpHd4j3DRykiRv0mDNcaHClrYVFdf8xyj4Puj89Ss7nz/2tR5Ps/K42bmdUi+Dbj0HEagLz/Cj&#10;/akVTKbw/yX+ALn8AwAA//8DAFBLAQItABQABgAIAAAAIQDb4fbL7gAAAIUBAAATAAAAAAAAAAAA&#10;AAAAAAAAAABbQ29udGVudF9UeXBlc10ueG1sUEsBAi0AFAAGAAgAAAAhAFr0LFu/AAAAFQEAAAsA&#10;AAAAAAAAAAAAAAAAHwEAAF9yZWxzLy5yZWxzUEsBAi0AFAAGAAgAAAAhAMrHp5vEAAAA2wAAAA8A&#10;AAAAAAAAAAAAAAAABwIAAGRycy9kb3ducmV2LnhtbFBLBQYAAAAAAwADALcAAAD4AgAAAAA=&#10;" fillcolor="#f8cbad">
                    <v:shadow on="t" opacity=".5" offset="6pt,6pt"/>
                    <v:textbox>
                      <w:txbxContent>
                        <w:p w:rsidR="00426229" w:rsidRPr="009637D7" w:rsidRDefault="00426229" w:rsidP="00226D7C">
                          <w:pPr>
                            <w:pStyle w:val="NormalWeb"/>
                            <w:spacing w:before="0" w:beforeAutospacing="0" w:after="0" w:afterAutospacing="0" w:line="257" w:lineRule="auto"/>
                            <w:jc w:val="center"/>
                            <w:rPr>
                              <w:rFonts w:ascii="Calibri corpo" w:eastAsia="Calibri" w:hAnsi="Calibri corpo"/>
                              <w:b/>
                              <w:bCs/>
                              <w:sz w:val="22"/>
                              <w:szCs w:val="22"/>
                            </w:rPr>
                          </w:pPr>
                          <w:r w:rsidRPr="009637D7">
                            <w:rPr>
                              <w:rFonts w:ascii="Calibri corpo" w:eastAsia="Calibri" w:hAnsi="Calibri corpo"/>
                              <w:b/>
                              <w:bCs/>
                              <w:sz w:val="22"/>
                              <w:szCs w:val="22"/>
                            </w:rPr>
                            <w:t>Apoio Técnico Operacional</w:t>
                          </w:r>
                        </w:p>
                        <w:p w:rsidR="00426229" w:rsidRPr="009637D7" w:rsidRDefault="00426229" w:rsidP="00226D7C">
                          <w:pPr>
                            <w:pStyle w:val="NormalWeb"/>
                            <w:spacing w:before="0" w:beforeAutospacing="0" w:after="0" w:afterAutospacing="0" w:line="257" w:lineRule="auto"/>
                            <w:jc w:val="center"/>
                            <w:rPr>
                              <w:rFonts w:ascii="Calibri corpo" w:hAnsi="Calibri corpo"/>
                              <w:sz w:val="22"/>
                              <w:szCs w:val="22"/>
                            </w:rPr>
                          </w:pPr>
                          <w:r w:rsidRPr="009637D7">
                            <w:rPr>
                              <w:rFonts w:ascii="Calibri corpo" w:eastAsia="Calibri" w:hAnsi="Calibri corpo"/>
                              <w:bCs/>
                              <w:sz w:val="22"/>
                              <w:szCs w:val="22"/>
                            </w:rPr>
                            <w:t>Unidade de Operações /PNUD</w:t>
                          </w:r>
                        </w:p>
                      </w:txbxContent>
                    </v:textbox>
                  </v:rect>
                </v:group>
                <v:line id="Conector reto 31" o:spid="_x0000_s1038" style="position:absolute;visibility:visible;mso-wrap-style:square" from="26543,17961" to="26543,20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rfXwQAAANsAAAAPAAAAZHJzL2Rvd25yZXYueG1sRI9Ba8JA&#10;FITvBf/D8oTe6kZJi0ZXkUKh5GaM90f2mUSzb8Pu1iT/visUehxm5htmdxhNJx7kfGtZwXKRgCCu&#10;rG65VlCev97WIHxA1thZJgUTeTjsZy87zLQd+ESPItQiQthnqKAJoc+k9FVDBv3C9sTRu1pnMETp&#10;aqkdDhFuOrlKkg9psOW40GBPnw1V9+LHKMA8yS/ldH6/dmjS21RunL5ppV7n43ELItAY/sN/7W+t&#10;YJXC80v8AXL/CwAA//8DAFBLAQItABQABgAIAAAAIQDb4fbL7gAAAIUBAAATAAAAAAAAAAAAAAAA&#10;AAAAAABbQ29udGVudF9UeXBlc10ueG1sUEsBAi0AFAAGAAgAAAAhAFr0LFu/AAAAFQEAAAsAAAAA&#10;AAAAAAAAAAAAHwEAAF9yZWxzLy5yZWxzUEsBAi0AFAAGAAgAAAAhAF9et9fBAAAA2wAAAA8AAAAA&#10;AAAAAAAAAAAABwIAAGRycy9kb3ducmV2LnhtbFBLBQYAAAAAAwADALcAAAD1AgAAAAA=&#10;" strokeweight=".5pt">
                  <v:stroke joinstyle="miter"/>
                </v:line>
                <v:line id="Conector reto 32" o:spid="_x0000_s1039" style="position:absolute;flip:x;visibility:visible;mso-wrap-style:square" from="26500,26003" to="26543,28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QnJwwAAANsAAAAPAAAAZHJzL2Rvd25yZXYueG1sRI/RasJA&#10;FETfhf7Dcgu+mU0DtSF1DVJoCYgPUT/gmr1mU7N3Q3ar8e/dQqGPw8ycYVblZHtxpdF3jhW8JCkI&#10;4sbpjlsFx8PnIgfhA7LG3jEpuJOHcv00W2Gh3Y1ruu5DKyKEfYEKTAhDIaVvDFn0iRuIo3d2o8UQ&#10;5dhKPeItwm0vszRdSosdxwWDA30Yai77H6tglx9q3Fb1G2o6V/j9dTLcnJSaP0+bdxCBpvAf/mtX&#10;WkH2Cr9f4g+Q6wcAAAD//wMAUEsBAi0AFAAGAAgAAAAhANvh9svuAAAAhQEAABMAAAAAAAAAAAAA&#10;AAAAAAAAAFtDb250ZW50X1R5cGVzXS54bWxQSwECLQAUAAYACAAAACEAWvQsW78AAAAVAQAACwAA&#10;AAAAAAAAAAAAAAAfAQAAX3JlbHMvLnJlbHNQSwECLQAUAAYACAAAACEASHkJycMAAADbAAAADwAA&#10;AAAAAAAAAAAAAAAHAgAAZHJzL2Rvd25yZXYueG1sUEsFBgAAAAADAAMAtwAAAPcCAAAAAA==&#10;" strokeweight=".5pt">
                  <v:stroke joinstyle="miter"/>
                </v:line>
                <v:shapetype id="_x0000_t33" coordsize="21600,21600" o:spt="33" o:oned="t" path="m,l21600,r,21600e" filled="f">
                  <v:stroke joinstyle="miter"/>
                  <v:path arrowok="t" fillok="f" o:connecttype="none"/>
                  <o:lock v:ext="edit" shapetype="t"/>
                </v:shapetype>
                <v:shape id="Conector angulado 34" o:spid="_x0000_s1040" type="#_x0000_t33" style="position:absolute;left:27655;top:33322;width:5000;height:731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2gJwgAAANsAAAAPAAAAZHJzL2Rvd25yZXYueG1sRI9BawIx&#10;FITvQv9DeIXeNKuFRVajiCj00Eu3PXh8bJ67wc17S5Lq1l/fFAoeh5n5hllvR9+rK4XohA3MZwUo&#10;4kas49bA1+dxugQVE7LFXpgM/FCE7eZpssbKyo0/6FqnVmUIxwoNdCkNldax6chjnMlAnL2zBI8p&#10;y9BqG/CW4b7Xi6IotUfHeaHDgfYdNZf62xsIcpZ0OJV1IeX9eH9Fdzi9O2NensfdClSiMT3C/+03&#10;a2BRwt+X/AP05hcAAP//AwBQSwECLQAUAAYACAAAACEA2+H2y+4AAACFAQAAEwAAAAAAAAAAAAAA&#10;AAAAAAAAW0NvbnRlbnRfVHlwZXNdLnhtbFBLAQItABQABgAIAAAAIQBa9CxbvwAAABUBAAALAAAA&#10;AAAAAAAAAAAAAB8BAABfcmVscy8ucmVsc1BLAQItABQABgAIAAAAIQA922gJwgAAANsAAAAPAAAA&#10;AAAAAAAAAAAAAAcCAABkcnMvZG93bnJldi54bWxQSwUGAAAAAAMAAwC3AAAA9gIAAAAA&#10;" strokeweight=".5pt"/>
                <v:line id="Conector reto 35" o:spid="_x0000_s1041" style="position:absolute;visibility:visible;mso-wrap-style:square" from="34518,31673" to="36201,31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CmgwgAAANsAAAAPAAAAZHJzL2Rvd25yZXYueG1sRI9Pa8JA&#10;FMTvBb/D8oTemo3SVo2uIoVCya0a74/syx/Nvg27q0m+fbdQ6HGYmd8wu8NoOvEg51vLChZJCoK4&#10;tLrlWkFx/nxZg/ABWWNnmRRM5OGwnz3tMNN24G96nEItIoR9hgqaEPpMSl82ZNAntieOXmWdwRCl&#10;q6V2OES46eQyTd+lwZbjQoM9fTRU3k53owDzNL8U0/mt6tC8Xqdi4/RVK/U8H49bEIHG8B/+a39p&#10;BcsV/H6JP0DufwAAAP//AwBQSwECLQAUAAYACAAAACEA2+H2y+4AAACFAQAAEwAAAAAAAAAAAAAA&#10;AAAAAAAAW0NvbnRlbnRfVHlwZXNdLnhtbFBLAQItABQABgAIAAAAIQBa9CxbvwAAABUBAAALAAAA&#10;AAAAAAAAAAAAAB8BAABfcmVscy8ucmVsc1BLAQItABQABgAIAAAAIQCvjCmgwgAAANsAAAAPAAAA&#10;AAAAAAAAAAAAAAcCAABkcnMvZG93bnJldi54bWxQSwUGAAAAAAMAAwC3AAAA9gIAAAAA&#10;" strokeweight=".5pt">
                  <v:stroke joinstyle="miter"/>
                </v:line>
                <v:line id="Conector reto 38" o:spid="_x0000_s1042" style="position:absolute;flip:x;visibility:visible;mso-wrap-style:square" from="44488,17964" to="44519,28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KZXvQAAANsAAAAPAAAAZHJzL2Rvd25yZXYueG1sRE/NisIw&#10;EL4LvkMYwZum60GlGmVZUArioeoDTJuxqdtMShO1vr05CB4/vv/1treNeFDna8cKfqYJCOLS6Zor&#10;BZfzbrIE4QOyxsYxKXiRh+1mOFhjqt2Tc3qcQiViCPsUFZgQ2lRKXxqy6KeuJY7c1XUWQ4RdJXWH&#10;zxhuGzlLkrm0WHNsMNjSn6Hy/3S3Co7Lc46HLF+gpmuGt31huCyUGo/63xWIQH34ij/uTCuYxbHx&#10;S/wBcvMGAAD//wMAUEsBAi0AFAAGAAgAAAAhANvh9svuAAAAhQEAABMAAAAAAAAAAAAAAAAAAAAA&#10;AFtDb250ZW50X1R5cGVzXS54bWxQSwECLQAUAAYACAAAACEAWvQsW78AAAAVAQAACwAAAAAAAAAA&#10;AAAAAAAfAQAAX3JlbHMvLnJlbHNQSwECLQAUAAYACAAAACEApnimV70AAADbAAAADwAAAAAAAAAA&#10;AAAAAAAHAgAAZHJzL2Rvd25yZXYueG1sUEsFBgAAAAADAAMAtwAAAPECAAAAAA==&#10;" strokeweight=".5pt">
                  <v:stroke joinstyle="miter"/>
                </v:line>
                <v:line id="Conector reto 1" o:spid="_x0000_s1043" style="position:absolute;visibility:visible;mso-wrap-style:square" from="44488,34956" to="44532,36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xhJwAAAANsAAAAPAAAAZHJzL2Rvd25yZXYueG1sRI9Pi8Iw&#10;FMTvgt8hPMGbpsoqa9dUloWFxZta74/m2T82LyXJavvtjSB4HGbmN8x215tW3Mj52rKCxTwBQVxY&#10;XXOpID/9zj5B+ICssbVMCgbysMvGoy2m2t75QLdjKEWEsE9RQRVCl0rpi4oM+rntiKN3sc5giNKV&#10;Uju8R7hp5TJJ1tJgzXGhwo5+Kiqux3+jAPfJ/pwPp9WlRfPRDPnG6UYrNZ30318gAvXhHX61/7SC&#10;5QaeX+IPkNkDAAD//wMAUEsBAi0AFAAGAAgAAAAhANvh9svuAAAAhQEAABMAAAAAAAAAAAAAAAAA&#10;AAAAAFtDb250ZW50X1R5cGVzXS54bWxQSwECLQAUAAYACAAAACEAWvQsW78AAAAVAQAACwAAAAAA&#10;AAAAAAAAAAAfAQAAX3JlbHMvLnJlbHNQSwECLQAUAAYACAAAACEAsV8YScAAAADbAAAADwAAAAAA&#10;AAAAAAAAAAAHAgAAZHJzL2Rvd25yZXYueG1sUEsFBgAAAAADAAMAtwAAAPQCAAAAAA==&#10;" strokeweight=".5pt">
                  <v:stroke joinstyle="miter"/>
                </v:line>
                <w10:wrap anchorx="margin"/>
              </v:group>
            </w:pict>
          </mc:Fallback>
        </mc:AlternateContent>
      </w:r>
    </w:p>
    <w:p w:rsidR="007145D8" w:rsidRDefault="007145D8" w:rsidP="00972E6D">
      <w:pPr>
        <w:jc w:val="both"/>
        <w:rPr>
          <w:rFonts w:cs="Times New Roman"/>
        </w:rPr>
      </w:pPr>
    </w:p>
    <w:p w:rsidR="007145D8" w:rsidRDefault="007145D8" w:rsidP="00972E6D">
      <w:pPr>
        <w:jc w:val="both"/>
        <w:rPr>
          <w:rFonts w:cs="Times New Roman"/>
        </w:rPr>
      </w:pPr>
    </w:p>
    <w:p w:rsidR="007145D8" w:rsidRDefault="007145D8" w:rsidP="00972E6D">
      <w:pPr>
        <w:jc w:val="both"/>
        <w:rPr>
          <w:rFonts w:cs="Times New Roman"/>
        </w:rPr>
      </w:pPr>
    </w:p>
    <w:p w:rsidR="007145D8" w:rsidRDefault="007145D8" w:rsidP="00972E6D">
      <w:pPr>
        <w:jc w:val="both"/>
        <w:rPr>
          <w:rFonts w:cs="Times New Roman"/>
        </w:rPr>
      </w:pPr>
    </w:p>
    <w:p w:rsidR="007145D8" w:rsidRDefault="007145D8" w:rsidP="00972E6D">
      <w:pPr>
        <w:jc w:val="both"/>
        <w:rPr>
          <w:rFonts w:cs="Times New Roman"/>
        </w:rPr>
      </w:pPr>
    </w:p>
    <w:p w:rsidR="007145D8" w:rsidRDefault="007145D8" w:rsidP="00972E6D">
      <w:pPr>
        <w:jc w:val="both"/>
        <w:rPr>
          <w:rFonts w:cs="Times New Roman"/>
        </w:rPr>
      </w:pPr>
    </w:p>
    <w:p w:rsidR="007145D8" w:rsidRDefault="007145D8" w:rsidP="00972E6D">
      <w:pPr>
        <w:jc w:val="both"/>
        <w:rPr>
          <w:rFonts w:cs="Times New Roman"/>
        </w:rPr>
      </w:pPr>
    </w:p>
    <w:p w:rsidR="00460389" w:rsidRPr="00460389" w:rsidRDefault="00460389" w:rsidP="00460389">
      <w:pPr>
        <w:spacing w:before="120" w:after="120"/>
        <w:ind w:left="567"/>
        <w:jc w:val="both"/>
        <w:rPr>
          <w:rFonts w:cs="Times New Roman"/>
        </w:rPr>
      </w:pPr>
    </w:p>
    <w:p w:rsidR="00004269" w:rsidRPr="00AF7DC1" w:rsidRDefault="00004269" w:rsidP="00004269">
      <w:pPr>
        <w:spacing w:before="120" w:after="120"/>
        <w:ind w:firstLine="709"/>
        <w:rPr>
          <w:rFonts w:cs="Times New Roman"/>
          <w:sz w:val="22"/>
          <w:szCs w:val="22"/>
        </w:rPr>
      </w:pPr>
    </w:p>
    <w:p w:rsidR="00004269" w:rsidRPr="00AF7DC1" w:rsidRDefault="00004269" w:rsidP="00004269">
      <w:pPr>
        <w:spacing w:before="120" w:after="120"/>
        <w:ind w:firstLine="709"/>
        <w:rPr>
          <w:rFonts w:cs="Times New Roman"/>
          <w:sz w:val="22"/>
          <w:szCs w:val="22"/>
        </w:rPr>
      </w:pPr>
    </w:p>
    <w:p w:rsidR="00004269" w:rsidRPr="00AF7DC1" w:rsidRDefault="00004269" w:rsidP="00004269">
      <w:pPr>
        <w:spacing w:before="120" w:after="120"/>
        <w:ind w:firstLine="709"/>
        <w:rPr>
          <w:rFonts w:cs="Times New Roman"/>
          <w:sz w:val="22"/>
          <w:szCs w:val="22"/>
        </w:rPr>
      </w:pPr>
    </w:p>
    <w:p w:rsidR="00004269" w:rsidRPr="00AF7DC1" w:rsidRDefault="00004269" w:rsidP="00004269">
      <w:pPr>
        <w:spacing w:before="120" w:after="120"/>
        <w:ind w:firstLine="709"/>
        <w:rPr>
          <w:rFonts w:cs="Times New Roman"/>
          <w:sz w:val="22"/>
          <w:szCs w:val="22"/>
        </w:rPr>
      </w:pPr>
    </w:p>
    <w:p w:rsidR="00004269" w:rsidRPr="00AF7DC1" w:rsidRDefault="00004269" w:rsidP="00004269">
      <w:pPr>
        <w:spacing w:before="120" w:after="120"/>
        <w:ind w:firstLine="709"/>
        <w:rPr>
          <w:rFonts w:cs="Times New Roman"/>
          <w:sz w:val="22"/>
          <w:szCs w:val="22"/>
        </w:rPr>
      </w:pPr>
    </w:p>
    <w:p w:rsidR="00004269" w:rsidRDefault="00004269" w:rsidP="00004269">
      <w:pPr>
        <w:spacing w:before="120" w:after="120"/>
        <w:ind w:firstLine="709"/>
        <w:rPr>
          <w:rFonts w:cs="Times New Roman"/>
          <w:sz w:val="22"/>
          <w:szCs w:val="22"/>
        </w:rPr>
      </w:pPr>
    </w:p>
    <w:p w:rsidR="00004269" w:rsidRDefault="00004269" w:rsidP="00004269">
      <w:pPr>
        <w:spacing w:before="120" w:after="120"/>
        <w:ind w:firstLine="709"/>
        <w:rPr>
          <w:rFonts w:cs="Times New Roman"/>
          <w:sz w:val="22"/>
          <w:szCs w:val="22"/>
        </w:rPr>
      </w:pPr>
    </w:p>
    <w:p w:rsidR="00004269" w:rsidRDefault="00004269" w:rsidP="00004269">
      <w:pPr>
        <w:spacing w:before="120" w:after="120"/>
        <w:ind w:firstLine="709"/>
        <w:rPr>
          <w:rFonts w:cs="Times New Roman"/>
          <w:sz w:val="22"/>
          <w:szCs w:val="22"/>
        </w:rPr>
      </w:pPr>
    </w:p>
    <w:p w:rsidR="0046795B" w:rsidRDefault="0046795B" w:rsidP="00004269">
      <w:pPr>
        <w:spacing w:before="120" w:after="120"/>
        <w:ind w:firstLine="709"/>
        <w:rPr>
          <w:rFonts w:cs="Times New Roman"/>
          <w:sz w:val="22"/>
          <w:szCs w:val="22"/>
        </w:rPr>
      </w:pPr>
    </w:p>
    <w:p w:rsidR="00004269" w:rsidRDefault="00460389" w:rsidP="00474861">
      <w:pPr>
        <w:spacing w:before="120" w:after="120"/>
        <w:rPr>
          <w:rFonts w:cs="Times New Roman"/>
          <w:sz w:val="22"/>
          <w:szCs w:val="22"/>
        </w:rPr>
      </w:pPr>
      <w:r>
        <w:rPr>
          <w:rFonts w:cs="Times New Roman"/>
          <w:sz w:val="22"/>
          <w:szCs w:val="22"/>
        </w:rPr>
        <w:t>Figura 1 – Estrutura Organizacional do projeto BRA/16/G71.</w:t>
      </w:r>
    </w:p>
    <w:p w:rsidR="00D92D68" w:rsidRPr="00700097" w:rsidRDefault="00004269" w:rsidP="00700097">
      <w:pPr>
        <w:pStyle w:val="Ttulo3"/>
        <w:rPr>
          <w:rFonts w:ascii="Times New Roman" w:hAnsi="Times New Roman" w:cs="Times New Roman"/>
          <w:b w:val="0"/>
          <w:sz w:val="24"/>
          <w:szCs w:val="24"/>
        </w:rPr>
      </w:pPr>
      <w:bookmarkStart w:id="18" w:name="_Toc456342696"/>
      <w:r w:rsidRPr="00700097">
        <w:rPr>
          <w:rFonts w:ascii="Times New Roman" w:hAnsi="Times New Roman" w:cs="Times New Roman"/>
          <w:b w:val="0"/>
          <w:sz w:val="24"/>
          <w:szCs w:val="24"/>
        </w:rPr>
        <w:t>4</w:t>
      </w:r>
      <w:r w:rsidR="00FB41F3" w:rsidRPr="00700097">
        <w:rPr>
          <w:rFonts w:ascii="Times New Roman" w:hAnsi="Times New Roman" w:cs="Times New Roman"/>
          <w:b w:val="0"/>
          <w:sz w:val="24"/>
          <w:szCs w:val="24"/>
        </w:rPr>
        <w:t>.1.1</w:t>
      </w:r>
      <w:r w:rsidR="00D92D68" w:rsidRPr="00700097">
        <w:rPr>
          <w:rFonts w:ascii="Times New Roman" w:hAnsi="Times New Roman" w:cs="Times New Roman"/>
          <w:b w:val="0"/>
          <w:sz w:val="24"/>
          <w:szCs w:val="24"/>
        </w:rPr>
        <w:t xml:space="preserve"> </w:t>
      </w:r>
      <w:r w:rsidR="00700097">
        <w:rPr>
          <w:rFonts w:ascii="Times New Roman" w:hAnsi="Times New Roman" w:cs="Times New Roman"/>
          <w:b w:val="0"/>
          <w:sz w:val="24"/>
          <w:szCs w:val="24"/>
        </w:rPr>
        <w:t xml:space="preserve">– </w:t>
      </w:r>
      <w:r w:rsidR="00D92D68" w:rsidRPr="00700097">
        <w:rPr>
          <w:rFonts w:ascii="Times New Roman" w:hAnsi="Times New Roman" w:cs="Times New Roman"/>
          <w:b w:val="0"/>
          <w:sz w:val="24"/>
          <w:szCs w:val="24"/>
        </w:rPr>
        <w:t>Modalidade de Execução</w:t>
      </w:r>
      <w:bookmarkEnd w:id="18"/>
    </w:p>
    <w:p w:rsidR="00D92D68" w:rsidRDefault="00D92D68" w:rsidP="00460389">
      <w:pPr>
        <w:spacing w:before="120" w:after="120" w:line="276" w:lineRule="auto"/>
        <w:ind w:firstLine="567"/>
        <w:jc w:val="both"/>
      </w:pPr>
      <w:r w:rsidRPr="00D92D68">
        <w:t>O Projeto BRA/1</w:t>
      </w:r>
      <w:r w:rsidR="000F0FE6">
        <w:t>6</w:t>
      </w:r>
      <w:r w:rsidRPr="00D92D68">
        <w:t xml:space="preserve">/G71, visando à execução dos serviços administrativos e financeiros, observará as regras e os procedimentos do PNUD compatíveis à modalidade Execução Nacional. </w:t>
      </w:r>
      <w:r w:rsidR="00AA71E4">
        <w:t xml:space="preserve">Este </w:t>
      </w:r>
      <w:r w:rsidRPr="00D92D68">
        <w:t xml:space="preserve">será financiado com recursos de doação, </w:t>
      </w:r>
      <w:r w:rsidR="00AA71E4">
        <w:t>com</w:t>
      </w:r>
      <w:r w:rsidRPr="00D92D68">
        <w:t xml:space="preserve"> contrapartida </w:t>
      </w:r>
      <w:r w:rsidR="005A2319">
        <w:t>não-</w:t>
      </w:r>
      <w:r w:rsidRPr="00D92D68">
        <w:t>financeira da União</w:t>
      </w:r>
      <w:r w:rsidR="00AA71E4">
        <w:t xml:space="preserve"> no valor de US$ 375.000,00</w:t>
      </w:r>
      <w:r w:rsidR="00D0781F">
        <w:t>, conforme detalhado na tabela a seguir</w:t>
      </w:r>
      <w:r w:rsidRPr="00D92D68">
        <w:t>.</w:t>
      </w:r>
    </w:p>
    <w:p w:rsidR="00BA1796" w:rsidRDefault="00BA1796" w:rsidP="00460389">
      <w:pPr>
        <w:spacing w:before="120" w:after="120" w:line="276" w:lineRule="auto"/>
        <w:ind w:firstLine="567"/>
        <w:jc w:val="both"/>
      </w:pPr>
    </w:p>
    <w:p w:rsidR="00BA1796" w:rsidRDefault="00BA1796" w:rsidP="00460389">
      <w:pPr>
        <w:spacing w:before="120" w:after="120" w:line="276" w:lineRule="auto"/>
        <w:ind w:firstLine="567"/>
        <w:jc w:val="both"/>
      </w:pPr>
    </w:p>
    <w:p w:rsidR="00AA71E4" w:rsidRPr="00D92D68" w:rsidRDefault="00D0781F" w:rsidP="00D92D68">
      <w:pPr>
        <w:jc w:val="both"/>
      </w:pPr>
      <w:r>
        <w:lastRenderedPageBreak/>
        <w:t xml:space="preserve">Tabela 4 – Contrapartida </w:t>
      </w:r>
      <w:r w:rsidR="002D45D4">
        <w:t>não-</w:t>
      </w:r>
      <w:r>
        <w:t>financeira da União.</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5"/>
        <w:gridCol w:w="4111"/>
      </w:tblGrid>
      <w:tr w:rsidR="00A87524" w:rsidRPr="00460389" w:rsidTr="00471FB8">
        <w:trPr>
          <w:trHeight w:val="305"/>
        </w:trPr>
        <w:tc>
          <w:tcPr>
            <w:tcW w:w="5245" w:type="dxa"/>
            <w:shd w:val="clear" w:color="auto" w:fill="FFF2CC"/>
            <w:vAlign w:val="center"/>
          </w:tcPr>
          <w:p w:rsidR="00A87524" w:rsidRPr="00460389" w:rsidRDefault="00A87524" w:rsidP="00474861">
            <w:pPr>
              <w:widowControl/>
              <w:suppressAutoHyphens w:val="0"/>
              <w:jc w:val="center"/>
              <w:rPr>
                <w:rFonts w:eastAsia="Times New Roman" w:cs="Times New Roman"/>
                <w:color w:val="000000"/>
                <w:kern w:val="0"/>
                <w:sz w:val="22"/>
                <w:szCs w:val="22"/>
                <w:lang w:eastAsia="pt-BR" w:bidi="ar-SA"/>
              </w:rPr>
            </w:pPr>
            <w:r w:rsidRPr="00460389">
              <w:rPr>
                <w:rFonts w:eastAsia="Times New Roman" w:cs="Times New Roman"/>
                <w:b/>
                <w:bCs/>
                <w:color w:val="000000"/>
                <w:kern w:val="0"/>
                <w:sz w:val="22"/>
                <w:szCs w:val="22"/>
                <w:lang w:eastAsia="pt-BR" w:bidi="ar-SA"/>
              </w:rPr>
              <w:t>Itens</w:t>
            </w:r>
          </w:p>
        </w:tc>
        <w:tc>
          <w:tcPr>
            <w:tcW w:w="4111" w:type="dxa"/>
            <w:shd w:val="clear" w:color="auto" w:fill="FFF2CC"/>
            <w:vAlign w:val="center"/>
          </w:tcPr>
          <w:p w:rsidR="00A87524" w:rsidRPr="00460389" w:rsidRDefault="00A87524" w:rsidP="00474861">
            <w:pPr>
              <w:widowControl/>
              <w:suppressAutoHyphens w:val="0"/>
              <w:jc w:val="center"/>
              <w:rPr>
                <w:rFonts w:eastAsia="Times New Roman" w:cs="Times New Roman"/>
                <w:color w:val="000000"/>
                <w:kern w:val="0"/>
                <w:sz w:val="22"/>
                <w:szCs w:val="22"/>
                <w:lang w:eastAsia="pt-BR" w:bidi="ar-SA"/>
              </w:rPr>
            </w:pPr>
            <w:r w:rsidRPr="00460389">
              <w:rPr>
                <w:rFonts w:eastAsia="Times New Roman" w:cs="Times New Roman"/>
                <w:b/>
                <w:bCs/>
                <w:color w:val="000000"/>
                <w:kern w:val="0"/>
                <w:sz w:val="22"/>
                <w:szCs w:val="22"/>
                <w:lang w:eastAsia="pt-BR" w:bidi="ar-SA"/>
              </w:rPr>
              <w:t xml:space="preserve">Contrapartida </w:t>
            </w:r>
            <w:r w:rsidR="005A2319">
              <w:rPr>
                <w:rFonts w:eastAsia="Times New Roman" w:cs="Times New Roman"/>
                <w:b/>
                <w:bCs/>
                <w:color w:val="000000"/>
                <w:kern w:val="0"/>
                <w:sz w:val="22"/>
                <w:szCs w:val="22"/>
                <w:lang w:eastAsia="pt-BR" w:bidi="ar-SA"/>
              </w:rPr>
              <w:t>não-</w:t>
            </w:r>
            <w:r w:rsidR="00474861" w:rsidRPr="00460389">
              <w:rPr>
                <w:rFonts w:eastAsia="Times New Roman" w:cs="Times New Roman"/>
                <w:b/>
                <w:bCs/>
                <w:color w:val="000000"/>
                <w:kern w:val="0"/>
                <w:sz w:val="22"/>
                <w:szCs w:val="22"/>
                <w:lang w:eastAsia="pt-BR" w:bidi="ar-SA"/>
              </w:rPr>
              <w:t>financeira (</w:t>
            </w:r>
            <w:r w:rsidRPr="00460389">
              <w:rPr>
                <w:rFonts w:eastAsia="Times New Roman" w:cs="Times New Roman"/>
                <w:b/>
                <w:bCs/>
                <w:color w:val="000000"/>
                <w:kern w:val="0"/>
                <w:sz w:val="22"/>
                <w:szCs w:val="22"/>
                <w:lang w:eastAsia="pt-BR" w:bidi="ar-SA"/>
              </w:rPr>
              <w:t>US$)</w:t>
            </w:r>
          </w:p>
        </w:tc>
      </w:tr>
      <w:tr w:rsidR="00A87524" w:rsidRPr="00460389" w:rsidTr="00460389">
        <w:trPr>
          <w:trHeight w:val="321"/>
        </w:trPr>
        <w:tc>
          <w:tcPr>
            <w:tcW w:w="5245" w:type="dxa"/>
            <w:shd w:val="clear" w:color="auto" w:fill="auto"/>
            <w:vAlign w:val="center"/>
            <w:hideMark/>
          </w:tcPr>
          <w:p w:rsidR="00A87524" w:rsidRPr="00460389" w:rsidRDefault="00A87524" w:rsidP="00E97F4B">
            <w:pPr>
              <w:widowControl/>
              <w:suppressAutoHyphens w:val="0"/>
              <w:rPr>
                <w:rFonts w:eastAsia="Times New Roman" w:cs="Times New Roman"/>
                <w:color w:val="000000"/>
                <w:kern w:val="0"/>
                <w:sz w:val="22"/>
                <w:szCs w:val="22"/>
                <w:lang w:eastAsia="pt-BR" w:bidi="ar-SA"/>
              </w:rPr>
            </w:pPr>
            <w:r w:rsidRPr="00460389">
              <w:rPr>
                <w:rFonts w:eastAsia="Times New Roman" w:cs="Times New Roman"/>
                <w:color w:val="000000"/>
                <w:kern w:val="0"/>
                <w:sz w:val="22"/>
                <w:szCs w:val="22"/>
                <w:lang w:eastAsia="pt-BR" w:bidi="ar-SA"/>
              </w:rPr>
              <w:t xml:space="preserve">Funcionários </w:t>
            </w:r>
          </w:p>
        </w:tc>
        <w:tc>
          <w:tcPr>
            <w:tcW w:w="4111" w:type="dxa"/>
            <w:vAlign w:val="center"/>
          </w:tcPr>
          <w:p w:rsidR="00A87524" w:rsidRPr="00460389" w:rsidRDefault="00A87524" w:rsidP="00474861">
            <w:pPr>
              <w:widowControl/>
              <w:suppressAutoHyphens w:val="0"/>
              <w:jc w:val="center"/>
              <w:rPr>
                <w:rFonts w:eastAsia="Times New Roman" w:cs="Times New Roman"/>
                <w:color w:val="000000"/>
                <w:kern w:val="0"/>
                <w:sz w:val="22"/>
                <w:szCs w:val="22"/>
                <w:lang w:eastAsia="pt-BR" w:bidi="ar-SA"/>
              </w:rPr>
            </w:pPr>
            <w:r w:rsidRPr="00460389">
              <w:rPr>
                <w:rFonts w:eastAsia="Times New Roman" w:cs="Times New Roman"/>
                <w:color w:val="000000"/>
                <w:kern w:val="0"/>
                <w:sz w:val="22"/>
                <w:szCs w:val="22"/>
                <w:lang w:eastAsia="pt-BR" w:bidi="ar-SA"/>
              </w:rPr>
              <w:t>350.000,00</w:t>
            </w:r>
          </w:p>
        </w:tc>
      </w:tr>
      <w:tr w:rsidR="00A87524" w:rsidRPr="00460389" w:rsidTr="00460389">
        <w:trPr>
          <w:trHeight w:val="255"/>
        </w:trPr>
        <w:tc>
          <w:tcPr>
            <w:tcW w:w="5245" w:type="dxa"/>
            <w:shd w:val="clear" w:color="auto" w:fill="auto"/>
            <w:vAlign w:val="center"/>
            <w:hideMark/>
          </w:tcPr>
          <w:p w:rsidR="00A87524" w:rsidRPr="00460389" w:rsidRDefault="00A87524" w:rsidP="00474861">
            <w:pPr>
              <w:widowControl/>
              <w:suppressAutoHyphens w:val="0"/>
              <w:rPr>
                <w:rFonts w:eastAsia="Times New Roman" w:cs="Times New Roman"/>
                <w:color w:val="000000"/>
                <w:kern w:val="0"/>
                <w:sz w:val="22"/>
                <w:szCs w:val="22"/>
                <w:lang w:eastAsia="pt-BR" w:bidi="ar-SA"/>
              </w:rPr>
            </w:pPr>
            <w:r w:rsidRPr="00460389">
              <w:rPr>
                <w:rFonts w:eastAsia="Times New Roman" w:cs="Times New Roman"/>
                <w:color w:val="000000"/>
                <w:kern w:val="0"/>
                <w:sz w:val="22"/>
                <w:szCs w:val="22"/>
                <w:lang w:eastAsia="pt-BR" w:bidi="ar-SA"/>
              </w:rPr>
              <w:t>Equipamento</w:t>
            </w:r>
          </w:p>
        </w:tc>
        <w:tc>
          <w:tcPr>
            <w:tcW w:w="4111" w:type="dxa"/>
            <w:vAlign w:val="center"/>
          </w:tcPr>
          <w:p w:rsidR="00A87524" w:rsidRPr="00460389" w:rsidRDefault="00A87524" w:rsidP="00474861">
            <w:pPr>
              <w:widowControl/>
              <w:suppressAutoHyphens w:val="0"/>
              <w:jc w:val="center"/>
              <w:rPr>
                <w:rFonts w:eastAsia="Times New Roman" w:cs="Times New Roman"/>
                <w:color w:val="000000"/>
                <w:kern w:val="0"/>
                <w:sz w:val="22"/>
                <w:szCs w:val="22"/>
                <w:lang w:eastAsia="pt-BR" w:bidi="ar-SA"/>
              </w:rPr>
            </w:pPr>
            <w:r w:rsidRPr="00460389">
              <w:rPr>
                <w:rFonts w:eastAsia="Times New Roman" w:cs="Times New Roman"/>
                <w:color w:val="000000"/>
                <w:kern w:val="0"/>
                <w:sz w:val="22"/>
                <w:szCs w:val="22"/>
                <w:lang w:eastAsia="pt-BR" w:bidi="ar-SA"/>
              </w:rPr>
              <w:t>5.000,00</w:t>
            </w:r>
          </w:p>
        </w:tc>
      </w:tr>
      <w:tr w:rsidR="00A87524" w:rsidRPr="00460389" w:rsidTr="00460389">
        <w:trPr>
          <w:trHeight w:val="300"/>
        </w:trPr>
        <w:tc>
          <w:tcPr>
            <w:tcW w:w="5245" w:type="dxa"/>
            <w:shd w:val="clear" w:color="auto" w:fill="auto"/>
            <w:vAlign w:val="center"/>
            <w:hideMark/>
          </w:tcPr>
          <w:p w:rsidR="00A87524" w:rsidRPr="00460389" w:rsidRDefault="00474861" w:rsidP="00A479AA">
            <w:pPr>
              <w:widowControl/>
              <w:suppressAutoHyphens w:val="0"/>
              <w:rPr>
                <w:rFonts w:eastAsia="Times New Roman" w:cs="Times New Roman"/>
                <w:color w:val="000000"/>
                <w:kern w:val="0"/>
                <w:sz w:val="22"/>
                <w:szCs w:val="22"/>
                <w:lang w:eastAsia="pt-BR" w:bidi="ar-SA"/>
              </w:rPr>
            </w:pPr>
            <w:r w:rsidRPr="00460389">
              <w:rPr>
                <w:rFonts w:eastAsia="Times New Roman" w:cs="Times New Roman"/>
                <w:color w:val="000000"/>
                <w:kern w:val="0"/>
                <w:sz w:val="22"/>
                <w:szCs w:val="22"/>
                <w:lang w:eastAsia="pt-BR" w:bidi="ar-SA"/>
              </w:rPr>
              <w:t xml:space="preserve">Custos Operacionais </w:t>
            </w:r>
          </w:p>
        </w:tc>
        <w:tc>
          <w:tcPr>
            <w:tcW w:w="4111" w:type="dxa"/>
            <w:vAlign w:val="center"/>
          </w:tcPr>
          <w:p w:rsidR="00A87524" w:rsidRPr="00460389" w:rsidRDefault="00A87524" w:rsidP="00474861">
            <w:pPr>
              <w:widowControl/>
              <w:suppressAutoHyphens w:val="0"/>
              <w:jc w:val="center"/>
              <w:rPr>
                <w:rFonts w:eastAsia="Times New Roman" w:cs="Times New Roman"/>
                <w:color w:val="000000"/>
                <w:kern w:val="0"/>
                <w:sz w:val="22"/>
                <w:szCs w:val="22"/>
                <w:lang w:eastAsia="pt-BR" w:bidi="ar-SA"/>
              </w:rPr>
            </w:pPr>
            <w:r w:rsidRPr="00460389">
              <w:rPr>
                <w:rFonts w:eastAsia="Times New Roman" w:cs="Times New Roman"/>
                <w:color w:val="000000"/>
                <w:kern w:val="0"/>
                <w:sz w:val="22"/>
                <w:szCs w:val="22"/>
                <w:lang w:eastAsia="pt-BR" w:bidi="ar-SA"/>
              </w:rPr>
              <w:t>20.000,00</w:t>
            </w:r>
          </w:p>
        </w:tc>
      </w:tr>
      <w:tr w:rsidR="00A87524" w:rsidRPr="00460389" w:rsidTr="008F00E2">
        <w:trPr>
          <w:trHeight w:val="249"/>
        </w:trPr>
        <w:tc>
          <w:tcPr>
            <w:tcW w:w="5245" w:type="dxa"/>
            <w:shd w:val="clear" w:color="auto" w:fill="D9D9D9"/>
            <w:vAlign w:val="center"/>
            <w:hideMark/>
          </w:tcPr>
          <w:p w:rsidR="00A87524" w:rsidRPr="00460389" w:rsidRDefault="00A87524" w:rsidP="00474861">
            <w:pPr>
              <w:widowControl/>
              <w:suppressAutoHyphens w:val="0"/>
              <w:jc w:val="right"/>
              <w:rPr>
                <w:rFonts w:eastAsia="Times New Roman" w:cs="Times New Roman"/>
                <w:b/>
                <w:bCs/>
                <w:color w:val="000000"/>
                <w:kern w:val="0"/>
                <w:sz w:val="22"/>
                <w:szCs w:val="22"/>
                <w:lang w:eastAsia="pt-BR" w:bidi="ar-SA"/>
              </w:rPr>
            </w:pPr>
            <w:r w:rsidRPr="00460389">
              <w:rPr>
                <w:rFonts w:eastAsia="Times New Roman" w:cs="Times New Roman"/>
                <w:b/>
                <w:bCs/>
                <w:color w:val="000000"/>
                <w:kern w:val="0"/>
                <w:sz w:val="22"/>
                <w:szCs w:val="22"/>
                <w:lang w:eastAsia="pt-BR" w:bidi="ar-SA"/>
              </w:rPr>
              <w:t>TOTAL</w:t>
            </w:r>
          </w:p>
        </w:tc>
        <w:tc>
          <w:tcPr>
            <w:tcW w:w="4111" w:type="dxa"/>
            <w:shd w:val="clear" w:color="auto" w:fill="D9D9D9"/>
            <w:vAlign w:val="center"/>
          </w:tcPr>
          <w:p w:rsidR="00A87524" w:rsidRPr="00460389" w:rsidRDefault="00A87524" w:rsidP="00474861">
            <w:pPr>
              <w:widowControl/>
              <w:suppressAutoHyphens w:val="0"/>
              <w:jc w:val="center"/>
              <w:rPr>
                <w:rFonts w:eastAsia="Times New Roman" w:cs="Times New Roman"/>
                <w:b/>
                <w:bCs/>
                <w:color w:val="000000"/>
                <w:kern w:val="0"/>
                <w:sz w:val="22"/>
                <w:szCs w:val="22"/>
                <w:lang w:eastAsia="pt-BR" w:bidi="ar-SA"/>
              </w:rPr>
            </w:pPr>
            <w:r w:rsidRPr="00460389">
              <w:rPr>
                <w:rFonts w:eastAsia="Times New Roman" w:cs="Times New Roman"/>
                <w:b/>
                <w:bCs/>
                <w:color w:val="000000"/>
                <w:kern w:val="0"/>
                <w:sz w:val="22"/>
                <w:szCs w:val="22"/>
                <w:lang w:eastAsia="pt-BR" w:bidi="ar-SA"/>
              </w:rPr>
              <w:t>375.000,00</w:t>
            </w:r>
          </w:p>
        </w:tc>
      </w:tr>
    </w:tbl>
    <w:p w:rsidR="00D92D68" w:rsidRPr="00E66E49" w:rsidRDefault="002D45D4" w:rsidP="00D92D68">
      <w:pPr>
        <w:jc w:val="both"/>
        <w:rPr>
          <w:sz w:val="20"/>
          <w:szCs w:val="20"/>
        </w:rPr>
      </w:pPr>
      <w:r w:rsidRPr="00E66E49">
        <w:rPr>
          <w:sz w:val="20"/>
          <w:szCs w:val="20"/>
        </w:rPr>
        <w:t>Observação: a contrapartida não-financeira é realizada por meio de pessoal, bens, materiais permanentes (computadores, impressora, projetor multimídia, telefones) e materiais de escritório já existentes na estrutura física e pessoal do Ministério do Meio Ambiente</w:t>
      </w:r>
      <w:r w:rsidR="00A2103C" w:rsidRPr="00E66E49">
        <w:rPr>
          <w:sz w:val="20"/>
          <w:szCs w:val="20"/>
        </w:rPr>
        <w:t>.</w:t>
      </w:r>
    </w:p>
    <w:p w:rsidR="007E3C76" w:rsidRPr="00700097" w:rsidRDefault="007E3C76" w:rsidP="00700097">
      <w:pPr>
        <w:pStyle w:val="Ttulo3"/>
        <w:rPr>
          <w:rFonts w:ascii="Times New Roman" w:hAnsi="Times New Roman" w:cs="Times New Roman"/>
          <w:b w:val="0"/>
          <w:sz w:val="24"/>
          <w:szCs w:val="24"/>
        </w:rPr>
      </w:pPr>
      <w:bookmarkStart w:id="19" w:name="_Toc456342697"/>
      <w:r w:rsidRPr="00700097">
        <w:rPr>
          <w:rFonts w:ascii="Times New Roman" w:hAnsi="Times New Roman" w:cs="Times New Roman"/>
          <w:b w:val="0"/>
          <w:sz w:val="24"/>
          <w:szCs w:val="24"/>
        </w:rPr>
        <w:t>4.1.2</w:t>
      </w:r>
      <w:r w:rsidR="00700097">
        <w:rPr>
          <w:rFonts w:ascii="Times New Roman" w:hAnsi="Times New Roman" w:cs="Times New Roman"/>
          <w:b w:val="0"/>
          <w:sz w:val="24"/>
          <w:szCs w:val="24"/>
        </w:rPr>
        <w:t xml:space="preserve"> –</w:t>
      </w:r>
      <w:r w:rsidRPr="00700097">
        <w:rPr>
          <w:rFonts w:ascii="Times New Roman" w:hAnsi="Times New Roman" w:cs="Times New Roman"/>
          <w:b w:val="0"/>
          <w:sz w:val="24"/>
          <w:szCs w:val="24"/>
        </w:rPr>
        <w:t xml:space="preserve"> Direção e Coordenação Nacionais do Projeto</w:t>
      </w:r>
      <w:bookmarkEnd w:id="19"/>
    </w:p>
    <w:p w:rsidR="007E3C76" w:rsidRPr="00460389" w:rsidRDefault="007E3C76" w:rsidP="00460389">
      <w:pPr>
        <w:spacing w:before="120" w:after="120" w:line="276" w:lineRule="auto"/>
        <w:ind w:firstLine="567"/>
        <w:jc w:val="both"/>
      </w:pPr>
      <w:r w:rsidRPr="00460389">
        <w:t>O MMA indicará ao PNUD e à ABC os nomes das pessoas respectivamente responsáveis pela Direção Nacional e Coordenação Nacional do Projeto. Além disto, o MMA designará os responsáveis pela ordenação de despesas do Projeto, devendo ser integrantes dos seus quadros de pessoal efetivo ou ocupantes em cargos de comissão</w:t>
      </w:r>
      <w:r w:rsidR="00B51F7B">
        <w:t>, de acordo com Decreto 5.151 de 22 de julho de 2004</w:t>
      </w:r>
      <w:r w:rsidRPr="00460389">
        <w:t>.</w:t>
      </w:r>
    </w:p>
    <w:p w:rsidR="00D92D68" w:rsidRPr="00700097" w:rsidRDefault="00004269" w:rsidP="002B5C73">
      <w:pPr>
        <w:pStyle w:val="Ttulo2"/>
        <w:numPr>
          <w:ilvl w:val="3"/>
          <w:numId w:val="1"/>
        </w:numPr>
        <w:spacing w:before="120" w:after="120"/>
        <w:ind w:left="0" w:hanging="13"/>
        <w:rPr>
          <w:rFonts w:ascii="Times New Roman" w:hAnsi="Times New Roman" w:cs="Times New Roman"/>
          <w:b w:val="0"/>
          <w:i w:val="0"/>
          <w:sz w:val="24"/>
          <w:szCs w:val="24"/>
        </w:rPr>
      </w:pPr>
      <w:bookmarkStart w:id="20" w:name="_Toc456342698"/>
      <w:r w:rsidRPr="00700097">
        <w:rPr>
          <w:rFonts w:ascii="Times New Roman" w:hAnsi="Times New Roman" w:cs="Times New Roman"/>
          <w:b w:val="0"/>
          <w:i w:val="0"/>
          <w:sz w:val="24"/>
          <w:szCs w:val="24"/>
        </w:rPr>
        <w:t>4</w:t>
      </w:r>
      <w:r w:rsidR="00FB41F3" w:rsidRPr="00700097">
        <w:rPr>
          <w:rFonts w:ascii="Times New Roman" w:hAnsi="Times New Roman" w:cs="Times New Roman"/>
          <w:b w:val="0"/>
          <w:i w:val="0"/>
          <w:sz w:val="24"/>
          <w:szCs w:val="24"/>
        </w:rPr>
        <w:t>.2</w:t>
      </w:r>
      <w:r w:rsidR="00700097">
        <w:rPr>
          <w:rFonts w:ascii="Times New Roman" w:hAnsi="Times New Roman" w:cs="Times New Roman"/>
          <w:b w:val="0"/>
          <w:i w:val="0"/>
          <w:sz w:val="24"/>
          <w:szCs w:val="24"/>
        </w:rPr>
        <w:t xml:space="preserve"> –</w:t>
      </w:r>
      <w:r w:rsidR="00D92D68" w:rsidRPr="00700097">
        <w:rPr>
          <w:rFonts w:ascii="Times New Roman" w:hAnsi="Times New Roman" w:cs="Times New Roman"/>
          <w:b w:val="0"/>
          <w:i w:val="0"/>
          <w:sz w:val="24"/>
          <w:szCs w:val="24"/>
        </w:rPr>
        <w:t xml:space="preserve"> </w:t>
      </w:r>
      <w:r w:rsidR="00FB41F3" w:rsidRPr="00700097">
        <w:rPr>
          <w:rFonts w:ascii="Times New Roman" w:hAnsi="Times New Roman" w:cs="Times New Roman"/>
          <w:b w:val="0"/>
          <w:i w:val="0"/>
          <w:sz w:val="24"/>
          <w:szCs w:val="24"/>
        </w:rPr>
        <w:t>Atribuiçõe</w:t>
      </w:r>
      <w:r w:rsidR="00700097">
        <w:rPr>
          <w:rFonts w:ascii="Times New Roman" w:hAnsi="Times New Roman" w:cs="Times New Roman"/>
          <w:b w:val="0"/>
          <w:i w:val="0"/>
          <w:sz w:val="24"/>
          <w:szCs w:val="24"/>
        </w:rPr>
        <w:t>s das Instituições Participantes</w:t>
      </w:r>
      <w:bookmarkEnd w:id="20"/>
    </w:p>
    <w:p w:rsidR="00D92D68" w:rsidRPr="00460389" w:rsidRDefault="00D92D68" w:rsidP="00460389">
      <w:pPr>
        <w:spacing w:before="120" w:after="120" w:line="276" w:lineRule="auto"/>
        <w:ind w:firstLine="567"/>
        <w:jc w:val="both"/>
        <w:rPr>
          <w:rFonts w:cs="Times New Roman"/>
        </w:rPr>
      </w:pPr>
      <w:r w:rsidRPr="00460389">
        <w:rPr>
          <w:rFonts w:cs="Times New Roman"/>
        </w:rPr>
        <w:t>A Agência Brasileira de Cooperação – ABC se responsabilizará pelo acompanhamento, no nível governamental, pelas ações decorrentes do presente Documento de Projeto</w:t>
      </w:r>
      <w:r w:rsidR="00B948F3">
        <w:rPr>
          <w:rFonts w:cs="Times New Roman"/>
        </w:rPr>
        <w:t>. O</w:t>
      </w:r>
      <w:r w:rsidRPr="00460389">
        <w:rPr>
          <w:rFonts w:cs="Times New Roman"/>
        </w:rPr>
        <w:t xml:space="preserve"> Ministério do Meio Ambiente - MMA se responsabilizará pela execução das ações decorrentes do presente Documento de Projeto</w:t>
      </w:r>
      <w:r w:rsidR="00F902EE">
        <w:rPr>
          <w:rFonts w:cs="Times New Roman"/>
        </w:rPr>
        <w:t>, atuando como Agência Executora Nacional</w:t>
      </w:r>
      <w:r w:rsidR="006929A8">
        <w:rPr>
          <w:rFonts w:cs="Times New Roman"/>
        </w:rPr>
        <w:t xml:space="preserve"> do Projeto</w:t>
      </w:r>
      <w:r w:rsidRPr="00460389">
        <w:rPr>
          <w:rFonts w:cs="Times New Roman"/>
        </w:rPr>
        <w:t xml:space="preserve">. </w:t>
      </w:r>
      <w:r w:rsidR="00B948F3">
        <w:rPr>
          <w:rFonts w:cs="Times New Roman"/>
        </w:rPr>
        <w:t>O</w:t>
      </w:r>
      <w:r w:rsidRPr="00460389">
        <w:rPr>
          <w:rFonts w:cs="Times New Roman"/>
        </w:rPr>
        <w:t xml:space="preserve"> Programa das Nações Unidas para o Desenvolvimento – PNUD designará seu escritório no Brasil como instituição responsável pelo apoio ao MMA no desenvolvimento das ações decorrentes do presente Documento de Projeto.</w:t>
      </w:r>
    </w:p>
    <w:p w:rsidR="00D92D68" w:rsidRPr="002B5C73" w:rsidRDefault="00004269" w:rsidP="002B5C73">
      <w:pPr>
        <w:pStyle w:val="Ttulo3"/>
        <w:rPr>
          <w:rFonts w:ascii="Times New Roman" w:hAnsi="Times New Roman" w:cs="Times New Roman"/>
          <w:b w:val="0"/>
          <w:sz w:val="24"/>
          <w:szCs w:val="24"/>
        </w:rPr>
      </w:pPr>
      <w:bookmarkStart w:id="21" w:name="_Toc456342699"/>
      <w:r w:rsidRPr="002B5C73">
        <w:rPr>
          <w:rFonts w:ascii="Times New Roman" w:hAnsi="Times New Roman" w:cs="Times New Roman"/>
          <w:b w:val="0"/>
          <w:sz w:val="24"/>
          <w:szCs w:val="24"/>
        </w:rPr>
        <w:t>4</w:t>
      </w:r>
      <w:r w:rsidR="00D92D68" w:rsidRPr="002B5C73">
        <w:rPr>
          <w:rFonts w:ascii="Times New Roman" w:hAnsi="Times New Roman" w:cs="Times New Roman"/>
          <w:b w:val="0"/>
          <w:sz w:val="24"/>
          <w:szCs w:val="24"/>
        </w:rPr>
        <w:t>.</w:t>
      </w:r>
      <w:r w:rsidR="00FB41F3" w:rsidRPr="002B5C73">
        <w:rPr>
          <w:rFonts w:ascii="Times New Roman" w:hAnsi="Times New Roman" w:cs="Times New Roman"/>
          <w:b w:val="0"/>
          <w:sz w:val="24"/>
          <w:szCs w:val="24"/>
        </w:rPr>
        <w:t>2.1 – Atribuições da ABC</w:t>
      </w:r>
      <w:bookmarkEnd w:id="21"/>
    </w:p>
    <w:p w:rsidR="00D92D68" w:rsidRPr="00460389" w:rsidRDefault="00D92D68" w:rsidP="00460389">
      <w:pPr>
        <w:spacing w:before="120" w:after="120" w:line="276" w:lineRule="auto"/>
        <w:ind w:firstLine="567"/>
        <w:jc w:val="both"/>
        <w:rPr>
          <w:rFonts w:cs="Times New Roman"/>
        </w:rPr>
      </w:pPr>
      <w:r w:rsidRPr="00460389">
        <w:rPr>
          <w:rFonts w:cs="Times New Roman"/>
        </w:rPr>
        <w:t>A ABC acompanhará o desenvolvimento do Projeto sob os aspectos técnicos mediante análise de relatórios anuais, visitas ao MMA e reuniões tripartites periódicas, para verificação do cumprimento de objetivos, metas e resultados.</w:t>
      </w:r>
    </w:p>
    <w:p w:rsidR="00FB41F3" w:rsidRPr="002B5C73" w:rsidRDefault="00FB41F3" w:rsidP="002B5C73">
      <w:pPr>
        <w:pStyle w:val="Ttulo3"/>
        <w:rPr>
          <w:rFonts w:ascii="Times New Roman" w:hAnsi="Times New Roman" w:cs="Times New Roman"/>
          <w:b w:val="0"/>
          <w:sz w:val="24"/>
          <w:szCs w:val="24"/>
        </w:rPr>
      </w:pPr>
      <w:bookmarkStart w:id="22" w:name="_Toc456342700"/>
      <w:r w:rsidRPr="002B5C73">
        <w:rPr>
          <w:rFonts w:ascii="Times New Roman" w:hAnsi="Times New Roman" w:cs="Times New Roman"/>
          <w:b w:val="0"/>
          <w:sz w:val="24"/>
          <w:szCs w:val="24"/>
        </w:rPr>
        <w:t>4.2.2 – Atribuições do MMA</w:t>
      </w:r>
      <w:bookmarkEnd w:id="22"/>
    </w:p>
    <w:p w:rsidR="00D92D68" w:rsidRPr="00460389" w:rsidRDefault="00D92D68" w:rsidP="00460389">
      <w:pPr>
        <w:spacing w:before="120" w:after="120" w:line="276" w:lineRule="auto"/>
        <w:ind w:firstLine="567"/>
        <w:jc w:val="both"/>
        <w:rPr>
          <w:rFonts w:cs="Times New Roman"/>
        </w:rPr>
      </w:pPr>
      <w:r w:rsidRPr="00460389">
        <w:rPr>
          <w:rFonts w:cs="Times New Roman"/>
        </w:rPr>
        <w:t>O MMA assumirá as seguintes atribuições:</w:t>
      </w:r>
    </w:p>
    <w:p w:rsidR="00D92D68" w:rsidRDefault="007558F5" w:rsidP="00C838E2">
      <w:pPr>
        <w:widowControl/>
        <w:numPr>
          <w:ilvl w:val="0"/>
          <w:numId w:val="9"/>
        </w:numPr>
        <w:suppressAutoHyphens w:val="0"/>
        <w:ind w:left="851" w:firstLine="0"/>
        <w:jc w:val="both"/>
        <w:rPr>
          <w:color w:val="000000"/>
        </w:rPr>
      </w:pPr>
      <w:r>
        <w:rPr>
          <w:color w:val="000000"/>
        </w:rPr>
        <w:t>D</w:t>
      </w:r>
      <w:r w:rsidR="00D92D68">
        <w:rPr>
          <w:color w:val="000000"/>
        </w:rPr>
        <w:t>esignar o Diretor e o Coordenador Nacional do Projeto, respectivamente;</w:t>
      </w:r>
    </w:p>
    <w:p w:rsidR="00D92D68" w:rsidRDefault="007558F5" w:rsidP="00C838E2">
      <w:pPr>
        <w:widowControl/>
        <w:numPr>
          <w:ilvl w:val="0"/>
          <w:numId w:val="9"/>
        </w:numPr>
        <w:suppressAutoHyphens w:val="0"/>
        <w:ind w:left="851" w:firstLine="0"/>
        <w:jc w:val="both"/>
        <w:rPr>
          <w:color w:val="000000"/>
        </w:rPr>
      </w:pPr>
      <w:r>
        <w:rPr>
          <w:color w:val="000000"/>
        </w:rPr>
        <w:t>P</w:t>
      </w:r>
      <w:r w:rsidR="00D92D68">
        <w:rPr>
          <w:color w:val="000000"/>
        </w:rPr>
        <w:t>lanejar e implementar o plano de trabalho do Projeto, dentro do cronograma estabelecido, com a colaboração do PNUD;</w:t>
      </w:r>
    </w:p>
    <w:p w:rsidR="00D92D68" w:rsidRDefault="007558F5" w:rsidP="00C838E2">
      <w:pPr>
        <w:widowControl/>
        <w:numPr>
          <w:ilvl w:val="0"/>
          <w:numId w:val="9"/>
        </w:numPr>
        <w:suppressAutoHyphens w:val="0"/>
        <w:ind w:left="851" w:firstLine="0"/>
        <w:jc w:val="both"/>
        <w:rPr>
          <w:color w:val="000000"/>
        </w:rPr>
      </w:pPr>
      <w:r>
        <w:rPr>
          <w:color w:val="000000"/>
        </w:rPr>
        <w:t>E</w:t>
      </w:r>
      <w:r w:rsidR="00D92D68">
        <w:rPr>
          <w:color w:val="000000"/>
        </w:rPr>
        <w:t>xecutar e gerenciar as atividades necessárias à implementação do Projeto;</w:t>
      </w:r>
    </w:p>
    <w:p w:rsidR="00D92D68" w:rsidRDefault="001E428B" w:rsidP="00C838E2">
      <w:pPr>
        <w:widowControl/>
        <w:numPr>
          <w:ilvl w:val="0"/>
          <w:numId w:val="9"/>
        </w:numPr>
        <w:suppressAutoHyphens w:val="0"/>
        <w:ind w:left="851" w:firstLine="0"/>
        <w:jc w:val="both"/>
        <w:rPr>
          <w:color w:val="000000"/>
        </w:rPr>
      </w:pPr>
      <w:r>
        <w:rPr>
          <w:color w:val="000000"/>
        </w:rPr>
        <w:t>P</w:t>
      </w:r>
      <w:r w:rsidR="00D92D68">
        <w:rPr>
          <w:color w:val="000000"/>
        </w:rPr>
        <w:t xml:space="preserve">roporcionar </w:t>
      </w:r>
      <w:r w:rsidR="00AD6017">
        <w:rPr>
          <w:color w:val="000000"/>
        </w:rPr>
        <w:t>infraestrutura</w:t>
      </w:r>
      <w:r w:rsidR="00D92D68">
        <w:rPr>
          <w:color w:val="000000"/>
        </w:rPr>
        <w:t xml:space="preserve"> local, informações e facilidades necessárias à implementação das atividades do Projeto;</w:t>
      </w:r>
    </w:p>
    <w:p w:rsidR="00D92D68" w:rsidRDefault="007558F5" w:rsidP="00C838E2">
      <w:pPr>
        <w:widowControl/>
        <w:numPr>
          <w:ilvl w:val="0"/>
          <w:numId w:val="9"/>
        </w:numPr>
        <w:suppressAutoHyphens w:val="0"/>
        <w:ind w:left="851" w:firstLine="0"/>
        <w:jc w:val="both"/>
        <w:rPr>
          <w:color w:val="000000"/>
        </w:rPr>
      </w:pPr>
      <w:r>
        <w:rPr>
          <w:color w:val="000000"/>
        </w:rPr>
        <w:t>E</w:t>
      </w:r>
      <w:r w:rsidR="00D92D68">
        <w:rPr>
          <w:color w:val="000000"/>
        </w:rPr>
        <w:t xml:space="preserve">laborar os termos de referência e as especificações técnicas para a contratação de consultores na modalidade “produto”, aquisição de bens e prestação de serviços necessários à implementação das atividades do Projeto;  </w:t>
      </w:r>
    </w:p>
    <w:p w:rsidR="00D92D68" w:rsidRDefault="007558F5" w:rsidP="00C838E2">
      <w:pPr>
        <w:widowControl/>
        <w:numPr>
          <w:ilvl w:val="0"/>
          <w:numId w:val="9"/>
        </w:numPr>
        <w:suppressAutoHyphens w:val="0"/>
        <w:ind w:left="851" w:firstLine="0"/>
        <w:jc w:val="both"/>
        <w:rPr>
          <w:color w:val="000000"/>
        </w:rPr>
      </w:pPr>
      <w:r>
        <w:rPr>
          <w:color w:val="000000"/>
        </w:rPr>
        <w:lastRenderedPageBreak/>
        <w:t>P</w:t>
      </w:r>
      <w:r w:rsidR="00D92D68">
        <w:rPr>
          <w:color w:val="000000"/>
        </w:rPr>
        <w:t xml:space="preserve">rovidenciar para que o processo de seleção e contratação de consultoria pessoa física na modalidade “produto” observe os princípios da legalidade, impessoalidade, publicidade, razoabilidade, proporcionalidade e eficiência; </w:t>
      </w:r>
    </w:p>
    <w:p w:rsidR="00D92D68" w:rsidRDefault="007558F5" w:rsidP="00C838E2">
      <w:pPr>
        <w:widowControl/>
        <w:numPr>
          <w:ilvl w:val="0"/>
          <w:numId w:val="9"/>
        </w:numPr>
        <w:suppressAutoHyphens w:val="0"/>
        <w:ind w:left="851" w:firstLine="0"/>
        <w:jc w:val="both"/>
        <w:rPr>
          <w:color w:val="000000"/>
        </w:rPr>
      </w:pPr>
      <w:r>
        <w:rPr>
          <w:color w:val="000000"/>
        </w:rPr>
        <w:t>A</w:t>
      </w:r>
      <w:r w:rsidR="00D92D68">
        <w:rPr>
          <w:color w:val="000000"/>
        </w:rPr>
        <w:t>utorizar o pagamento dos serviços técnicos de consultoria, após a aceitação do produto ou de suas etapas conforme critérios técnicos e qualitativos;</w:t>
      </w:r>
    </w:p>
    <w:p w:rsidR="00D92D68" w:rsidRDefault="007558F5" w:rsidP="00C838E2">
      <w:pPr>
        <w:widowControl/>
        <w:numPr>
          <w:ilvl w:val="0"/>
          <w:numId w:val="9"/>
        </w:numPr>
        <w:suppressAutoHyphens w:val="0"/>
        <w:ind w:left="851" w:firstLine="0"/>
        <w:jc w:val="both"/>
        <w:rPr>
          <w:color w:val="000000"/>
        </w:rPr>
      </w:pPr>
      <w:r>
        <w:rPr>
          <w:color w:val="000000"/>
        </w:rPr>
        <w:t>S</w:t>
      </w:r>
      <w:r w:rsidR="00D92D68">
        <w:rPr>
          <w:color w:val="000000"/>
        </w:rPr>
        <w:t>olicitar ao PNUD a transferência da propriedade dos bens móveis adquiridos com recursos do Projeto imediatamente após seu pagamento e atesto de recebimento definitivo;</w:t>
      </w:r>
    </w:p>
    <w:p w:rsidR="00D92D68" w:rsidRDefault="007558F5" w:rsidP="00C838E2">
      <w:pPr>
        <w:widowControl/>
        <w:numPr>
          <w:ilvl w:val="0"/>
          <w:numId w:val="9"/>
        </w:numPr>
        <w:suppressAutoHyphens w:val="0"/>
        <w:ind w:left="851" w:firstLine="0"/>
        <w:jc w:val="both"/>
        <w:rPr>
          <w:color w:val="000000"/>
        </w:rPr>
      </w:pPr>
      <w:r>
        <w:rPr>
          <w:color w:val="000000"/>
        </w:rPr>
        <w:t>M</w:t>
      </w:r>
      <w:r w:rsidR="00D92D68">
        <w:rPr>
          <w:color w:val="000000"/>
        </w:rPr>
        <w:t>anter o inventário do Projeto atualizado;</w:t>
      </w:r>
    </w:p>
    <w:p w:rsidR="00D92D68" w:rsidRDefault="007558F5" w:rsidP="00C838E2">
      <w:pPr>
        <w:widowControl/>
        <w:numPr>
          <w:ilvl w:val="0"/>
          <w:numId w:val="9"/>
        </w:numPr>
        <w:suppressAutoHyphens w:val="0"/>
        <w:ind w:left="851" w:firstLine="0"/>
        <w:jc w:val="both"/>
        <w:rPr>
          <w:color w:val="000000"/>
        </w:rPr>
      </w:pPr>
      <w:r>
        <w:rPr>
          <w:color w:val="000000"/>
        </w:rPr>
        <w:t>P</w:t>
      </w:r>
      <w:r w:rsidR="00D92D68">
        <w:rPr>
          <w:color w:val="000000"/>
        </w:rPr>
        <w:t>ropor modificações e ajustes necessários ao bom andamento do Projeto à ABC/MRE e ao PNUD;</w:t>
      </w:r>
    </w:p>
    <w:p w:rsidR="00D92D68" w:rsidRDefault="007558F5" w:rsidP="00C838E2">
      <w:pPr>
        <w:widowControl/>
        <w:numPr>
          <w:ilvl w:val="0"/>
          <w:numId w:val="9"/>
        </w:numPr>
        <w:suppressAutoHyphens w:val="0"/>
        <w:ind w:left="851" w:firstLine="0"/>
        <w:jc w:val="both"/>
        <w:rPr>
          <w:color w:val="000000"/>
        </w:rPr>
      </w:pPr>
      <w:r>
        <w:rPr>
          <w:color w:val="000000"/>
        </w:rPr>
        <w:t>P</w:t>
      </w:r>
      <w:r w:rsidR="00D92D68">
        <w:rPr>
          <w:color w:val="000000"/>
        </w:rPr>
        <w:t xml:space="preserve">reparar Relatório de Progresso Eletrônico – RPE referente ao módulo técnico do Sistema de Informações Gerenciais de Acompanhamento de </w:t>
      </w:r>
      <w:r w:rsidR="001E0E1E">
        <w:rPr>
          <w:color w:val="000000"/>
        </w:rPr>
        <w:t>P</w:t>
      </w:r>
      <w:r w:rsidR="00D92D68">
        <w:rPr>
          <w:color w:val="000000"/>
        </w:rPr>
        <w:t>rojetos – SIGAP, semestralmente, quando será aferido o desempenho físico do projeto, ou seja, o alcance das metas físicas programadas. O relatório referente ao primeiro semestre deverá ser inserido no SIGAP no período de 15 de julho a 15 de agosto e o relatório referente ao segundo semestre, de 15 de janeiro a 15 de fevereiro;</w:t>
      </w:r>
    </w:p>
    <w:p w:rsidR="00D92D68" w:rsidRDefault="007558F5" w:rsidP="00C838E2">
      <w:pPr>
        <w:widowControl/>
        <w:numPr>
          <w:ilvl w:val="0"/>
          <w:numId w:val="9"/>
        </w:numPr>
        <w:suppressAutoHyphens w:val="0"/>
        <w:ind w:left="851" w:firstLine="0"/>
        <w:jc w:val="both"/>
        <w:rPr>
          <w:color w:val="000000"/>
        </w:rPr>
      </w:pPr>
      <w:r>
        <w:rPr>
          <w:color w:val="000000"/>
        </w:rPr>
        <w:t>P</w:t>
      </w:r>
      <w:r w:rsidR="00D92D68">
        <w:rPr>
          <w:color w:val="000000"/>
        </w:rPr>
        <w:t>reparar Relatório Final que deverá ser apresentado à ABC/MRE e ao PNUD no prazo máximo de 120 dias após o encerramento do Projeto;</w:t>
      </w:r>
    </w:p>
    <w:p w:rsidR="00D92D68" w:rsidRDefault="007558F5" w:rsidP="00C838E2">
      <w:pPr>
        <w:widowControl/>
        <w:numPr>
          <w:ilvl w:val="0"/>
          <w:numId w:val="9"/>
        </w:numPr>
        <w:suppressAutoHyphens w:val="0"/>
        <w:ind w:left="851" w:firstLine="0"/>
        <w:jc w:val="both"/>
        <w:rPr>
          <w:color w:val="000000"/>
        </w:rPr>
      </w:pPr>
      <w:r>
        <w:rPr>
          <w:color w:val="000000"/>
        </w:rPr>
        <w:t>P</w:t>
      </w:r>
      <w:r w:rsidR="00D92D68">
        <w:rPr>
          <w:color w:val="000000"/>
        </w:rPr>
        <w:t>reparar relatórios financeiros e prestações de contas</w:t>
      </w:r>
      <w:r w:rsidR="0087504F">
        <w:rPr>
          <w:color w:val="000000"/>
        </w:rPr>
        <w:t>, com a contribuição do PNUD,</w:t>
      </w:r>
      <w:r w:rsidR="00D92D68">
        <w:rPr>
          <w:color w:val="000000"/>
        </w:rPr>
        <w:t xml:space="preserve"> que vierem a ser exigidos pelos órgãos de controle nacionais e pelas instituições financiadoras externas eventualmente associadas ao Projeto; </w:t>
      </w:r>
    </w:p>
    <w:p w:rsidR="00FB41F3" w:rsidRPr="0039592A" w:rsidRDefault="007558F5" w:rsidP="00C838E2">
      <w:pPr>
        <w:widowControl/>
        <w:numPr>
          <w:ilvl w:val="0"/>
          <w:numId w:val="9"/>
        </w:numPr>
        <w:tabs>
          <w:tab w:val="left" w:pos="-2410"/>
        </w:tabs>
        <w:suppressAutoHyphens w:val="0"/>
        <w:ind w:left="851" w:firstLine="0"/>
        <w:jc w:val="both"/>
        <w:rPr>
          <w:b/>
          <w:color w:val="000000"/>
        </w:rPr>
      </w:pPr>
      <w:r w:rsidRPr="0039592A">
        <w:rPr>
          <w:color w:val="000000"/>
        </w:rPr>
        <w:t>O</w:t>
      </w:r>
      <w:r w:rsidR="00D92D68" w:rsidRPr="002938B6">
        <w:rPr>
          <w:color w:val="000000"/>
        </w:rPr>
        <w:t>bservar os procedimentos a serem estabelecidos pela ABC/MRE, com vistas a contribuir para o acompanhamento da execução do Projeto.</w:t>
      </w:r>
    </w:p>
    <w:p w:rsidR="00FB41F3" w:rsidRPr="002B5C73" w:rsidRDefault="00FB41F3" w:rsidP="002B5C73">
      <w:pPr>
        <w:pStyle w:val="Ttulo3"/>
        <w:rPr>
          <w:rFonts w:ascii="Times New Roman" w:hAnsi="Times New Roman" w:cs="Times New Roman"/>
          <w:b w:val="0"/>
          <w:sz w:val="24"/>
          <w:szCs w:val="24"/>
        </w:rPr>
      </w:pPr>
      <w:bookmarkStart w:id="23" w:name="_Toc456342701"/>
      <w:r w:rsidRPr="002B5C73">
        <w:rPr>
          <w:rFonts w:ascii="Times New Roman" w:hAnsi="Times New Roman" w:cs="Times New Roman"/>
          <w:b w:val="0"/>
          <w:sz w:val="24"/>
          <w:szCs w:val="24"/>
        </w:rPr>
        <w:t>4.2.</w:t>
      </w:r>
      <w:r w:rsidR="002C591D" w:rsidRPr="002B5C73">
        <w:rPr>
          <w:rFonts w:ascii="Times New Roman" w:hAnsi="Times New Roman" w:cs="Times New Roman"/>
          <w:b w:val="0"/>
          <w:sz w:val="24"/>
          <w:szCs w:val="24"/>
        </w:rPr>
        <w:t>3</w:t>
      </w:r>
      <w:r w:rsidRPr="002B5C73">
        <w:rPr>
          <w:rFonts w:ascii="Times New Roman" w:hAnsi="Times New Roman" w:cs="Times New Roman"/>
          <w:b w:val="0"/>
          <w:sz w:val="24"/>
          <w:szCs w:val="24"/>
        </w:rPr>
        <w:t xml:space="preserve"> – Atribuições do </w:t>
      </w:r>
      <w:r w:rsidR="002C591D" w:rsidRPr="002B5C73">
        <w:rPr>
          <w:rFonts w:ascii="Times New Roman" w:hAnsi="Times New Roman" w:cs="Times New Roman"/>
          <w:b w:val="0"/>
          <w:sz w:val="24"/>
          <w:szCs w:val="24"/>
        </w:rPr>
        <w:t>PNUD</w:t>
      </w:r>
      <w:bookmarkEnd w:id="23"/>
    </w:p>
    <w:p w:rsidR="00D92D68" w:rsidRPr="00460389" w:rsidRDefault="00D92D68" w:rsidP="00460389">
      <w:pPr>
        <w:spacing w:before="120" w:after="120" w:line="276" w:lineRule="auto"/>
        <w:ind w:firstLine="567"/>
        <w:jc w:val="both"/>
        <w:rPr>
          <w:rFonts w:cs="Times New Roman"/>
        </w:rPr>
      </w:pPr>
      <w:r w:rsidRPr="00460389">
        <w:rPr>
          <w:rFonts w:cs="Times New Roman"/>
        </w:rPr>
        <w:t>Caberá ao PNUD:</w:t>
      </w:r>
    </w:p>
    <w:p w:rsidR="00D92D68" w:rsidRDefault="007558F5" w:rsidP="00C838E2">
      <w:pPr>
        <w:widowControl/>
        <w:numPr>
          <w:ilvl w:val="0"/>
          <w:numId w:val="10"/>
        </w:numPr>
        <w:suppressAutoHyphens w:val="0"/>
        <w:ind w:left="851" w:firstLine="0"/>
        <w:jc w:val="both"/>
        <w:rPr>
          <w:color w:val="000000"/>
        </w:rPr>
      </w:pPr>
      <w:r>
        <w:rPr>
          <w:color w:val="000000"/>
        </w:rPr>
        <w:t>P</w:t>
      </w:r>
      <w:r w:rsidR="00D92D68">
        <w:rPr>
          <w:color w:val="000000"/>
        </w:rPr>
        <w:t>restar assessoria técnica ou transferir conhecimentos ao MMA em consonância com as atividades técnicas previstas no Documento de Projeto;</w:t>
      </w:r>
    </w:p>
    <w:p w:rsidR="00D92D68" w:rsidRDefault="007558F5" w:rsidP="00C838E2">
      <w:pPr>
        <w:widowControl/>
        <w:numPr>
          <w:ilvl w:val="0"/>
          <w:numId w:val="10"/>
        </w:numPr>
        <w:suppressAutoHyphens w:val="0"/>
        <w:ind w:left="851" w:firstLine="0"/>
        <w:jc w:val="both"/>
        <w:rPr>
          <w:color w:val="000000"/>
        </w:rPr>
      </w:pPr>
      <w:r>
        <w:rPr>
          <w:color w:val="000000"/>
        </w:rPr>
        <w:t>P</w:t>
      </w:r>
      <w:r w:rsidR="00D92D68">
        <w:rPr>
          <w:color w:val="000000"/>
        </w:rPr>
        <w:t>articipar na supervisão, no acompanhamento e na avaliação dos trabalhos executados no Projeto;</w:t>
      </w:r>
    </w:p>
    <w:p w:rsidR="00D92D68" w:rsidRDefault="007558F5" w:rsidP="00C838E2">
      <w:pPr>
        <w:widowControl/>
        <w:numPr>
          <w:ilvl w:val="0"/>
          <w:numId w:val="10"/>
        </w:numPr>
        <w:suppressAutoHyphens w:val="0"/>
        <w:ind w:left="851" w:firstLine="0"/>
        <w:jc w:val="both"/>
        <w:rPr>
          <w:color w:val="000000"/>
        </w:rPr>
      </w:pPr>
      <w:r>
        <w:rPr>
          <w:color w:val="000000"/>
        </w:rPr>
        <w:t>C</w:t>
      </w:r>
      <w:r w:rsidR="00D92D68">
        <w:rPr>
          <w:color w:val="000000"/>
        </w:rPr>
        <w:t>olaborar com especialistas de seu quadro regular, segundo as suas disponibilidades, ou contratar consultores, a fim de atender às solicitações do MMA, levando em conta a adequação de sua especialidade com as atividades e os recursos definidos no Projeto;</w:t>
      </w:r>
    </w:p>
    <w:p w:rsidR="00D92D68" w:rsidRDefault="007558F5" w:rsidP="00C838E2">
      <w:pPr>
        <w:widowControl/>
        <w:numPr>
          <w:ilvl w:val="0"/>
          <w:numId w:val="10"/>
        </w:numPr>
        <w:suppressAutoHyphens w:val="0"/>
        <w:ind w:left="851" w:firstLine="0"/>
        <w:jc w:val="both"/>
        <w:rPr>
          <w:color w:val="000000"/>
        </w:rPr>
      </w:pPr>
      <w:r>
        <w:rPr>
          <w:color w:val="000000"/>
        </w:rPr>
        <w:t>P</w:t>
      </w:r>
      <w:r w:rsidR="00D92D68">
        <w:rPr>
          <w:color w:val="000000"/>
        </w:rPr>
        <w:t xml:space="preserve">rocessar, por solicitação </w:t>
      </w:r>
      <w:r w:rsidR="00684C42">
        <w:rPr>
          <w:color w:val="000000"/>
        </w:rPr>
        <w:t xml:space="preserve">do </w:t>
      </w:r>
      <w:r w:rsidR="00D92D68">
        <w:rPr>
          <w:color w:val="000000"/>
        </w:rPr>
        <w:t xml:space="preserve">MMA, as ações administrativas necessárias à consecução do objeto de que trata este Documento de Projeto, inclusive a contratação de consultores na modalidade “produto”, observando sempre critérios de qualidade técnica, custos e prazos previstos; </w:t>
      </w:r>
    </w:p>
    <w:p w:rsidR="00D92D68" w:rsidRDefault="007558F5" w:rsidP="00C838E2">
      <w:pPr>
        <w:widowControl/>
        <w:numPr>
          <w:ilvl w:val="0"/>
          <w:numId w:val="10"/>
        </w:numPr>
        <w:suppressAutoHyphens w:val="0"/>
        <w:ind w:left="851" w:firstLine="0"/>
        <w:jc w:val="both"/>
        <w:rPr>
          <w:color w:val="000000"/>
        </w:rPr>
      </w:pPr>
      <w:r>
        <w:rPr>
          <w:color w:val="000000"/>
        </w:rPr>
        <w:t>T</w:t>
      </w:r>
      <w:r w:rsidR="00D92D68">
        <w:rPr>
          <w:color w:val="000000"/>
        </w:rPr>
        <w:t xml:space="preserve">ransferir à Instituição Executora a propriedade dos bens móveis adquiridos com recursos do Projeto imediatamente após o pagamento e mediante o atesto de recebimento definitivo de tais bens pela Instituição Executora; </w:t>
      </w:r>
    </w:p>
    <w:p w:rsidR="00D92D68" w:rsidRDefault="007558F5" w:rsidP="00C838E2">
      <w:pPr>
        <w:widowControl/>
        <w:numPr>
          <w:ilvl w:val="0"/>
          <w:numId w:val="10"/>
        </w:numPr>
        <w:suppressAutoHyphens w:val="0"/>
        <w:ind w:left="851" w:firstLine="0"/>
        <w:jc w:val="both"/>
        <w:rPr>
          <w:color w:val="000000"/>
        </w:rPr>
      </w:pPr>
      <w:r>
        <w:rPr>
          <w:color w:val="000000"/>
        </w:rPr>
        <w:t>O</w:t>
      </w:r>
      <w:r w:rsidR="00D92D68">
        <w:rPr>
          <w:color w:val="000000"/>
        </w:rPr>
        <w:t>rganizar ações de capacitação de recursos humanos estabelecidas em comum acordo com o MMA;</w:t>
      </w:r>
    </w:p>
    <w:p w:rsidR="00D92D68" w:rsidRDefault="007558F5" w:rsidP="00C838E2">
      <w:pPr>
        <w:widowControl/>
        <w:numPr>
          <w:ilvl w:val="0"/>
          <w:numId w:val="10"/>
        </w:numPr>
        <w:suppressAutoHyphens w:val="0"/>
        <w:ind w:left="851" w:firstLine="0"/>
        <w:jc w:val="both"/>
        <w:rPr>
          <w:color w:val="000000"/>
        </w:rPr>
      </w:pPr>
      <w:r>
        <w:rPr>
          <w:color w:val="000000"/>
        </w:rPr>
        <w:t>P</w:t>
      </w:r>
      <w:r w:rsidR="00D92D68">
        <w:rPr>
          <w:color w:val="000000"/>
        </w:rPr>
        <w:t>reparar, conjuntamente com o MMA, as revisões orçamentário-financeiras, assim como as revisões do Plano de Trabalho, sempre que necessário, nos termos previstos no Documento de Projeto;</w:t>
      </w:r>
    </w:p>
    <w:p w:rsidR="00D92D68" w:rsidRDefault="007558F5" w:rsidP="00C838E2">
      <w:pPr>
        <w:widowControl/>
        <w:numPr>
          <w:ilvl w:val="0"/>
          <w:numId w:val="10"/>
        </w:numPr>
        <w:suppressAutoHyphens w:val="0"/>
        <w:ind w:left="851" w:firstLine="0"/>
        <w:jc w:val="both"/>
        <w:rPr>
          <w:color w:val="000000"/>
        </w:rPr>
      </w:pPr>
      <w:r>
        <w:rPr>
          <w:color w:val="000000"/>
        </w:rPr>
        <w:lastRenderedPageBreak/>
        <w:t>G</w:t>
      </w:r>
      <w:r w:rsidR="00D92D68">
        <w:rPr>
          <w:color w:val="000000"/>
        </w:rPr>
        <w:t xml:space="preserve">erenciar os recursos financeiros do Projeto seguindo seus procedimentos contábeis e financeiros; </w:t>
      </w:r>
    </w:p>
    <w:p w:rsidR="00D92D68" w:rsidRDefault="007558F5" w:rsidP="00C838E2">
      <w:pPr>
        <w:widowControl/>
        <w:numPr>
          <w:ilvl w:val="0"/>
          <w:numId w:val="10"/>
        </w:numPr>
        <w:suppressAutoHyphens w:val="0"/>
        <w:ind w:left="851" w:firstLine="0"/>
        <w:jc w:val="both"/>
        <w:rPr>
          <w:color w:val="000000"/>
        </w:rPr>
      </w:pPr>
      <w:r>
        <w:rPr>
          <w:color w:val="000000"/>
        </w:rPr>
        <w:t>D</w:t>
      </w:r>
      <w:r w:rsidR="00D92D68">
        <w:rPr>
          <w:color w:val="000000"/>
        </w:rPr>
        <w:t>isponibilizar mensalmente relatórios de execução financeira do Projeto;</w:t>
      </w:r>
    </w:p>
    <w:p w:rsidR="00D92D68" w:rsidRDefault="007558F5" w:rsidP="00C838E2">
      <w:pPr>
        <w:widowControl/>
        <w:numPr>
          <w:ilvl w:val="0"/>
          <w:numId w:val="10"/>
        </w:numPr>
        <w:suppressAutoHyphens w:val="0"/>
        <w:ind w:left="851" w:firstLine="0"/>
        <w:jc w:val="both"/>
        <w:rPr>
          <w:color w:val="000000"/>
        </w:rPr>
      </w:pPr>
      <w:r>
        <w:rPr>
          <w:color w:val="000000"/>
        </w:rPr>
        <w:t>P</w:t>
      </w:r>
      <w:r w:rsidR="00D92D68">
        <w:rPr>
          <w:color w:val="000000"/>
        </w:rPr>
        <w:t>restar todas as informações necessárias às atividades de acompanhamento da ABC/MRE;</w:t>
      </w:r>
    </w:p>
    <w:p w:rsidR="00D92D68" w:rsidRDefault="007558F5" w:rsidP="00C838E2">
      <w:pPr>
        <w:widowControl/>
        <w:numPr>
          <w:ilvl w:val="0"/>
          <w:numId w:val="10"/>
        </w:numPr>
        <w:suppressAutoHyphens w:val="0"/>
        <w:ind w:left="851" w:firstLine="0"/>
        <w:jc w:val="both"/>
        <w:rPr>
          <w:color w:val="000000"/>
        </w:rPr>
      </w:pPr>
      <w:r w:rsidRPr="0039592A">
        <w:rPr>
          <w:color w:val="000000"/>
        </w:rPr>
        <w:t>P</w:t>
      </w:r>
      <w:r w:rsidR="00D92D68" w:rsidRPr="002938B6">
        <w:rPr>
          <w:color w:val="000000"/>
        </w:rPr>
        <w:t>ossibilitar o acesso aos documentos relacionados à gestão administrativa e financeira do Projeto aos órgãos de controle e à ABC/MRE.</w:t>
      </w:r>
    </w:p>
    <w:p w:rsidR="00D92D68" w:rsidRDefault="00D92D68" w:rsidP="00F218D7">
      <w:pPr>
        <w:widowControl/>
        <w:suppressAutoHyphens w:val="0"/>
        <w:ind w:left="851"/>
        <w:jc w:val="both"/>
        <w:rPr>
          <w:lang w:bidi="ar-SA"/>
        </w:rPr>
      </w:pPr>
    </w:p>
    <w:p w:rsidR="00D92D68" w:rsidRPr="002B5C73" w:rsidRDefault="00004269" w:rsidP="002938B6">
      <w:pPr>
        <w:pStyle w:val="Ttulo2"/>
        <w:numPr>
          <w:ilvl w:val="3"/>
          <w:numId w:val="1"/>
        </w:numPr>
        <w:spacing w:before="120" w:after="0"/>
        <w:ind w:left="0" w:hanging="13"/>
        <w:rPr>
          <w:rFonts w:ascii="Times New Roman" w:hAnsi="Times New Roman" w:cs="Times New Roman"/>
          <w:b w:val="0"/>
          <w:i w:val="0"/>
          <w:sz w:val="24"/>
          <w:szCs w:val="24"/>
        </w:rPr>
      </w:pPr>
      <w:bookmarkStart w:id="24" w:name="_Toc456342702"/>
      <w:r w:rsidRPr="002B5C73">
        <w:rPr>
          <w:rFonts w:ascii="Times New Roman" w:hAnsi="Times New Roman" w:cs="Times New Roman"/>
          <w:b w:val="0"/>
          <w:i w:val="0"/>
          <w:sz w:val="24"/>
          <w:szCs w:val="24"/>
        </w:rPr>
        <w:t>4</w:t>
      </w:r>
      <w:r w:rsidR="007E3C76" w:rsidRPr="002B5C73">
        <w:rPr>
          <w:rFonts w:ascii="Times New Roman" w:hAnsi="Times New Roman" w:cs="Times New Roman"/>
          <w:b w:val="0"/>
          <w:i w:val="0"/>
          <w:sz w:val="24"/>
          <w:szCs w:val="24"/>
        </w:rPr>
        <w:t>.3</w:t>
      </w:r>
      <w:r w:rsidR="00D92D68" w:rsidRPr="002B5C73">
        <w:rPr>
          <w:rFonts w:ascii="Times New Roman" w:hAnsi="Times New Roman" w:cs="Times New Roman"/>
          <w:b w:val="0"/>
          <w:i w:val="0"/>
          <w:sz w:val="24"/>
          <w:szCs w:val="24"/>
        </w:rPr>
        <w:t xml:space="preserve"> </w:t>
      </w:r>
      <w:r w:rsidR="002B5C73">
        <w:rPr>
          <w:rFonts w:ascii="Times New Roman" w:hAnsi="Times New Roman" w:cs="Times New Roman"/>
          <w:b w:val="0"/>
          <w:i w:val="0"/>
          <w:sz w:val="24"/>
          <w:szCs w:val="24"/>
        </w:rPr>
        <w:t xml:space="preserve">– </w:t>
      </w:r>
      <w:r w:rsidR="007E3C76" w:rsidRPr="002B5C73">
        <w:rPr>
          <w:rFonts w:ascii="Times New Roman" w:hAnsi="Times New Roman" w:cs="Times New Roman"/>
          <w:b w:val="0"/>
          <w:i w:val="0"/>
          <w:sz w:val="24"/>
          <w:szCs w:val="24"/>
        </w:rPr>
        <w:t>Insumos</w:t>
      </w:r>
      <w:bookmarkEnd w:id="24"/>
      <w:r w:rsidR="007E3C76" w:rsidRPr="002B5C73">
        <w:rPr>
          <w:rFonts w:ascii="Times New Roman" w:hAnsi="Times New Roman" w:cs="Times New Roman"/>
          <w:b w:val="0"/>
          <w:i w:val="0"/>
          <w:sz w:val="24"/>
          <w:szCs w:val="24"/>
        </w:rPr>
        <w:t xml:space="preserve"> </w:t>
      </w:r>
    </w:p>
    <w:p w:rsidR="007E3C76" w:rsidRPr="002B5C73" w:rsidRDefault="007E3C76" w:rsidP="002B5C73">
      <w:pPr>
        <w:pStyle w:val="Ttulo3"/>
        <w:rPr>
          <w:rFonts w:ascii="Times New Roman" w:hAnsi="Times New Roman" w:cs="Times New Roman"/>
          <w:b w:val="0"/>
          <w:sz w:val="24"/>
          <w:szCs w:val="24"/>
        </w:rPr>
      </w:pPr>
      <w:bookmarkStart w:id="25" w:name="_Toc456342703"/>
      <w:r w:rsidRPr="002B5C73">
        <w:rPr>
          <w:rFonts w:ascii="Times New Roman" w:hAnsi="Times New Roman" w:cs="Times New Roman"/>
          <w:b w:val="0"/>
          <w:sz w:val="24"/>
          <w:szCs w:val="24"/>
        </w:rPr>
        <w:t xml:space="preserve">4.3.1 – </w:t>
      </w:r>
      <w:r w:rsidR="00BF73E0" w:rsidRPr="002B5C73">
        <w:rPr>
          <w:rFonts w:ascii="Times New Roman" w:hAnsi="Times New Roman" w:cs="Times New Roman"/>
          <w:b w:val="0"/>
          <w:sz w:val="24"/>
          <w:szCs w:val="24"/>
        </w:rPr>
        <w:t>Insumos</w:t>
      </w:r>
      <w:r w:rsidRPr="002B5C73">
        <w:rPr>
          <w:rFonts w:ascii="Times New Roman" w:hAnsi="Times New Roman" w:cs="Times New Roman"/>
          <w:b w:val="0"/>
          <w:sz w:val="24"/>
          <w:szCs w:val="24"/>
        </w:rPr>
        <w:t xml:space="preserve"> do MMA</w:t>
      </w:r>
      <w:bookmarkEnd w:id="25"/>
    </w:p>
    <w:p w:rsidR="002B5C73" w:rsidRDefault="002B5C73" w:rsidP="00460389">
      <w:pPr>
        <w:spacing w:before="120" w:after="120" w:line="276" w:lineRule="auto"/>
        <w:ind w:firstLine="567"/>
        <w:jc w:val="both"/>
      </w:pPr>
      <w:r>
        <w:t>O MMA disponibilizará ao Projeto PNUD BRA/16/G71, a título de contrapartida, os profissionais da Gerência de Proteção da Camada de Ozônio da Secretaria de Mudanças Climáticas e Qualidade Ambiental. Além disto, disponibilizará o apoio logístico necessário ao funcionamento do setor.</w:t>
      </w:r>
    </w:p>
    <w:p w:rsidR="008513AF" w:rsidRDefault="008513AF" w:rsidP="00460389">
      <w:pPr>
        <w:spacing w:before="120" w:after="120" w:line="276" w:lineRule="auto"/>
        <w:ind w:firstLine="567"/>
        <w:jc w:val="both"/>
      </w:pPr>
    </w:p>
    <w:p w:rsidR="00BF73E0" w:rsidRPr="002B5C73" w:rsidRDefault="00BF73E0" w:rsidP="009D640B">
      <w:pPr>
        <w:pStyle w:val="Ttulo3"/>
        <w:spacing w:before="0"/>
        <w:rPr>
          <w:rFonts w:ascii="Times New Roman" w:hAnsi="Times New Roman" w:cs="Times New Roman"/>
          <w:b w:val="0"/>
          <w:sz w:val="24"/>
          <w:szCs w:val="24"/>
        </w:rPr>
      </w:pPr>
      <w:bookmarkStart w:id="26" w:name="_Toc456342704"/>
      <w:r w:rsidRPr="002B5C73">
        <w:rPr>
          <w:rFonts w:ascii="Times New Roman" w:hAnsi="Times New Roman" w:cs="Times New Roman"/>
          <w:b w:val="0"/>
          <w:sz w:val="24"/>
          <w:szCs w:val="24"/>
        </w:rPr>
        <w:t>4.3.2 – Insumos do PNUD</w:t>
      </w:r>
      <w:bookmarkEnd w:id="26"/>
    </w:p>
    <w:p w:rsidR="00BF73E0" w:rsidRPr="00BF73E0" w:rsidRDefault="00BF73E0" w:rsidP="00460389">
      <w:pPr>
        <w:ind w:firstLine="567"/>
        <w:jc w:val="both"/>
        <w:rPr>
          <w:rFonts w:cs="Times New Roman"/>
          <w:b/>
        </w:rPr>
      </w:pPr>
      <w:r w:rsidRPr="00BF73E0">
        <w:rPr>
          <w:rFonts w:cs="Times New Roman"/>
          <w:b/>
        </w:rPr>
        <w:t>a) Apoio Técnico</w:t>
      </w:r>
    </w:p>
    <w:p w:rsidR="00BF73E0" w:rsidRDefault="00BF73E0" w:rsidP="00460389">
      <w:pPr>
        <w:spacing w:before="120" w:after="120" w:line="276" w:lineRule="auto"/>
        <w:ind w:firstLine="567"/>
        <w:jc w:val="both"/>
      </w:pPr>
      <w:r w:rsidRPr="00BF73E0">
        <w:t>O PNUD cooperará com a Agência Executora Nacional do Projeto desenvolvendo atividades de cooperação técnica, mobilização e disseminação de conhecimento técnico e apoio técnico ao planejamento, implementação, monitor</w:t>
      </w:r>
      <w:r w:rsidR="00684C42">
        <w:t>amento</w:t>
      </w:r>
      <w:r w:rsidRPr="00BF73E0">
        <w:t xml:space="preserve"> e avaliação do mesmo e assistência nos processos de aquisição de bens e serviços e utilização de insumos.</w:t>
      </w:r>
      <w:r w:rsidRPr="00BF73E0" w:rsidDel="008D786D">
        <w:t xml:space="preserve"> </w:t>
      </w:r>
    </w:p>
    <w:p w:rsidR="00C24316" w:rsidRDefault="00C24316" w:rsidP="00C24316">
      <w:pPr>
        <w:spacing w:before="120" w:after="120" w:line="276" w:lineRule="auto"/>
        <w:ind w:firstLine="567"/>
        <w:jc w:val="both"/>
      </w:pPr>
      <w:r>
        <w:t>As regras e os procedimentos para contratação de profissionais que atuam prestando consultoria técnica de pessoa física no Projeto PNUD BRA/16/G71 são compatíveis com as Normas Técnicas e Administrativas do organismo internacional e com os princípios da legalidade, impessoalidade, publicidade, razoabilidade, proporcionalidade e eficiência, bem como a programação orçamentária e financeira constante do instrumento de cooperação técnica internacional.</w:t>
      </w:r>
    </w:p>
    <w:p w:rsidR="00C24316" w:rsidRDefault="00C24316" w:rsidP="00C24316">
      <w:pPr>
        <w:spacing w:before="120" w:after="120" w:line="276" w:lineRule="auto"/>
        <w:ind w:firstLine="567"/>
        <w:jc w:val="both"/>
      </w:pPr>
      <w:r>
        <w:t>A cada contratação deverá ser elaborado Termo de Referência específico, com detalhamento do propósito da contratação, descrição dos produtos esperados e/ou das atividades a serem desenvolvidas, qualificações profissionais exigidas, entre outros quesitos, sendo efetivada mediante seleção, sujeita à ampla divulgação, exigindo-se dos profissionais a comprovação da habilitação profissional e da capacidade técnica.</w:t>
      </w:r>
    </w:p>
    <w:p w:rsidR="00C24316" w:rsidRDefault="00C24316" w:rsidP="00C24316">
      <w:pPr>
        <w:spacing w:before="120" w:after="120" w:line="276" w:lineRule="auto"/>
        <w:ind w:firstLine="567"/>
        <w:jc w:val="both"/>
      </w:pPr>
      <w:r>
        <w:t>As contratações de pessoas físicas serão destinadas à prestação de serviços conforme tabela abaixo.</w:t>
      </w:r>
    </w:p>
    <w:p w:rsidR="008513AF" w:rsidRDefault="008513AF" w:rsidP="00C24316">
      <w:pPr>
        <w:spacing w:before="120" w:after="120" w:line="276" w:lineRule="auto"/>
        <w:ind w:firstLine="567"/>
        <w:jc w:val="both"/>
      </w:pPr>
    </w:p>
    <w:p w:rsidR="008513AF" w:rsidRDefault="008513AF" w:rsidP="00C24316">
      <w:pPr>
        <w:spacing w:before="120" w:after="120" w:line="276" w:lineRule="auto"/>
        <w:ind w:firstLine="567"/>
        <w:jc w:val="both"/>
      </w:pPr>
    </w:p>
    <w:p w:rsidR="008513AF" w:rsidRDefault="008513AF" w:rsidP="00C24316">
      <w:pPr>
        <w:spacing w:before="120" w:after="120" w:line="276" w:lineRule="auto"/>
        <w:ind w:firstLine="567"/>
        <w:jc w:val="both"/>
      </w:pPr>
    </w:p>
    <w:p w:rsidR="00C24316" w:rsidRDefault="00C24316" w:rsidP="00C24316">
      <w:pPr>
        <w:jc w:val="both"/>
      </w:pPr>
      <w:r>
        <w:lastRenderedPageBreak/>
        <w:t>Tabela 5 – Consultorias de pessoas físicas por Produto previstas para o projeto BRA/16/G71.</w:t>
      </w:r>
    </w:p>
    <w:tbl>
      <w:tblPr>
        <w:tblW w:w="954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4"/>
        <w:gridCol w:w="1134"/>
        <w:gridCol w:w="1276"/>
        <w:gridCol w:w="1464"/>
        <w:gridCol w:w="1418"/>
        <w:gridCol w:w="1134"/>
      </w:tblGrid>
      <w:tr w:rsidR="00C24316" w:rsidRPr="00460389" w:rsidTr="008513AF">
        <w:trPr>
          <w:trHeight w:val="1406"/>
          <w:jc w:val="center"/>
        </w:trPr>
        <w:tc>
          <w:tcPr>
            <w:tcW w:w="3114" w:type="dxa"/>
            <w:tcBorders>
              <w:top w:val="single" w:sz="4" w:space="0" w:color="auto"/>
              <w:left w:val="single" w:sz="4" w:space="0" w:color="auto"/>
              <w:bottom w:val="single" w:sz="4" w:space="0" w:color="auto"/>
              <w:right w:val="single" w:sz="4" w:space="0" w:color="auto"/>
            </w:tcBorders>
            <w:shd w:val="clear" w:color="auto" w:fill="FFF2CC"/>
            <w:vAlign w:val="center"/>
          </w:tcPr>
          <w:p w:rsidR="00C24316" w:rsidRPr="00460389" w:rsidRDefault="00C24316" w:rsidP="00426229">
            <w:pPr>
              <w:spacing w:before="120" w:after="120"/>
              <w:jc w:val="center"/>
              <w:rPr>
                <w:rFonts w:cs="Times New Roman"/>
                <w:color w:val="000000"/>
                <w:sz w:val="22"/>
                <w:szCs w:val="22"/>
              </w:rPr>
            </w:pPr>
            <w:r w:rsidRPr="00460389">
              <w:rPr>
                <w:rFonts w:cs="Times New Roman"/>
                <w:color w:val="000000"/>
                <w:sz w:val="22"/>
                <w:szCs w:val="22"/>
              </w:rPr>
              <w:t>Natureza da Consultoria (Título da Consultoria)</w:t>
            </w:r>
          </w:p>
        </w:tc>
        <w:tc>
          <w:tcPr>
            <w:tcW w:w="1134" w:type="dxa"/>
            <w:tcBorders>
              <w:top w:val="single" w:sz="4" w:space="0" w:color="auto"/>
              <w:left w:val="single" w:sz="4" w:space="0" w:color="auto"/>
              <w:bottom w:val="single" w:sz="4" w:space="0" w:color="auto"/>
              <w:right w:val="single" w:sz="4" w:space="0" w:color="auto"/>
            </w:tcBorders>
            <w:shd w:val="clear" w:color="auto" w:fill="FFF2CC"/>
            <w:vAlign w:val="center"/>
          </w:tcPr>
          <w:p w:rsidR="00C24316" w:rsidRPr="00460389" w:rsidRDefault="00C24316" w:rsidP="00426229">
            <w:pPr>
              <w:spacing w:before="120" w:after="120"/>
              <w:jc w:val="center"/>
              <w:rPr>
                <w:rFonts w:cs="Times New Roman"/>
                <w:color w:val="000000"/>
                <w:sz w:val="22"/>
                <w:szCs w:val="22"/>
              </w:rPr>
            </w:pPr>
            <w:r>
              <w:rPr>
                <w:rFonts w:cs="Times New Roman"/>
                <w:color w:val="000000"/>
                <w:sz w:val="22"/>
                <w:szCs w:val="22"/>
              </w:rPr>
              <w:t>Resultado</w:t>
            </w:r>
            <w:r w:rsidRPr="00460389">
              <w:rPr>
                <w:rFonts w:cs="Times New Roman"/>
                <w:color w:val="000000"/>
                <w:sz w:val="22"/>
                <w:szCs w:val="22"/>
              </w:rPr>
              <w:t xml:space="preserve"> do projeto</w:t>
            </w:r>
          </w:p>
        </w:tc>
        <w:tc>
          <w:tcPr>
            <w:tcW w:w="1276" w:type="dxa"/>
            <w:tcBorders>
              <w:top w:val="single" w:sz="4" w:space="0" w:color="auto"/>
              <w:left w:val="single" w:sz="4" w:space="0" w:color="auto"/>
              <w:bottom w:val="single" w:sz="4" w:space="0" w:color="auto"/>
              <w:right w:val="single" w:sz="4" w:space="0" w:color="auto"/>
            </w:tcBorders>
            <w:shd w:val="clear" w:color="auto" w:fill="FFF2CC"/>
            <w:vAlign w:val="center"/>
          </w:tcPr>
          <w:p w:rsidR="00C24316" w:rsidRPr="00460389" w:rsidRDefault="00C24316" w:rsidP="00426229">
            <w:pPr>
              <w:spacing w:before="120" w:after="120"/>
              <w:jc w:val="center"/>
              <w:rPr>
                <w:rFonts w:cs="Times New Roman"/>
                <w:color w:val="000000"/>
                <w:sz w:val="22"/>
                <w:szCs w:val="22"/>
              </w:rPr>
            </w:pPr>
            <w:r w:rsidRPr="00460389">
              <w:rPr>
                <w:rFonts w:cs="Times New Roman"/>
                <w:color w:val="000000"/>
                <w:sz w:val="22"/>
                <w:szCs w:val="22"/>
              </w:rPr>
              <w:t>Quantidade de consultores</w:t>
            </w:r>
          </w:p>
        </w:tc>
        <w:tc>
          <w:tcPr>
            <w:tcW w:w="1464" w:type="dxa"/>
            <w:tcBorders>
              <w:top w:val="single" w:sz="4" w:space="0" w:color="auto"/>
              <w:left w:val="single" w:sz="4" w:space="0" w:color="auto"/>
              <w:bottom w:val="single" w:sz="4" w:space="0" w:color="auto"/>
              <w:right w:val="single" w:sz="4" w:space="0" w:color="auto"/>
            </w:tcBorders>
            <w:shd w:val="clear" w:color="auto" w:fill="FFF2CC"/>
            <w:vAlign w:val="center"/>
          </w:tcPr>
          <w:p w:rsidR="00C24316" w:rsidRPr="00460389" w:rsidRDefault="00C24316" w:rsidP="00426229">
            <w:pPr>
              <w:spacing w:before="120" w:after="120"/>
              <w:jc w:val="center"/>
              <w:rPr>
                <w:rFonts w:cs="Times New Roman"/>
                <w:color w:val="000000"/>
                <w:sz w:val="22"/>
                <w:szCs w:val="22"/>
              </w:rPr>
            </w:pPr>
            <w:r w:rsidRPr="00460389">
              <w:rPr>
                <w:rFonts w:cs="Times New Roman"/>
                <w:color w:val="000000"/>
                <w:sz w:val="22"/>
                <w:szCs w:val="22"/>
              </w:rPr>
              <w:t>Período previsto para a duração do contrato</w:t>
            </w:r>
          </w:p>
        </w:tc>
        <w:tc>
          <w:tcPr>
            <w:tcW w:w="1418" w:type="dxa"/>
            <w:tcBorders>
              <w:top w:val="single" w:sz="4" w:space="0" w:color="auto"/>
              <w:left w:val="single" w:sz="4" w:space="0" w:color="auto"/>
              <w:bottom w:val="single" w:sz="4" w:space="0" w:color="auto"/>
              <w:right w:val="single" w:sz="4" w:space="0" w:color="auto"/>
            </w:tcBorders>
            <w:shd w:val="clear" w:color="auto" w:fill="FFF2CC"/>
            <w:vAlign w:val="center"/>
          </w:tcPr>
          <w:p w:rsidR="00C24316" w:rsidRPr="00460389" w:rsidRDefault="00C24316" w:rsidP="00426229">
            <w:pPr>
              <w:spacing w:before="120" w:after="120"/>
              <w:jc w:val="center"/>
              <w:rPr>
                <w:rFonts w:cs="Times New Roman"/>
                <w:color w:val="000000"/>
                <w:sz w:val="22"/>
                <w:szCs w:val="22"/>
              </w:rPr>
            </w:pPr>
            <w:r w:rsidRPr="00460389">
              <w:rPr>
                <w:rFonts w:cs="Times New Roman"/>
                <w:color w:val="000000"/>
                <w:sz w:val="22"/>
                <w:szCs w:val="22"/>
              </w:rPr>
              <w:t>Valor total estimado dos serviços, por consultor (</w:t>
            </w:r>
            <w:r>
              <w:rPr>
                <w:rFonts w:cs="Times New Roman"/>
                <w:color w:val="000000"/>
                <w:sz w:val="22"/>
                <w:szCs w:val="22"/>
              </w:rPr>
              <w:t>US$</w:t>
            </w:r>
            <w:r w:rsidRPr="00460389">
              <w:rPr>
                <w:rFonts w:cs="Times New Roman"/>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2CC"/>
            <w:vAlign w:val="center"/>
          </w:tcPr>
          <w:p w:rsidR="00C24316" w:rsidRPr="00460389" w:rsidRDefault="00C24316" w:rsidP="00426229">
            <w:pPr>
              <w:spacing w:before="120" w:after="120"/>
              <w:jc w:val="center"/>
              <w:rPr>
                <w:rFonts w:cs="Times New Roman"/>
                <w:color w:val="000000"/>
                <w:sz w:val="22"/>
                <w:szCs w:val="22"/>
              </w:rPr>
            </w:pPr>
            <w:r w:rsidRPr="00460389">
              <w:rPr>
                <w:rFonts w:cs="Times New Roman"/>
                <w:color w:val="000000"/>
                <w:sz w:val="22"/>
                <w:szCs w:val="22"/>
              </w:rPr>
              <w:t>TOTAL</w:t>
            </w:r>
          </w:p>
        </w:tc>
      </w:tr>
      <w:tr w:rsidR="00C24316" w:rsidRPr="00460389" w:rsidTr="008513AF">
        <w:trPr>
          <w:jc w:val="center"/>
        </w:trPr>
        <w:tc>
          <w:tcPr>
            <w:tcW w:w="3114" w:type="dxa"/>
            <w:tcBorders>
              <w:top w:val="single" w:sz="4" w:space="0" w:color="auto"/>
              <w:left w:val="single" w:sz="4" w:space="0" w:color="auto"/>
              <w:bottom w:val="single" w:sz="4" w:space="0" w:color="auto"/>
              <w:right w:val="single" w:sz="4" w:space="0" w:color="auto"/>
            </w:tcBorders>
          </w:tcPr>
          <w:p w:rsidR="00C24316" w:rsidRPr="000D5E45" w:rsidRDefault="00C24316" w:rsidP="00426229">
            <w:pPr>
              <w:rPr>
                <w:rFonts w:cs="Times New Roman"/>
                <w:bCs/>
                <w:color w:val="000000"/>
                <w:sz w:val="22"/>
                <w:szCs w:val="22"/>
                <w:lang w:val="pt-PT"/>
              </w:rPr>
            </w:pPr>
            <w:r>
              <w:rPr>
                <w:rFonts w:cs="Times New Roman"/>
                <w:bCs/>
                <w:color w:val="000000"/>
                <w:sz w:val="22"/>
                <w:szCs w:val="22"/>
                <w:lang w:val="pt-PT"/>
              </w:rPr>
              <w:t>Diagnóstico da utilização das alternativas às SDOs para o setor de espumas de poliuretano e XPS</w:t>
            </w:r>
          </w:p>
        </w:tc>
        <w:tc>
          <w:tcPr>
            <w:tcW w:w="1134" w:type="dxa"/>
            <w:tcBorders>
              <w:top w:val="single" w:sz="4" w:space="0" w:color="auto"/>
              <w:left w:val="single" w:sz="4" w:space="0" w:color="auto"/>
              <w:bottom w:val="single" w:sz="4" w:space="0" w:color="auto"/>
              <w:right w:val="single" w:sz="4" w:space="0" w:color="auto"/>
            </w:tcBorders>
            <w:vAlign w:val="center"/>
          </w:tcPr>
          <w:p w:rsidR="00C24316" w:rsidRPr="00460389" w:rsidRDefault="00C24316" w:rsidP="00426229">
            <w:pPr>
              <w:spacing w:before="120" w:after="120"/>
              <w:jc w:val="center"/>
              <w:rPr>
                <w:rFonts w:cs="Times New Roman"/>
                <w:color w:val="000000"/>
                <w:sz w:val="22"/>
                <w:szCs w:val="22"/>
              </w:rPr>
            </w:pPr>
            <w:r>
              <w:rPr>
                <w:rFonts w:cs="Times New Roman"/>
                <w:color w:val="000000"/>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C24316" w:rsidRPr="00460389" w:rsidRDefault="00C24316" w:rsidP="00426229">
            <w:pPr>
              <w:jc w:val="center"/>
              <w:rPr>
                <w:rFonts w:cs="Times New Roman"/>
                <w:color w:val="000000"/>
                <w:sz w:val="22"/>
                <w:szCs w:val="22"/>
                <w:lang w:val="pt-PT"/>
              </w:rPr>
            </w:pPr>
            <w:r>
              <w:rPr>
                <w:rFonts w:cs="Times New Roman"/>
                <w:color w:val="000000"/>
                <w:sz w:val="22"/>
                <w:szCs w:val="22"/>
                <w:lang w:val="pt-PT"/>
              </w:rPr>
              <w:t>1</w:t>
            </w:r>
          </w:p>
        </w:tc>
        <w:tc>
          <w:tcPr>
            <w:tcW w:w="1464" w:type="dxa"/>
            <w:tcBorders>
              <w:top w:val="single" w:sz="4" w:space="0" w:color="auto"/>
              <w:left w:val="single" w:sz="4" w:space="0" w:color="auto"/>
              <w:bottom w:val="single" w:sz="4" w:space="0" w:color="auto"/>
              <w:right w:val="single" w:sz="4" w:space="0" w:color="auto"/>
            </w:tcBorders>
            <w:vAlign w:val="center"/>
          </w:tcPr>
          <w:p w:rsidR="00C24316" w:rsidRPr="00460389" w:rsidRDefault="00C24316" w:rsidP="00426229">
            <w:pPr>
              <w:jc w:val="center"/>
              <w:rPr>
                <w:rFonts w:cs="Times New Roman"/>
                <w:color w:val="000000"/>
                <w:sz w:val="22"/>
                <w:szCs w:val="22"/>
                <w:lang w:val="pt-PT"/>
              </w:rPr>
            </w:pPr>
            <w:r w:rsidRPr="00460389">
              <w:rPr>
                <w:rFonts w:cs="Times New Roman"/>
                <w:color w:val="000000"/>
                <w:sz w:val="22"/>
                <w:szCs w:val="22"/>
                <w:lang w:val="pt-PT"/>
              </w:rPr>
              <w:t>Máximo de 12 meses</w:t>
            </w:r>
          </w:p>
        </w:tc>
        <w:tc>
          <w:tcPr>
            <w:tcW w:w="1418" w:type="dxa"/>
            <w:tcBorders>
              <w:top w:val="single" w:sz="4" w:space="0" w:color="auto"/>
              <w:left w:val="single" w:sz="4" w:space="0" w:color="auto"/>
              <w:bottom w:val="single" w:sz="4" w:space="0" w:color="auto"/>
              <w:right w:val="single" w:sz="4" w:space="0" w:color="auto"/>
            </w:tcBorders>
            <w:vAlign w:val="center"/>
          </w:tcPr>
          <w:p w:rsidR="00C24316" w:rsidRPr="00460389" w:rsidRDefault="00C24316" w:rsidP="00426229">
            <w:pPr>
              <w:jc w:val="center"/>
              <w:rPr>
                <w:rFonts w:cs="Times New Roman"/>
                <w:color w:val="000000"/>
                <w:sz w:val="22"/>
                <w:szCs w:val="22"/>
                <w:lang w:val="pt-PT"/>
              </w:rPr>
            </w:pPr>
            <w:r>
              <w:rPr>
                <w:rFonts w:cs="Times New Roman"/>
                <w:color w:val="000000"/>
                <w:sz w:val="22"/>
                <w:szCs w:val="22"/>
                <w:lang w:val="pt-PT"/>
              </w:rPr>
              <w:t>22.250,00</w:t>
            </w:r>
          </w:p>
        </w:tc>
        <w:tc>
          <w:tcPr>
            <w:tcW w:w="1134" w:type="dxa"/>
            <w:tcBorders>
              <w:top w:val="single" w:sz="4" w:space="0" w:color="auto"/>
              <w:left w:val="single" w:sz="4" w:space="0" w:color="auto"/>
              <w:bottom w:val="single" w:sz="4" w:space="0" w:color="auto"/>
              <w:right w:val="single" w:sz="4" w:space="0" w:color="auto"/>
            </w:tcBorders>
            <w:vAlign w:val="center"/>
          </w:tcPr>
          <w:p w:rsidR="00C24316" w:rsidRPr="00460389" w:rsidRDefault="00C24316" w:rsidP="00426229">
            <w:pPr>
              <w:jc w:val="center"/>
              <w:rPr>
                <w:rFonts w:cs="Times New Roman"/>
                <w:color w:val="000000"/>
                <w:sz w:val="22"/>
                <w:szCs w:val="22"/>
                <w:lang w:val="pt-PT"/>
              </w:rPr>
            </w:pPr>
            <w:r>
              <w:rPr>
                <w:rFonts w:cs="Times New Roman"/>
                <w:color w:val="000000"/>
                <w:sz w:val="22"/>
                <w:szCs w:val="22"/>
                <w:lang w:val="pt-PT"/>
              </w:rPr>
              <w:t>22.250,00</w:t>
            </w:r>
          </w:p>
        </w:tc>
      </w:tr>
      <w:tr w:rsidR="00C24316" w:rsidRPr="00460389" w:rsidTr="008513AF">
        <w:trPr>
          <w:jc w:val="center"/>
        </w:trPr>
        <w:tc>
          <w:tcPr>
            <w:tcW w:w="3114" w:type="dxa"/>
            <w:tcBorders>
              <w:top w:val="single" w:sz="4" w:space="0" w:color="auto"/>
              <w:left w:val="single" w:sz="4" w:space="0" w:color="auto"/>
              <w:bottom w:val="single" w:sz="4" w:space="0" w:color="auto"/>
              <w:right w:val="single" w:sz="4" w:space="0" w:color="auto"/>
            </w:tcBorders>
          </w:tcPr>
          <w:p w:rsidR="00C24316" w:rsidRPr="00460389" w:rsidRDefault="00C24316" w:rsidP="00426229">
            <w:pPr>
              <w:rPr>
                <w:rFonts w:cs="Times New Roman"/>
                <w:bCs/>
                <w:color w:val="000000"/>
                <w:sz w:val="22"/>
                <w:szCs w:val="22"/>
                <w:lang w:val="pt-PT"/>
              </w:rPr>
            </w:pPr>
            <w:r>
              <w:rPr>
                <w:rFonts w:cs="Times New Roman"/>
                <w:bCs/>
                <w:color w:val="000000"/>
                <w:sz w:val="22"/>
                <w:szCs w:val="22"/>
                <w:lang w:val="pt-PT"/>
              </w:rPr>
              <w:t xml:space="preserve">Diagnóstico da utilização das alternativas às SDOs para o setor de refrigeração </w:t>
            </w:r>
          </w:p>
        </w:tc>
        <w:tc>
          <w:tcPr>
            <w:tcW w:w="1134" w:type="dxa"/>
            <w:tcBorders>
              <w:top w:val="single" w:sz="4" w:space="0" w:color="auto"/>
              <w:left w:val="single" w:sz="4" w:space="0" w:color="auto"/>
              <w:bottom w:val="single" w:sz="4" w:space="0" w:color="auto"/>
              <w:right w:val="single" w:sz="4" w:space="0" w:color="auto"/>
            </w:tcBorders>
            <w:vAlign w:val="center"/>
          </w:tcPr>
          <w:p w:rsidR="00C24316" w:rsidRPr="00460389" w:rsidRDefault="00C24316" w:rsidP="00426229">
            <w:pPr>
              <w:spacing w:before="120" w:after="120"/>
              <w:jc w:val="center"/>
              <w:rPr>
                <w:rFonts w:cs="Times New Roman"/>
                <w:color w:val="000000"/>
                <w:sz w:val="22"/>
                <w:szCs w:val="22"/>
              </w:rPr>
            </w:pPr>
            <w:r>
              <w:rPr>
                <w:rFonts w:cs="Times New Roman"/>
                <w:color w:val="000000"/>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C24316" w:rsidRPr="00460389" w:rsidRDefault="00C24316" w:rsidP="00426229">
            <w:pPr>
              <w:jc w:val="center"/>
              <w:rPr>
                <w:rFonts w:cs="Times New Roman"/>
                <w:color w:val="000000"/>
                <w:sz w:val="22"/>
                <w:szCs w:val="22"/>
                <w:lang w:val="pt-PT"/>
              </w:rPr>
            </w:pPr>
            <w:r>
              <w:rPr>
                <w:rFonts w:cs="Times New Roman"/>
                <w:color w:val="000000"/>
                <w:sz w:val="22"/>
                <w:szCs w:val="22"/>
                <w:lang w:val="pt-PT"/>
              </w:rPr>
              <w:t>1</w:t>
            </w:r>
          </w:p>
        </w:tc>
        <w:tc>
          <w:tcPr>
            <w:tcW w:w="1464" w:type="dxa"/>
            <w:tcBorders>
              <w:top w:val="single" w:sz="4" w:space="0" w:color="auto"/>
              <w:left w:val="single" w:sz="4" w:space="0" w:color="auto"/>
              <w:bottom w:val="single" w:sz="4" w:space="0" w:color="auto"/>
              <w:right w:val="single" w:sz="4" w:space="0" w:color="auto"/>
            </w:tcBorders>
            <w:vAlign w:val="center"/>
          </w:tcPr>
          <w:p w:rsidR="00C24316" w:rsidRPr="00460389" w:rsidRDefault="00C24316" w:rsidP="00426229">
            <w:pPr>
              <w:jc w:val="center"/>
              <w:rPr>
                <w:rFonts w:cs="Times New Roman"/>
                <w:color w:val="000000"/>
                <w:sz w:val="22"/>
                <w:szCs w:val="22"/>
                <w:lang w:val="pt-PT"/>
              </w:rPr>
            </w:pPr>
            <w:r w:rsidRPr="00460389">
              <w:rPr>
                <w:rFonts w:cs="Times New Roman"/>
                <w:color w:val="000000"/>
                <w:sz w:val="22"/>
                <w:szCs w:val="22"/>
                <w:lang w:val="pt-PT"/>
              </w:rPr>
              <w:t>Máximo de 12 meses</w:t>
            </w:r>
          </w:p>
        </w:tc>
        <w:tc>
          <w:tcPr>
            <w:tcW w:w="1418" w:type="dxa"/>
            <w:tcBorders>
              <w:top w:val="single" w:sz="4" w:space="0" w:color="auto"/>
              <w:left w:val="single" w:sz="4" w:space="0" w:color="auto"/>
              <w:bottom w:val="single" w:sz="4" w:space="0" w:color="auto"/>
              <w:right w:val="single" w:sz="4" w:space="0" w:color="auto"/>
            </w:tcBorders>
            <w:vAlign w:val="center"/>
          </w:tcPr>
          <w:p w:rsidR="00C24316" w:rsidRPr="00460389" w:rsidRDefault="00C24316" w:rsidP="00426229">
            <w:pPr>
              <w:jc w:val="center"/>
              <w:rPr>
                <w:rFonts w:cs="Times New Roman"/>
                <w:color w:val="000000"/>
                <w:sz w:val="22"/>
                <w:szCs w:val="22"/>
                <w:lang w:val="pt-PT"/>
              </w:rPr>
            </w:pPr>
            <w:r>
              <w:rPr>
                <w:rFonts w:cs="Times New Roman"/>
                <w:color w:val="000000"/>
                <w:sz w:val="22"/>
                <w:szCs w:val="22"/>
                <w:lang w:val="pt-PT"/>
              </w:rPr>
              <w:t>22.250,00</w:t>
            </w:r>
          </w:p>
        </w:tc>
        <w:tc>
          <w:tcPr>
            <w:tcW w:w="1134" w:type="dxa"/>
            <w:tcBorders>
              <w:top w:val="single" w:sz="4" w:space="0" w:color="auto"/>
              <w:left w:val="single" w:sz="4" w:space="0" w:color="auto"/>
              <w:bottom w:val="single" w:sz="4" w:space="0" w:color="auto"/>
              <w:right w:val="single" w:sz="4" w:space="0" w:color="auto"/>
            </w:tcBorders>
            <w:vAlign w:val="center"/>
          </w:tcPr>
          <w:p w:rsidR="00C24316" w:rsidRPr="00460389" w:rsidRDefault="00C24316" w:rsidP="00426229">
            <w:pPr>
              <w:jc w:val="center"/>
              <w:rPr>
                <w:rFonts w:cs="Times New Roman"/>
                <w:color w:val="000000"/>
                <w:sz w:val="22"/>
                <w:szCs w:val="22"/>
                <w:lang w:val="pt-PT"/>
              </w:rPr>
            </w:pPr>
            <w:r>
              <w:rPr>
                <w:rFonts w:cs="Times New Roman"/>
                <w:color w:val="000000"/>
                <w:sz w:val="22"/>
                <w:szCs w:val="22"/>
                <w:lang w:val="pt-PT"/>
              </w:rPr>
              <w:t>22.250,00</w:t>
            </w:r>
          </w:p>
        </w:tc>
      </w:tr>
      <w:tr w:rsidR="00C24316" w:rsidRPr="00460389" w:rsidTr="008513AF">
        <w:trPr>
          <w:jc w:val="center"/>
        </w:trPr>
        <w:tc>
          <w:tcPr>
            <w:tcW w:w="3114" w:type="dxa"/>
            <w:tcBorders>
              <w:top w:val="single" w:sz="4" w:space="0" w:color="auto"/>
              <w:left w:val="single" w:sz="4" w:space="0" w:color="auto"/>
              <w:bottom w:val="single" w:sz="4" w:space="0" w:color="auto"/>
              <w:right w:val="single" w:sz="4" w:space="0" w:color="auto"/>
            </w:tcBorders>
          </w:tcPr>
          <w:p w:rsidR="00C24316" w:rsidRPr="00460389" w:rsidRDefault="00C24316" w:rsidP="00426229">
            <w:pPr>
              <w:rPr>
                <w:rFonts w:cs="Times New Roman"/>
                <w:bCs/>
                <w:color w:val="000000"/>
                <w:sz w:val="22"/>
                <w:szCs w:val="22"/>
                <w:lang w:val="pt-PT"/>
              </w:rPr>
            </w:pPr>
            <w:r>
              <w:rPr>
                <w:rFonts w:cs="Times New Roman"/>
                <w:bCs/>
                <w:color w:val="000000"/>
                <w:sz w:val="22"/>
                <w:szCs w:val="22"/>
                <w:lang w:val="pt-PT"/>
              </w:rPr>
              <w:t>Diagnóstico da utilização das alternativas às SDOs para o setor ar condicionado</w:t>
            </w:r>
          </w:p>
        </w:tc>
        <w:tc>
          <w:tcPr>
            <w:tcW w:w="1134" w:type="dxa"/>
            <w:tcBorders>
              <w:top w:val="single" w:sz="4" w:space="0" w:color="auto"/>
              <w:left w:val="single" w:sz="4" w:space="0" w:color="auto"/>
              <w:bottom w:val="single" w:sz="4" w:space="0" w:color="auto"/>
              <w:right w:val="single" w:sz="4" w:space="0" w:color="auto"/>
            </w:tcBorders>
            <w:vAlign w:val="center"/>
          </w:tcPr>
          <w:p w:rsidR="00C24316" w:rsidRPr="00460389" w:rsidRDefault="00C24316" w:rsidP="00426229">
            <w:pPr>
              <w:spacing w:before="120" w:after="120"/>
              <w:jc w:val="center"/>
              <w:rPr>
                <w:rFonts w:cs="Times New Roman"/>
                <w:color w:val="000000"/>
                <w:sz w:val="22"/>
                <w:szCs w:val="22"/>
              </w:rPr>
            </w:pPr>
            <w:r>
              <w:rPr>
                <w:rFonts w:cs="Times New Roman"/>
                <w:color w:val="000000"/>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C24316" w:rsidRPr="00460389" w:rsidRDefault="00C24316" w:rsidP="00426229">
            <w:pPr>
              <w:jc w:val="center"/>
              <w:rPr>
                <w:rFonts w:cs="Times New Roman"/>
                <w:color w:val="000000"/>
                <w:sz w:val="22"/>
                <w:szCs w:val="22"/>
                <w:lang w:val="pt-PT"/>
              </w:rPr>
            </w:pPr>
            <w:r>
              <w:rPr>
                <w:rFonts w:cs="Times New Roman"/>
                <w:color w:val="000000"/>
                <w:sz w:val="22"/>
                <w:szCs w:val="22"/>
                <w:lang w:val="pt-PT"/>
              </w:rPr>
              <w:t>1</w:t>
            </w:r>
          </w:p>
        </w:tc>
        <w:tc>
          <w:tcPr>
            <w:tcW w:w="1464" w:type="dxa"/>
            <w:tcBorders>
              <w:top w:val="single" w:sz="4" w:space="0" w:color="auto"/>
              <w:left w:val="single" w:sz="4" w:space="0" w:color="auto"/>
              <w:bottom w:val="single" w:sz="4" w:space="0" w:color="auto"/>
              <w:right w:val="single" w:sz="4" w:space="0" w:color="auto"/>
            </w:tcBorders>
            <w:vAlign w:val="center"/>
          </w:tcPr>
          <w:p w:rsidR="00C24316" w:rsidRPr="00460389" w:rsidRDefault="00C24316" w:rsidP="00426229">
            <w:pPr>
              <w:jc w:val="center"/>
              <w:rPr>
                <w:rFonts w:cs="Times New Roman"/>
                <w:color w:val="000000"/>
                <w:sz w:val="22"/>
                <w:szCs w:val="22"/>
                <w:lang w:val="pt-PT"/>
              </w:rPr>
            </w:pPr>
            <w:r w:rsidRPr="00460389">
              <w:rPr>
                <w:rFonts w:cs="Times New Roman"/>
                <w:color w:val="000000"/>
                <w:sz w:val="22"/>
                <w:szCs w:val="22"/>
                <w:lang w:val="pt-PT"/>
              </w:rPr>
              <w:t>Máximo de 12 meses</w:t>
            </w:r>
          </w:p>
        </w:tc>
        <w:tc>
          <w:tcPr>
            <w:tcW w:w="1418" w:type="dxa"/>
            <w:tcBorders>
              <w:top w:val="single" w:sz="4" w:space="0" w:color="auto"/>
              <w:left w:val="single" w:sz="4" w:space="0" w:color="auto"/>
              <w:bottom w:val="single" w:sz="4" w:space="0" w:color="auto"/>
              <w:right w:val="single" w:sz="4" w:space="0" w:color="auto"/>
            </w:tcBorders>
            <w:vAlign w:val="center"/>
          </w:tcPr>
          <w:p w:rsidR="00C24316" w:rsidRPr="00460389" w:rsidRDefault="00C24316" w:rsidP="00426229">
            <w:pPr>
              <w:jc w:val="center"/>
              <w:rPr>
                <w:rFonts w:cs="Times New Roman"/>
                <w:color w:val="000000"/>
                <w:sz w:val="22"/>
                <w:szCs w:val="22"/>
                <w:lang w:val="pt-PT"/>
              </w:rPr>
            </w:pPr>
            <w:r>
              <w:rPr>
                <w:rFonts w:cs="Times New Roman"/>
                <w:color w:val="000000"/>
                <w:sz w:val="22"/>
                <w:szCs w:val="22"/>
                <w:lang w:val="pt-PT"/>
              </w:rPr>
              <w:t>22.250,00</w:t>
            </w:r>
          </w:p>
        </w:tc>
        <w:tc>
          <w:tcPr>
            <w:tcW w:w="1134" w:type="dxa"/>
            <w:tcBorders>
              <w:top w:val="single" w:sz="4" w:space="0" w:color="auto"/>
              <w:left w:val="single" w:sz="4" w:space="0" w:color="auto"/>
              <w:bottom w:val="single" w:sz="4" w:space="0" w:color="auto"/>
              <w:right w:val="single" w:sz="4" w:space="0" w:color="auto"/>
            </w:tcBorders>
            <w:vAlign w:val="center"/>
          </w:tcPr>
          <w:p w:rsidR="00C24316" w:rsidRPr="00460389" w:rsidRDefault="00C24316" w:rsidP="00426229">
            <w:pPr>
              <w:jc w:val="center"/>
              <w:rPr>
                <w:rFonts w:cs="Times New Roman"/>
                <w:color w:val="000000"/>
                <w:sz w:val="22"/>
                <w:szCs w:val="22"/>
                <w:lang w:val="pt-PT"/>
              </w:rPr>
            </w:pPr>
            <w:r>
              <w:rPr>
                <w:rFonts w:cs="Times New Roman"/>
                <w:color w:val="000000"/>
                <w:sz w:val="22"/>
                <w:szCs w:val="22"/>
                <w:lang w:val="pt-PT"/>
              </w:rPr>
              <w:t>22.250,00</w:t>
            </w:r>
          </w:p>
        </w:tc>
      </w:tr>
      <w:tr w:rsidR="00C24316" w:rsidRPr="00460389" w:rsidTr="008513AF">
        <w:trPr>
          <w:jc w:val="center"/>
        </w:trPr>
        <w:tc>
          <w:tcPr>
            <w:tcW w:w="3114" w:type="dxa"/>
            <w:tcBorders>
              <w:top w:val="single" w:sz="4" w:space="0" w:color="auto"/>
              <w:left w:val="single" w:sz="4" w:space="0" w:color="auto"/>
              <w:bottom w:val="single" w:sz="4" w:space="0" w:color="auto"/>
              <w:right w:val="single" w:sz="4" w:space="0" w:color="auto"/>
            </w:tcBorders>
          </w:tcPr>
          <w:p w:rsidR="00C24316" w:rsidRDefault="00C24316" w:rsidP="00426229">
            <w:pPr>
              <w:rPr>
                <w:rFonts w:cs="Times New Roman"/>
                <w:bCs/>
                <w:color w:val="000000"/>
                <w:sz w:val="22"/>
                <w:szCs w:val="22"/>
                <w:lang w:val="pt-PT"/>
              </w:rPr>
            </w:pPr>
            <w:r>
              <w:rPr>
                <w:rFonts w:cs="Times New Roman"/>
                <w:bCs/>
                <w:color w:val="000000"/>
                <w:sz w:val="22"/>
                <w:szCs w:val="22"/>
                <w:lang w:val="pt-PT"/>
              </w:rPr>
              <w:t>Diagnóstico da utilização das alternativas às SDOs para o setor ar condicionado automotivo</w:t>
            </w:r>
          </w:p>
        </w:tc>
        <w:tc>
          <w:tcPr>
            <w:tcW w:w="1134" w:type="dxa"/>
            <w:tcBorders>
              <w:top w:val="single" w:sz="4" w:space="0" w:color="auto"/>
              <w:left w:val="single" w:sz="4" w:space="0" w:color="auto"/>
              <w:bottom w:val="single" w:sz="4" w:space="0" w:color="auto"/>
              <w:right w:val="single" w:sz="4" w:space="0" w:color="auto"/>
            </w:tcBorders>
            <w:vAlign w:val="center"/>
          </w:tcPr>
          <w:p w:rsidR="00C24316" w:rsidRPr="002C2E07" w:rsidRDefault="00C24316" w:rsidP="00426229">
            <w:pPr>
              <w:spacing w:before="120" w:after="120"/>
              <w:jc w:val="center"/>
              <w:rPr>
                <w:rFonts w:cs="Times New Roman"/>
                <w:color w:val="000000"/>
                <w:sz w:val="22"/>
                <w:szCs w:val="22"/>
                <w:lang w:val="pt-PT"/>
              </w:rPr>
            </w:pPr>
            <w:r>
              <w:rPr>
                <w:rFonts w:cs="Times New Roman"/>
                <w:color w:val="000000"/>
                <w:sz w:val="22"/>
                <w:szCs w:val="22"/>
                <w:lang w:val="pt-PT"/>
              </w:rPr>
              <w:t>1</w:t>
            </w:r>
          </w:p>
        </w:tc>
        <w:tc>
          <w:tcPr>
            <w:tcW w:w="1276" w:type="dxa"/>
            <w:tcBorders>
              <w:top w:val="single" w:sz="4" w:space="0" w:color="auto"/>
              <w:left w:val="single" w:sz="4" w:space="0" w:color="auto"/>
              <w:bottom w:val="single" w:sz="4" w:space="0" w:color="auto"/>
              <w:right w:val="single" w:sz="4" w:space="0" w:color="auto"/>
            </w:tcBorders>
            <w:vAlign w:val="center"/>
          </w:tcPr>
          <w:p w:rsidR="00C24316" w:rsidRDefault="00C24316" w:rsidP="00426229">
            <w:pPr>
              <w:jc w:val="center"/>
              <w:rPr>
                <w:rFonts w:cs="Times New Roman"/>
                <w:color w:val="000000"/>
                <w:sz w:val="22"/>
                <w:szCs w:val="22"/>
                <w:lang w:val="pt-PT"/>
              </w:rPr>
            </w:pPr>
            <w:r>
              <w:rPr>
                <w:rFonts w:cs="Times New Roman"/>
                <w:color w:val="000000"/>
                <w:sz w:val="22"/>
                <w:szCs w:val="22"/>
                <w:lang w:val="pt-PT"/>
              </w:rPr>
              <w:t>1</w:t>
            </w:r>
          </w:p>
        </w:tc>
        <w:tc>
          <w:tcPr>
            <w:tcW w:w="1464" w:type="dxa"/>
            <w:tcBorders>
              <w:top w:val="single" w:sz="4" w:space="0" w:color="auto"/>
              <w:left w:val="single" w:sz="4" w:space="0" w:color="auto"/>
              <w:bottom w:val="single" w:sz="4" w:space="0" w:color="auto"/>
              <w:right w:val="single" w:sz="4" w:space="0" w:color="auto"/>
            </w:tcBorders>
            <w:vAlign w:val="center"/>
          </w:tcPr>
          <w:p w:rsidR="00C24316" w:rsidRPr="00460389" w:rsidRDefault="00C24316" w:rsidP="00426229">
            <w:pPr>
              <w:jc w:val="center"/>
              <w:rPr>
                <w:rFonts w:cs="Times New Roman"/>
                <w:color w:val="000000"/>
                <w:sz w:val="22"/>
                <w:szCs w:val="22"/>
                <w:lang w:val="pt-PT"/>
              </w:rPr>
            </w:pPr>
            <w:r w:rsidRPr="00460389">
              <w:rPr>
                <w:rFonts w:cs="Times New Roman"/>
                <w:color w:val="000000"/>
                <w:sz w:val="22"/>
                <w:szCs w:val="22"/>
                <w:lang w:val="pt-PT"/>
              </w:rPr>
              <w:t>Máximo de 12 meses</w:t>
            </w:r>
          </w:p>
        </w:tc>
        <w:tc>
          <w:tcPr>
            <w:tcW w:w="1418" w:type="dxa"/>
            <w:tcBorders>
              <w:top w:val="single" w:sz="4" w:space="0" w:color="auto"/>
              <w:left w:val="single" w:sz="4" w:space="0" w:color="auto"/>
              <w:bottom w:val="single" w:sz="4" w:space="0" w:color="auto"/>
              <w:right w:val="single" w:sz="4" w:space="0" w:color="auto"/>
            </w:tcBorders>
            <w:vAlign w:val="center"/>
          </w:tcPr>
          <w:p w:rsidR="00C24316" w:rsidRPr="00460389" w:rsidRDefault="00C24316" w:rsidP="00426229">
            <w:pPr>
              <w:jc w:val="center"/>
              <w:rPr>
                <w:rFonts w:cs="Times New Roman"/>
                <w:color w:val="000000"/>
                <w:sz w:val="22"/>
                <w:szCs w:val="22"/>
                <w:lang w:val="pt-PT"/>
              </w:rPr>
            </w:pPr>
            <w:r>
              <w:rPr>
                <w:rFonts w:cs="Times New Roman"/>
                <w:color w:val="000000"/>
                <w:sz w:val="22"/>
                <w:szCs w:val="22"/>
                <w:lang w:val="pt-PT"/>
              </w:rPr>
              <w:t>22.250,00</w:t>
            </w:r>
          </w:p>
        </w:tc>
        <w:tc>
          <w:tcPr>
            <w:tcW w:w="1134" w:type="dxa"/>
            <w:tcBorders>
              <w:top w:val="single" w:sz="4" w:space="0" w:color="auto"/>
              <w:left w:val="single" w:sz="4" w:space="0" w:color="auto"/>
              <w:bottom w:val="single" w:sz="4" w:space="0" w:color="auto"/>
              <w:right w:val="single" w:sz="4" w:space="0" w:color="auto"/>
            </w:tcBorders>
            <w:vAlign w:val="center"/>
          </w:tcPr>
          <w:p w:rsidR="00C24316" w:rsidRPr="00460389" w:rsidRDefault="00C24316" w:rsidP="00426229">
            <w:pPr>
              <w:jc w:val="center"/>
              <w:rPr>
                <w:rFonts w:cs="Times New Roman"/>
                <w:color w:val="000000"/>
                <w:sz w:val="22"/>
                <w:szCs w:val="22"/>
                <w:lang w:val="pt-PT"/>
              </w:rPr>
            </w:pPr>
            <w:r>
              <w:rPr>
                <w:rFonts w:cs="Times New Roman"/>
                <w:color w:val="000000"/>
                <w:sz w:val="22"/>
                <w:szCs w:val="22"/>
                <w:lang w:val="pt-PT"/>
              </w:rPr>
              <w:t>22.250,00</w:t>
            </w:r>
          </w:p>
        </w:tc>
      </w:tr>
      <w:tr w:rsidR="00C24316" w:rsidRPr="00D62D72" w:rsidTr="008513AF">
        <w:trPr>
          <w:jc w:val="center"/>
        </w:trPr>
        <w:tc>
          <w:tcPr>
            <w:tcW w:w="3114" w:type="dxa"/>
            <w:tcBorders>
              <w:top w:val="single" w:sz="4" w:space="0" w:color="auto"/>
              <w:left w:val="single" w:sz="4" w:space="0" w:color="auto"/>
              <w:bottom w:val="single" w:sz="4" w:space="0" w:color="auto"/>
              <w:right w:val="single" w:sz="4" w:space="0" w:color="auto"/>
            </w:tcBorders>
          </w:tcPr>
          <w:p w:rsidR="00C24316" w:rsidRDefault="00C24316" w:rsidP="00426229">
            <w:pPr>
              <w:rPr>
                <w:rFonts w:cs="Times New Roman"/>
                <w:bCs/>
                <w:color w:val="000000"/>
                <w:sz w:val="22"/>
                <w:szCs w:val="22"/>
                <w:lang w:val="pt-PT"/>
              </w:rPr>
            </w:pPr>
            <w:r>
              <w:rPr>
                <w:rFonts w:cs="Times New Roman"/>
                <w:bCs/>
                <w:color w:val="000000"/>
                <w:sz w:val="22"/>
                <w:szCs w:val="22"/>
                <w:lang w:val="pt-PT"/>
              </w:rPr>
              <w:t>Diagnóstico da utilização das alternativas às SDOs para o setor de serviços de refrigeração e ar condicionado</w:t>
            </w:r>
          </w:p>
        </w:tc>
        <w:tc>
          <w:tcPr>
            <w:tcW w:w="1134" w:type="dxa"/>
            <w:tcBorders>
              <w:top w:val="single" w:sz="4" w:space="0" w:color="auto"/>
              <w:left w:val="single" w:sz="4" w:space="0" w:color="auto"/>
              <w:bottom w:val="single" w:sz="4" w:space="0" w:color="auto"/>
              <w:right w:val="single" w:sz="4" w:space="0" w:color="auto"/>
            </w:tcBorders>
            <w:vAlign w:val="center"/>
          </w:tcPr>
          <w:p w:rsidR="00C24316" w:rsidRDefault="00C24316" w:rsidP="00426229">
            <w:pPr>
              <w:spacing w:before="120" w:after="120"/>
              <w:jc w:val="center"/>
              <w:rPr>
                <w:rFonts w:cs="Times New Roman"/>
                <w:color w:val="000000"/>
                <w:sz w:val="22"/>
                <w:szCs w:val="22"/>
                <w:lang w:val="pt-PT"/>
              </w:rPr>
            </w:pPr>
            <w:r>
              <w:rPr>
                <w:rFonts w:cs="Times New Roman"/>
                <w:color w:val="000000"/>
                <w:sz w:val="22"/>
                <w:szCs w:val="22"/>
                <w:lang w:val="pt-PT"/>
              </w:rPr>
              <w:t>1</w:t>
            </w:r>
          </w:p>
        </w:tc>
        <w:tc>
          <w:tcPr>
            <w:tcW w:w="1276" w:type="dxa"/>
            <w:tcBorders>
              <w:top w:val="single" w:sz="4" w:space="0" w:color="auto"/>
              <w:left w:val="single" w:sz="4" w:space="0" w:color="auto"/>
              <w:bottom w:val="single" w:sz="4" w:space="0" w:color="auto"/>
              <w:right w:val="single" w:sz="4" w:space="0" w:color="auto"/>
            </w:tcBorders>
            <w:vAlign w:val="center"/>
          </w:tcPr>
          <w:p w:rsidR="00C24316" w:rsidRDefault="00C24316" w:rsidP="00426229">
            <w:pPr>
              <w:jc w:val="center"/>
              <w:rPr>
                <w:rFonts w:cs="Times New Roman"/>
                <w:color w:val="000000"/>
                <w:sz w:val="22"/>
                <w:szCs w:val="22"/>
                <w:lang w:val="pt-PT"/>
              </w:rPr>
            </w:pPr>
            <w:r>
              <w:rPr>
                <w:rFonts w:cs="Times New Roman"/>
                <w:color w:val="000000"/>
                <w:sz w:val="22"/>
                <w:szCs w:val="22"/>
                <w:lang w:val="pt-PT"/>
              </w:rPr>
              <w:t>1</w:t>
            </w:r>
          </w:p>
        </w:tc>
        <w:tc>
          <w:tcPr>
            <w:tcW w:w="1464" w:type="dxa"/>
            <w:tcBorders>
              <w:top w:val="single" w:sz="4" w:space="0" w:color="auto"/>
              <w:left w:val="single" w:sz="4" w:space="0" w:color="auto"/>
              <w:bottom w:val="single" w:sz="4" w:space="0" w:color="auto"/>
              <w:right w:val="single" w:sz="4" w:space="0" w:color="auto"/>
            </w:tcBorders>
            <w:vAlign w:val="center"/>
          </w:tcPr>
          <w:p w:rsidR="00C24316" w:rsidRPr="00460389" w:rsidRDefault="00C24316" w:rsidP="00426229">
            <w:pPr>
              <w:jc w:val="center"/>
              <w:rPr>
                <w:rFonts w:cs="Times New Roman"/>
                <w:color w:val="000000"/>
                <w:sz w:val="22"/>
                <w:szCs w:val="22"/>
                <w:lang w:val="pt-PT"/>
              </w:rPr>
            </w:pPr>
            <w:r w:rsidRPr="00460389">
              <w:rPr>
                <w:rFonts w:cs="Times New Roman"/>
                <w:color w:val="000000"/>
                <w:sz w:val="22"/>
                <w:szCs w:val="22"/>
                <w:lang w:val="pt-PT"/>
              </w:rPr>
              <w:t>Máximo de 12 meses</w:t>
            </w:r>
          </w:p>
        </w:tc>
        <w:tc>
          <w:tcPr>
            <w:tcW w:w="1418" w:type="dxa"/>
            <w:tcBorders>
              <w:top w:val="single" w:sz="4" w:space="0" w:color="auto"/>
              <w:left w:val="single" w:sz="4" w:space="0" w:color="auto"/>
              <w:bottom w:val="single" w:sz="4" w:space="0" w:color="auto"/>
              <w:right w:val="single" w:sz="4" w:space="0" w:color="auto"/>
            </w:tcBorders>
            <w:vAlign w:val="center"/>
          </w:tcPr>
          <w:p w:rsidR="00C24316" w:rsidRDefault="00C24316" w:rsidP="00426229">
            <w:pPr>
              <w:jc w:val="center"/>
              <w:rPr>
                <w:rFonts w:cs="Times New Roman"/>
                <w:color w:val="000000"/>
                <w:sz w:val="22"/>
                <w:szCs w:val="22"/>
                <w:lang w:val="pt-PT"/>
              </w:rPr>
            </w:pPr>
            <w:r>
              <w:rPr>
                <w:rFonts w:cs="Times New Roman"/>
                <w:color w:val="000000"/>
                <w:sz w:val="22"/>
                <w:szCs w:val="22"/>
                <w:lang w:val="pt-PT"/>
              </w:rPr>
              <w:t>22.250,00</w:t>
            </w:r>
          </w:p>
        </w:tc>
        <w:tc>
          <w:tcPr>
            <w:tcW w:w="1134" w:type="dxa"/>
            <w:tcBorders>
              <w:top w:val="single" w:sz="4" w:space="0" w:color="auto"/>
              <w:left w:val="single" w:sz="4" w:space="0" w:color="auto"/>
              <w:bottom w:val="single" w:sz="4" w:space="0" w:color="auto"/>
              <w:right w:val="single" w:sz="4" w:space="0" w:color="auto"/>
            </w:tcBorders>
            <w:vAlign w:val="center"/>
          </w:tcPr>
          <w:p w:rsidR="00C24316" w:rsidRDefault="00C24316" w:rsidP="00426229">
            <w:pPr>
              <w:jc w:val="center"/>
              <w:rPr>
                <w:rFonts w:cs="Times New Roman"/>
                <w:color w:val="000000"/>
                <w:sz w:val="22"/>
                <w:szCs w:val="22"/>
                <w:lang w:val="pt-PT"/>
              </w:rPr>
            </w:pPr>
            <w:r>
              <w:rPr>
                <w:rFonts w:cs="Times New Roman"/>
                <w:color w:val="000000"/>
                <w:sz w:val="22"/>
                <w:szCs w:val="22"/>
                <w:lang w:val="pt-PT"/>
              </w:rPr>
              <w:t>22.250,00</w:t>
            </w:r>
          </w:p>
        </w:tc>
      </w:tr>
      <w:tr w:rsidR="00C24316" w:rsidRPr="00027B82" w:rsidTr="008513AF">
        <w:trPr>
          <w:jc w:val="center"/>
        </w:trPr>
        <w:tc>
          <w:tcPr>
            <w:tcW w:w="3114" w:type="dxa"/>
            <w:tcBorders>
              <w:top w:val="single" w:sz="4" w:space="0" w:color="auto"/>
              <w:left w:val="single" w:sz="4" w:space="0" w:color="auto"/>
              <w:bottom w:val="single" w:sz="4" w:space="0" w:color="auto"/>
              <w:right w:val="single" w:sz="4" w:space="0" w:color="auto"/>
            </w:tcBorders>
          </w:tcPr>
          <w:p w:rsidR="00C24316" w:rsidRDefault="00C24316" w:rsidP="00426229">
            <w:pPr>
              <w:rPr>
                <w:rFonts w:cs="Times New Roman"/>
                <w:bCs/>
                <w:color w:val="000000"/>
                <w:sz w:val="22"/>
                <w:szCs w:val="22"/>
                <w:lang w:val="pt-PT"/>
              </w:rPr>
            </w:pPr>
            <w:r>
              <w:rPr>
                <w:rFonts w:cs="Times New Roman"/>
                <w:bCs/>
                <w:color w:val="000000"/>
                <w:sz w:val="22"/>
                <w:szCs w:val="22"/>
                <w:lang w:val="pt-PT"/>
              </w:rPr>
              <w:t>Diagnóstico da utilização das alternativas às SDOs para o setor de aerossois</w:t>
            </w:r>
          </w:p>
        </w:tc>
        <w:tc>
          <w:tcPr>
            <w:tcW w:w="1134" w:type="dxa"/>
            <w:tcBorders>
              <w:top w:val="single" w:sz="4" w:space="0" w:color="auto"/>
              <w:left w:val="single" w:sz="4" w:space="0" w:color="auto"/>
              <w:bottom w:val="single" w:sz="4" w:space="0" w:color="auto"/>
              <w:right w:val="single" w:sz="4" w:space="0" w:color="auto"/>
            </w:tcBorders>
            <w:vAlign w:val="center"/>
          </w:tcPr>
          <w:p w:rsidR="00C24316" w:rsidRDefault="00C24316" w:rsidP="00426229">
            <w:pPr>
              <w:spacing w:before="120" w:after="120"/>
              <w:jc w:val="center"/>
              <w:rPr>
                <w:rFonts w:cs="Times New Roman"/>
                <w:color w:val="000000"/>
                <w:sz w:val="22"/>
                <w:szCs w:val="22"/>
                <w:lang w:val="pt-PT"/>
              </w:rPr>
            </w:pPr>
            <w:r>
              <w:rPr>
                <w:rFonts w:cs="Times New Roman"/>
                <w:color w:val="000000"/>
                <w:sz w:val="22"/>
                <w:szCs w:val="22"/>
                <w:lang w:val="pt-PT"/>
              </w:rPr>
              <w:t>1</w:t>
            </w:r>
          </w:p>
        </w:tc>
        <w:tc>
          <w:tcPr>
            <w:tcW w:w="1276" w:type="dxa"/>
            <w:tcBorders>
              <w:top w:val="single" w:sz="4" w:space="0" w:color="auto"/>
              <w:left w:val="single" w:sz="4" w:space="0" w:color="auto"/>
              <w:bottom w:val="single" w:sz="4" w:space="0" w:color="auto"/>
              <w:right w:val="single" w:sz="4" w:space="0" w:color="auto"/>
            </w:tcBorders>
            <w:vAlign w:val="center"/>
          </w:tcPr>
          <w:p w:rsidR="00C24316" w:rsidRDefault="00C24316" w:rsidP="00426229">
            <w:pPr>
              <w:jc w:val="center"/>
              <w:rPr>
                <w:rFonts w:cs="Times New Roman"/>
                <w:color w:val="000000"/>
                <w:sz w:val="22"/>
                <w:szCs w:val="22"/>
                <w:lang w:val="pt-PT"/>
              </w:rPr>
            </w:pPr>
            <w:r>
              <w:rPr>
                <w:rFonts w:cs="Times New Roman"/>
                <w:color w:val="000000"/>
                <w:sz w:val="22"/>
                <w:szCs w:val="22"/>
                <w:lang w:val="pt-PT"/>
              </w:rPr>
              <w:t>1</w:t>
            </w:r>
          </w:p>
        </w:tc>
        <w:tc>
          <w:tcPr>
            <w:tcW w:w="1464" w:type="dxa"/>
            <w:tcBorders>
              <w:top w:val="single" w:sz="4" w:space="0" w:color="auto"/>
              <w:left w:val="single" w:sz="4" w:space="0" w:color="auto"/>
              <w:bottom w:val="single" w:sz="4" w:space="0" w:color="auto"/>
              <w:right w:val="single" w:sz="4" w:space="0" w:color="auto"/>
            </w:tcBorders>
            <w:vAlign w:val="center"/>
          </w:tcPr>
          <w:p w:rsidR="00C24316" w:rsidRPr="00460389" w:rsidRDefault="00C24316" w:rsidP="00426229">
            <w:pPr>
              <w:jc w:val="center"/>
              <w:rPr>
                <w:rFonts w:cs="Times New Roman"/>
                <w:color w:val="000000"/>
                <w:sz w:val="22"/>
                <w:szCs w:val="22"/>
                <w:lang w:val="pt-PT"/>
              </w:rPr>
            </w:pPr>
            <w:r w:rsidRPr="00460389">
              <w:rPr>
                <w:rFonts w:cs="Times New Roman"/>
                <w:color w:val="000000"/>
                <w:sz w:val="22"/>
                <w:szCs w:val="22"/>
                <w:lang w:val="pt-PT"/>
              </w:rPr>
              <w:t>Máximo de 12 meses</w:t>
            </w:r>
          </w:p>
        </w:tc>
        <w:tc>
          <w:tcPr>
            <w:tcW w:w="1418" w:type="dxa"/>
            <w:tcBorders>
              <w:top w:val="single" w:sz="4" w:space="0" w:color="auto"/>
              <w:left w:val="single" w:sz="4" w:space="0" w:color="auto"/>
              <w:bottom w:val="single" w:sz="4" w:space="0" w:color="auto"/>
              <w:right w:val="single" w:sz="4" w:space="0" w:color="auto"/>
            </w:tcBorders>
            <w:vAlign w:val="center"/>
          </w:tcPr>
          <w:p w:rsidR="00C24316" w:rsidRDefault="00C24316" w:rsidP="00426229">
            <w:pPr>
              <w:jc w:val="center"/>
              <w:rPr>
                <w:rFonts w:cs="Times New Roman"/>
                <w:color w:val="000000"/>
                <w:sz w:val="22"/>
                <w:szCs w:val="22"/>
                <w:lang w:val="pt-PT"/>
              </w:rPr>
            </w:pPr>
            <w:r>
              <w:rPr>
                <w:rFonts w:cs="Times New Roman"/>
                <w:color w:val="000000"/>
                <w:sz w:val="22"/>
                <w:szCs w:val="22"/>
                <w:lang w:val="pt-PT"/>
              </w:rPr>
              <w:t>22.250,00</w:t>
            </w:r>
          </w:p>
        </w:tc>
        <w:tc>
          <w:tcPr>
            <w:tcW w:w="1134" w:type="dxa"/>
            <w:tcBorders>
              <w:top w:val="single" w:sz="4" w:space="0" w:color="auto"/>
              <w:left w:val="single" w:sz="4" w:space="0" w:color="auto"/>
              <w:bottom w:val="single" w:sz="4" w:space="0" w:color="auto"/>
              <w:right w:val="single" w:sz="4" w:space="0" w:color="auto"/>
            </w:tcBorders>
            <w:vAlign w:val="center"/>
          </w:tcPr>
          <w:p w:rsidR="00C24316" w:rsidRDefault="00C24316" w:rsidP="00426229">
            <w:pPr>
              <w:jc w:val="center"/>
              <w:rPr>
                <w:rFonts w:cs="Times New Roman"/>
                <w:color w:val="000000"/>
                <w:sz w:val="22"/>
                <w:szCs w:val="22"/>
                <w:lang w:val="pt-PT"/>
              </w:rPr>
            </w:pPr>
            <w:r>
              <w:rPr>
                <w:rFonts w:cs="Times New Roman"/>
                <w:color w:val="000000"/>
                <w:sz w:val="22"/>
                <w:szCs w:val="22"/>
                <w:lang w:val="pt-PT"/>
              </w:rPr>
              <w:t>22.250,00</w:t>
            </w:r>
          </w:p>
        </w:tc>
      </w:tr>
      <w:tr w:rsidR="00C24316" w:rsidRPr="00027B82" w:rsidTr="008513AF">
        <w:trPr>
          <w:jc w:val="center"/>
        </w:trPr>
        <w:tc>
          <w:tcPr>
            <w:tcW w:w="3114" w:type="dxa"/>
            <w:tcBorders>
              <w:top w:val="single" w:sz="4" w:space="0" w:color="auto"/>
              <w:left w:val="single" w:sz="4" w:space="0" w:color="auto"/>
              <w:bottom w:val="single" w:sz="4" w:space="0" w:color="auto"/>
              <w:right w:val="single" w:sz="4" w:space="0" w:color="auto"/>
            </w:tcBorders>
          </w:tcPr>
          <w:p w:rsidR="00C24316" w:rsidRDefault="00C24316" w:rsidP="00426229">
            <w:pPr>
              <w:rPr>
                <w:rFonts w:cs="Times New Roman"/>
                <w:bCs/>
                <w:color w:val="000000"/>
                <w:sz w:val="22"/>
                <w:szCs w:val="22"/>
                <w:lang w:val="pt-PT"/>
              </w:rPr>
            </w:pPr>
            <w:r>
              <w:rPr>
                <w:rFonts w:cs="Times New Roman"/>
                <w:bCs/>
                <w:color w:val="000000"/>
                <w:sz w:val="22"/>
                <w:szCs w:val="22"/>
                <w:lang w:val="pt-PT"/>
              </w:rPr>
              <w:t>Elaboração de materiais informativos e de divulgação sobre os resultados do PBH</w:t>
            </w:r>
          </w:p>
        </w:tc>
        <w:tc>
          <w:tcPr>
            <w:tcW w:w="1134" w:type="dxa"/>
            <w:tcBorders>
              <w:top w:val="single" w:sz="4" w:space="0" w:color="auto"/>
              <w:left w:val="single" w:sz="4" w:space="0" w:color="auto"/>
              <w:bottom w:val="single" w:sz="4" w:space="0" w:color="auto"/>
              <w:right w:val="single" w:sz="4" w:space="0" w:color="auto"/>
            </w:tcBorders>
            <w:vAlign w:val="center"/>
          </w:tcPr>
          <w:p w:rsidR="00C24316" w:rsidRDefault="00C24316" w:rsidP="00426229">
            <w:pPr>
              <w:spacing w:before="120" w:after="120"/>
              <w:jc w:val="center"/>
              <w:rPr>
                <w:rFonts w:cs="Times New Roman"/>
                <w:color w:val="000000"/>
                <w:sz w:val="22"/>
                <w:szCs w:val="22"/>
                <w:lang w:val="pt-PT"/>
              </w:rPr>
            </w:pPr>
            <w:r>
              <w:rPr>
                <w:rFonts w:cs="Times New Roman"/>
                <w:color w:val="000000"/>
                <w:sz w:val="22"/>
                <w:szCs w:val="22"/>
                <w:lang w:val="pt-PT"/>
              </w:rPr>
              <w:t>1</w:t>
            </w:r>
          </w:p>
        </w:tc>
        <w:tc>
          <w:tcPr>
            <w:tcW w:w="1276" w:type="dxa"/>
            <w:tcBorders>
              <w:top w:val="single" w:sz="4" w:space="0" w:color="auto"/>
              <w:left w:val="single" w:sz="4" w:space="0" w:color="auto"/>
              <w:bottom w:val="single" w:sz="4" w:space="0" w:color="auto"/>
              <w:right w:val="single" w:sz="4" w:space="0" w:color="auto"/>
            </w:tcBorders>
            <w:vAlign w:val="center"/>
          </w:tcPr>
          <w:p w:rsidR="00C24316" w:rsidRDefault="00C24316" w:rsidP="00426229">
            <w:pPr>
              <w:jc w:val="center"/>
              <w:rPr>
                <w:rFonts w:cs="Times New Roman"/>
                <w:color w:val="000000"/>
                <w:sz w:val="22"/>
                <w:szCs w:val="22"/>
                <w:lang w:val="pt-PT"/>
              </w:rPr>
            </w:pPr>
            <w:r>
              <w:rPr>
                <w:rFonts w:cs="Times New Roman"/>
                <w:color w:val="000000"/>
                <w:sz w:val="22"/>
                <w:szCs w:val="22"/>
                <w:lang w:val="pt-PT"/>
              </w:rPr>
              <w:t>2</w:t>
            </w:r>
          </w:p>
        </w:tc>
        <w:tc>
          <w:tcPr>
            <w:tcW w:w="1464" w:type="dxa"/>
            <w:tcBorders>
              <w:top w:val="single" w:sz="4" w:space="0" w:color="auto"/>
              <w:left w:val="single" w:sz="4" w:space="0" w:color="auto"/>
              <w:bottom w:val="single" w:sz="4" w:space="0" w:color="auto"/>
              <w:right w:val="single" w:sz="4" w:space="0" w:color="auto"/>
            </w:tcBorders>
            <w:vAlign w:val="center"/>
          </w:tcPr>
          <w:p w:rsidR="00C24316" w:rsidRPr="00460389" w:rsidRDefault="00C24316" w:rsidP="00426229">
            <w:pPr>
              <w:jc w:val="center"/>
              <w:rPr>
                <w:rFonts w:cs="Times New Roman"/>
                <w:color w:val="000000"/>
                <w:sz w:val="22"/>
                <w:szCs w:val="22"/>
                <w:lang w:val="pt-PT"/>
              </w:rPr>
            </w:pPr>
            <w:r w:rsidRPr="00460389">
              <w:rPr>
                <w:rFonts w:cs="Times New Roman"/>
                <w:color w:val="000000"/>
                <w:sz w:val="22"/>
                <w:szCs w:val="22"/>
                <w:lang w:val="pt-PT"/>
              </w:rPr>
              <w:t xml:space="preserve">Máximo de </w:t>
            </w:r>
            <w:r>
              <w:rPr>
                <w:rFonts w:cs="Times New Roman"/>
                <w:color w:val="000000"/>
                <w:sz w:val="22"/>
                <w:szCs w:val="22"/>
                <w:lang w:val="pt-PT"/>
              </w:rPr>
              <w:t>4</w:t>
            </w:r>
            <w:r w:rsidRPr="00460389">
              <w:rPr>
                <w:rFonts w:cs="Times New Roman"/>
                <w:color w:val="000000"/>
                <w:sz w:val="22"/>
                <w:szCs w:val="22"/>
                <w:lang w:val="pt-PT"/>
              </w:rPr>
              <w:t xml:space="preserve"> meses</w:t>
            </w:r>
          </w:p>
        </w:tc>
        <w:tc>
          <w:tcPr>
            <w:tcW w:w="1418" w:type="dxa"/>
            <w:tcBorders>
              <w:top w:val="single" w:sz="4" w:space="0" w:color="auto"/>
              <w:left w:val="single" w:sz="4" w:space="0" w:color="auto"/>
              <w:bottom w:val="single" w:sz="4" w:space="0" w:color="auto"/>
              <w:right w:val="single" w:sz="4" w:space="0" w:color="auto"/>
            </w:tcBorders>
            <w:vAlign w:val="center"/>
          </w:tcPr>
          <w:p w:rsidR="00C24316" w:rsidRDefault="00C24316" w:rsidP="00426229">
            <w:pPr>
              <w:jc w:val="center"/>
              <w:rPr>
                <w:rFonts w:cs="Times New Roman"/>
                <w:color w:val="000000"/>
                <w:sz w:val="22"/>
                <w:szCs w:val="22"/>
                <w:lang w:val="pt-PT"/>
              </w:rPr>
            </w:pPr>
            <w:r>
              <w:rPr>
                <w:rFonts w:cs="Times New Roman"/>
                <w:color w:val="000000"/>
                <w:sz w:val="22"/>
                <w:szCs w:val="22"/>
                <w:lang w:val="pt-PT"/>
              </w:rPr>
              <w:t>2.750,00</w:t>
            </w:r>
          </w:p>
        </w:tc>
        <w:tc>
          <w:tcPr>
            <w:tcW w:w="1134" w:type="dxa"/>
            <w:tcBorders>
              <w:top w:val="single" w:sz="4" w:space="0" w:color="auto"/>
              <w:left w:val="single" w:sz="4" w:space="0" w:color="auto"/>
              <w:bottom w:val="single" w:sz="4" w:space="0" w:color="auto"/>
              <w:right w:val="single" w:sz="4" w:space="0" w:color="auto"/>
            </w:tcBorders>
            <w:vAlign w:val="center"/>
          </w:tcPr>
          <w:p w:rsidR="00C24316" w:rsidRDefault="00C24316" w:rsidP="00426229">
            <w:pPr>
              <w:jc w:val="center"/>
              <w:rPr>
                <w:rFonts w:cs="Times New Roman"/>
                <w:color w:val="000000"/>
                <w:sz w:val="22"/>
                <w:szCs w:val="22"/>
                <w:lang w:val="pt-PT"/>
              </w:rPr>
            </w:pPr>
            <w:r>
              <w:rPr>
                <w:rFonts w:cs="Times New Roman"/>
                <w:color w:val="000000"/>
                <w:sz w:val="22"/>
                <w:szCs w:val="22"/>
                <w:lang w:val="pt-PT"/>
              </w:rPr>
              <w:t>5.500,00</w:t>
            </w:r>
          </w:p>
        </w:tc>
      </w:tr>
      <w:tr w:rsidR="00C24316" w:rsidRPr="00027B82" w:rsidTr="008513AF">
        <w:trPr>
          <w:jc w:val="center"/>
        </w:trPr>
        <w:tc>
          <w:tcPr>
            <w:tcW w:w="3114" w:type="dxa"/>
            <w:tcBorders>
              <w:top w:val="single" w:sz="4" w:space="0" w:color="auto"/>
              <w:left w:val="single" w:sz="4" w:space="0" w:color="auto"/>
              <w:bottom w:val="single" w:sz="4" w:space="0" w:color="auto"/>
              <w:right w:val="single" w:sz="4" w:space="0" w:color="auto"/>
            </w:tcBorders>
          </w:tcPr>
          <w:p w:rsidR="00C24316" w:rsidRDefault="00C24316" w:rsidP="00426229">
            <w:pPr>
              <w:rPr>
                <w:rFonts w:cs="Times New Roman"/>
                <w:bCs/>
                <w:color w:val="000000"/>
                <w:sz w:val="22"/>
                <w:szCs w:val="22"/>
                <w:lang w:val="pt-PT"/>
              </w:rPr>
            </w:pPr>
            <w:r>
              <w:rPr>
                <w:rFonts w:cs="Times New Roman"/>
                <w:bCs/>
                <w:color w:val="000000"/>
                <w:sz w:val="22"/>
                <w:szCs w:val="22"/>
                <w:lang w:val="pt-PT"/>
              </w:rPr>
              <w:t>Realização/Participação de eventos relacionados à Proteção da Camada de Ozônio e do Sistema Climático Global.</w:t>
            </w:r>
          </w:p>
        </w:tc>
        <w:tc>
          <w:tcPr>
            <w:tcW w:w="1134" w:type="dxa"/>
            <w:tcBorders>
              <w:top w:val="single" w:sz="4" w:space="0" w:color="auto"/>
              <w:left w:val="single" w:sz="4" w:space="0" w:color="auto"/>
              <w:bottom w:val="single" w:sz="4" w:space="0" w:color="auto"/>
              <w:right w:val="single" w:sz="4" w:space="0" w:color="auto"/>
            </w:tcBorders>
            <w:vAlign w:val="center"/>
          </w:tcPr>
          <w:p w:rsidR="00C24316" w:rsidRDefault="00C24316" w:rsidP="00426229">
            <w:pPr>
              <w:spacing w:before="120" w:after="120"/>
              <w:jc w:val="center"/>
              <w:rPr>
                <w:rFonts w:cs="Times New Roman"/>
                <w:color w:val="000000"/>
                <w:sz w:val="22"/>
                <w:szCs w:val="22"/>
                <w:lang w:val="pt-PT"/>
              </w:rPr>
            </w:pPr>
            <w:r>
              <w:rPr>
                <w:rFonts w:cs="Times New Roman"/>
                <w:color w:val="000000"/>
                <w:sz w:val="22"/>
                <w:szCs w:val="22"/>
                <w:lang w:val="pt-PT"/>
              </w:rPr>
              <w:t>1</w:t>
            </w:r>
          </w:p>
        </w:tc>
        <w:tc>
          <w:tcPr>
            <w:tcW w:w="1276" w:type="dxa"/>
            <w:tcBorders>
              <w:top w:val="single" w:sz="4" w:space="0" w:color="auto"/>
              <w:left w:val="single" w:sz="4" w:space="0" w:color="auto"/>
              <w:bottom w:val="single" w:sz="4" w:space="0" w:color="auto"/>
              <w:right w:val="single" w:sz="4" w:space="0" w:color="auto"/>
            </w:tcBorders>
            <w:vAlign w:val="center"/>
          </w:tcPr>
          <w:p w:rsidR="00C24316" w:rsidRDefault="00C24316" w:rsidP="00426229">
            <w:pPr>
              <w:jc w:val="center"/>
              <w:rPr>
                <w:rFonts w:cs="Times New Roman"/>
                <w:color w:val="000000"/>
                <w:sz w:val="22"/>
                <w:szCs w:val="22"/>
                <w:lang w:val="pt-PT"/>
              </w:rPr>
            </w:pPr>
            <w:r>
              <w:rPr>
                <w:rFonts w:cs="Times New Roman"/>
                <w:color w:val="000000"/>
                <w:sz w:val="22"/>
                <w:szCs w:val="22"/>
                <w:lang w:val="pt-PT"/>
              </w:rPr>
              <w:t>2</w:t>
            </w:r>
          </w:p>
        </w:tc>
        <w:tc>
          <w:tcPr>
            <w:tcW w:w="1464" w:type="dxa"/>
            <w:tcBorders>
              <w:top w:val="single" w:sz="4" w:space="0" w:color="auto"/>
              <w:left w:val="single" w:sz="4" w:space="0" w:color="auto"/>
              <w:bottom w:val="single" w:sz="4" w:space="0" w:color="auto"/>
              <w:right w:val="single" w:sz="4" w:space="0" w:color="auto"/>
            </w:tcBorders>
            <w:vAlign w:val="center"/>
          </w:tcPr>
          <w:p w:rsidR="00C24316" w:rsidRPr="00460389" w:rsidRDefault="00C24316" w:rsidP="00426229">
            <w:pPr>
              <w:jc w:val="center"/>
              <w:rPr>
                <w:rFonts w:cs="Times New Roman"/>
                <w:color w:val="000000"/>
                <w:sz w:val="22"/>
                <w:szCs w:val="22"/>
                <w:lang w:val="pt-PT"/>
              </w:rPr>
            </w:pPr>
            <w:r w:rsidRPr="00460389">
              <w:rPr>
                <w:rFonts w:cs="Times New Roman"/>
                <w:color w:val="000000"/>
                <w:sz w:val="22"/>
                <w:szCs w:val="22"/>
                <w:lang w:val="pt-PT"/>
              </w:rPr>
              <w:t xml:space="preserve">Máximo de </w:t>
            </w:r>
            <w:r>
              <w:rPr>
                <w:rFonts w:cs="Times New Roman"/>
                <w:color w:val="000000"/>
                <w:sz w:val="22"/>
                <w:szCs w:val="22"/>
                <w:lang w:val="pt-PT"/>
              </w:rPr>
              <w:t>4</w:t>
            </w:r>
            <w:r w:rsidRPr="00460389">
              <w:rPr>
                <w:rFonts w:cs="Times New Roman"/>
                <w:color w:val="000000"/>
                <w:sz w:val="22"/>
                <w:szCs w:val="22"/>
                <w:lang w:val="pt-PT"/>
              </w:rPr>
              <w:t xml:space="preserve"> meses</w:t>
            </w:r>
          </w:p>
        </w:tc>
        <w:tc>
          <w:tcPr>
            <w:tcW w:w="1418" w:type="dxa"/>
            <w:tcBorders>
              <w:top w:val="single" w:sz="4" w:space="0" w:color="auto"/>
              <w:left w:val="single" w:sz="4" w:space="0" w:color="auto"/>
              <w:bottom w:val="single" w:sz="4" w:space="0" w:color="auto"/>
              <w:right w:val="single" w:sz="4" w:space="0" w:color="auto"/>
            </w:tcBorders>
            <w:vAlign w:val="center"/>
          </w:tcPr>
          <w:p w:rsidR="00C24316" w:rsidRDefault="00C24316" w:rsidP="00426229">
            <w:pPr>
              <w:jc w:val="center"/>
              <w:rPr>
                <w:rFonts w:cs="Times New Roman"/>
                <w:color w:val="000000"/>
                <w:sz w:val="22"/>
                <w:szCs w:val="22"/>
                <w:lang w:val="pt-PT"/>
              </w:rPr>
            </w:pPr>
            <w:r>
              <w:rPr>
                <w:rFonts w:cs="Times New Roman"/>
                <w:color w:val="000000"/>
                <w:sz w:val="22"/>
                <w:szCs w:val="22"/>
                <w:lang w:val="pt-PT"/>
              </w:rPr>
              <w:t>5.500,00</w:t>
            </w:r>
          </w:p>
        </w:tc>
        <w:tc>
          <w:tcPr>
            <w:tcW w:w="1134" w:type="dxa"/>
            <w:tcBorders>
              <w:top w:val="single" w:sz="4" w:space="0" w:color="auto"/>
              <w:left w:val="single" w:sz="4" w:space="0" w:color="auto"/>
              <w:bottom w:val="single" w:sz="4" w:space="0" w:color="auto"/>
              <w:right w:val="single" w:sz="4" w:space="0" w:color="auto"/>
            </w:tcBorders>
            <w:vAlign w:val="center"/>
          </w:tcPr>
          <w:p w:rsidR="00C24316" w:rsidRDefault="00C24316" w:rsidP="00426229">
            <w:pPr>
              <w:jc w:val="center"/>
              <w:rPr>
                <w:rFonts w:cs="Times New Roman"/>
                <w:color w:val="000000"/>
                <w:sz w:val="22"/>
                <w:szCs w:val="22"/>
                <w:lang w:val="pt-PT"/>
              </w:rPr>
            </w:pPr>
            <w:r>
              <w:rPr>
                <w:rFonts w:cs="Times New Roman"/>
                <w:color w:val="000000"/>
                <w:sz w:val="22"/>
                <w:szCs w:val="22"/>
                <w:lang w:val="pt-PT"/>
              </w:rPr>
              <w:t>11.000,00</w:t>
            </w:r>
          </w:p>
        </w:tc>
      </w:tr>
      <w:tr w:rsidR="00C24316" w:rsidRPr="00460389" w:rsidTr="008513AF">
        <w:trPr>
          <w:jc w:val="center"/>
        </w:trPr>
        <w:tc>
          <w:tcPr>
            <w:tcW w:w="3114" w:type="dxa"/>
            <w:tcBorders>
              <w:top w:val="single" w:sz="4" w:space="0" w:color="auto"/>
              <w:left w:val="single" w:sz="4" w:space="0" w:color="auto"/>
              <w:bottom w:val="single" w:sz="4" w:space="0" w:color="auto"/>
              <w:right w:val="single" w:sz="4" w:space="0" w:color="auto"/>
            </w:tcBorders>
            <w:shd w:val="clear" w:color="auto" w:fill="F2F2F2"/>
            <w:vAlign w:val="center"/>
          </w:tcPr>
          <w:p w:rsidR="00C24316" w:rsidRPr="00171B59" w:rsidRDefault="00C24316" w:rsidP="00426229">
            <w:pPr>
              <w:rPr>
                <w:rFonts w:cs="Times New Roman"/>
                <w:b/>
                <w:bCs/>
                <w:color w:val="000000"/>
                <w:sz w:val="22"/>
                <w:szCs w:val="22"/>
                <w:lang w:val="pt-PT"/>
              </w:rPr>
            </w:pPr>
            <w:r w:rsidRPr="00171B59">
              <w:rPr>
                <w:rFonts w:cs="Times New Roman"/>
                <w:b/>
                <w:bCs/>
                <w:color w:val="000000"/>
                <w:sz w:val="22"/>
                <w:szCs w:val="22"/>
                <w:lang w:val="pt-PT"/>
              </w:rPr>
              <w:t>Total geral</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rsidR="00C24316" w:rsidRPr="00171B59" w:rsidRDefault="00C24316" w:rsidP="00426229">
            <w:pPr>
              <w:spacing w:before="120" w:after="120"/>
              <w:jc w:val="center"/>
              <w:rPr>
                <w:rFonts w:cs="Times New Roman"/>
                <w:b/>
                <w:color w:val="000000"/>
                <w:sz w:val="22"/>
                <w:szCs w:val="22"/>
              </w:rPr>
            </w:pPr>
            <w:r>
              <w:rPr>
                <w:rFonts w:cs="Times New Roman"/>
                <w:b/>
                <w:color w:val="000000"/>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C24316" w:rsidRPr="00171B59" w:rsidRDefault="00C24316" w:rsidP="00426229">
            <w:pPr>
              <w:jc w:val="center"/>
              <w:rPr>
                <w:rFonts w:cs="Times New Roman"/>
                <w:b/>
                <w:color w:val="000000"/>
                <w:sz w:val="22"/>
                <w:szCs w:val="22"/>
                <w:lang w:val="pt-PT"/>
              </w:rPr>
            </w:pPr>
            <w:r>
              <w:rPr>
                <w:rFonts w:cs="Times New Roman"/>
                <w:b/>
                <w:color w:val="000000"/>
                <w:sz w:val="22"/>
                <w:szCs w:val="22"/>
                <w:lang w:val="pt-PT"/>
              </w:rPr>
              <w:t>10</w:t>
            </w:r>
          </w:p>
        </w:tc>
        <w:tc>
          <w:tcPr>
            <w:tcW w:w="1464" w:type="dxa"/>
            <w:tcBorders>
              <w:top w:val="single" w:sz="4" w:space="0" w:color="auto"/>
              <w:left w:val="single" w:sz="4" w:space="0" w:color="auto"/>
              <w:bottom w:val="single" w:sz="4" w:space="0" w:color="auto"/>
              <w:right w:val="single" w:sz="4" w:space="0" w:color="auto"/>
            </w:tcBorders>
            <w:shd w:val="clear" w:color="auto" w:fill="F2F2F2"/>
            <w:vAlign w:val="center"/>
          </w:tcPr>
          <w:p w:rsidR="00C24316" w:rsidRPr="00171B59" w:rsidRDefault="00C24316" w:rsidP="00426229">
            <w:pPr>
              <w:jc w:val="center"/>
              <w:rPr>
                <w:rFonts w:cs="Times New Roman"/>
                <w:b/>
                <w:color w:val="000000"/>
                <w:sz w:val="22"/>
                <w:szCs w:val="22"/>
                <w:lang w:val="pt-PT"/>
              </w:rPr>
            </w:pPr>
            <w:r>
              <w:rPr>
                <w:rFonts w:cs="Times New Roman"/>
                <w:b/>
                <w:color w:val="000000"/>
                <w:sz w:val="22"/>
                <w:szCs w:val="22"/>
                <w:lang w:val="pt-PT"/>
              </w:rPr>
              <w:t>-</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rsidR="00C24316" w:rsidRPr="00171B59" w:rsidRDefault="00C24316" w:rsidP="00426229">
            <w:pPr>
              <w:jc w:val="center"/>
              <w:rPr>
                <w:rFonts w:cs="Times New Roman"/>
                <w:b/>
                <w:color w:val="000000"/>
                <w:sz w:val="22"/>
                <w:szCs w:val="22"/>
                <w:lang w:val="pt-PT"/>
              </w:rPr>
            </w:pPr>
            <w:r>
              <w:rPr>
                <w:rFonts w:cs="Times New Roman"/>
                <w:b/>
                <w:color w:val="000000"/>
                <w:sz w:val="22"/>
                <w:szCs w:val="22"/>
                <w:lang w:val="pt-PT"/>
              </w:rPr>
              <w:t>-</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rsidR="00C24316" w:rsidRPr="00171B59" w:rsidRDefault="00C24316" w:rsidP="00426229">
            <w:pPr>
              <w:jc w:val="center"/>
              <w:rPr>
                <w:rFonts w:cs="Times New Roman"/>
                <w:b/>
                <w:color w:val="000000"/>
                <w:sz w:val="22"/>
                <w:szCs w:val="22"/>
                <w:lang w:val="pt-PT"/>
              </w:rPr>
            </w:pPr>
            <w:r>
              <w:rPr>
                <w:rFonts w:cs="Times New Roman"/>
                <w:b/>
                <w:color w:val="000000"/>
                <w:sz w:val="22"/>
                <w:szCs w:val="22"/>
                <w:lang w:val="pt-PT"/>
              </w:rPr>
              <w:t>150.000,00</w:t>
            </w:r>
          </w:p>
        </w:tc>
      </w:tr>
    </w:tbl>
    <w:p w:rsidR="00C24316" w:rsidRDefault="00C24316" w:rsidP="00C24316">
      <w:pPr>
        <w:spacing w:line="276" w:lineRule="auto"/>
        <w:jc w:val="both"/>
      </w:pPr>
    </w:p>
    <w:p w:rsidR="00BF73E0" w:rsidRPr="00BF73E0" w:rsidRDefault="00BF73E0" w:rsidP="00460389">
      <w:pPr>
        <w:ind w:firstLine="567"/>
        <w:jc w:val="both"/>
        <w:rPr>
          <w:rFonts w:cs="Times New Roman"/>
          <w:b/>
        </w:rPr>
      </w:pPr>
      <w:r w:rsidRPr="00BF73E0">
        <w:rPr>
          <w:rFonts w:cs="Times New Roman"/>
          <w:b/>
        </w:rPr>
        <w:t>b) Apoio à Execução Nacional</w:t>
      </w:r>
    </w:p>
    <w:p w:rsidR="00BF73E0" w:rsidRPr="00460389" w:rsidRDefault="00BF73E0" w:rsidP="00460389">
      <w:pPr>
        <w:spacing w:before="120" w:after="120" w:line="276" w:lineRule="auto"/>
        <w:ind w:firstLine="567"/>
        <w:jc w:val="both"/>
      </w:pPr>
      <w:r w:rsidRPr="00460389">
        <w:t xml:space="preserve">O Governo brasileiro solicita que, para apoiar a execução de projetos administrados sob a modalidade de Execução Nacional, o PNUD coloque à disposição da Agência Executora do Projeto seus mecanismos de preparação de documentos informativos, bem como efetue pagamentos a prestadores de serviços contratados no âmbito dos projetos. O PNUD envidará esforços no sentido de capacitar o Governo brasileiro na execução das atividades identificadas neste projeto. </w:t>
      </w:r>
    </w:p>
    <w:p w:rsidR="00BF73E0" w:rsidRPr="00460389" w:rsidRDefault="00BF73E0" w:rsidP="008513AF">
      <w:pPr>
        <w:spacing w:before="120" w:line="276" w:lineRule="auto"/>
        <w:ind w:firstLine="567"/>
        <w:jc w:val="both"/>
      </w:pPr>
      <w:r w:rsidRPr="00460389">
        <w:t>Neste contexto, o PNUD proverá os seguintes serviços adicionais:</w:t>
      </w:r>
    </w:p>
    <w:p w:rsidR="00BF73E0" w:rsidRDefault="00A62232" w:rsidP="00C838E2">
      <w:pPr>
        <w:numPr>
          <w:ilvl w:val="0"/>
          <w:numId w:val="18"/>
        </w:numPr>
        <w:ind w:left="851" w:firstLine="0"/>
        <w:jc w:val="both"/>
        <w:rPr>
          <w:rFonts w:cs="Times New Roman"/>
        </w:rPr>
      </w:pPr>
      <w:r>
        <w:rPr>
          <w:rFonts w:cs="Times New Roman"/>
        </w:rPr>
        <w:t>A</w:t>
      </w:r>
      <w:r w:rsidR="00BF73E0" w:rsidRPr="00BF73E0">
        <w:rPr>
          <w:rFonts w:cs="Times New Roman"/>
        </w:rPr>
        <w:t>ssistência no recrutamento, ou recrutamento direto, de profissionais para atuar no projeto;</w:t>
      </w:r>
    </w:p>
    <w:p w:rsidR="00E20750" w:rsidRPr="00BF73E0" w:rsidRDefault="00A62232" w:rsidP="00C838E2">
      <w:pPr>
        <w:numPr>
          <w:ilvl w:val="0"/>
          <w:numId w:val="18"/>
        </w:numPr>
        <w:ind w:left="851" w:firstLine="0"/>
        <w:jc w:val="both"/>
        <w:rPr>
          <w:rFonts w:cs="Times New Roman"/>
        </w:rPr>
      </w:pPr>
      <w:r>
        <w:rPr>
          <w:rFonts w:cs="Times New Roman"/>
        </w:rPr>
        <w:t>A</w:t>
      </w:r>
      <w:r w:rsidR="00E20750" w:rsidRPr="00E20750">
        <w:rPr>
          <w:rFonts w:cs="Times New Roman"/>
        </w:rPr>
        <w:t>quisição de bens e contratação de serviços;</w:t>
      </w:r>
    </w:p>
    <w:p w:rsidR="00BF73E0" w:rsidRPr="00BF73E0" w:rsidRDefault="00A62232" w:rsidP="00C838E2">
      <w:pPr>
        <w:numPr>
          <w:ilvl w:val="0"/>
          <w:numId w:val="18"/>
        </w:numPr>
        <w:ind w:left="851" w:firstLine="0"/>
        <w:jc w:val="both"/>
        <w:rPr>
          <w:rFonts w:cs="Times New Roman"/>
        </w:rPr>
      </w:pPr>
      <w:r>
        <w:rPr>
          <w:rFonts w:cs="Times New Roman"/>
        </w:rPr>
        <w:t>A</w:t>
      </w:r>
      <w:r w:rsidR="00BF73E0" w:rsidRPr="00BF73E0">
        <w:rPr>
          <w:rFonts w:cs="Times New Roman"/>
        </w:rPr>
        <w:t>cesso aos sistemas mundiais de informação gerenciados pelo PNUD;</w:t>
      </w:r>
    </w:p>
    <w:p w:rsidR="00BF73E0" w:rsidRPr="00BF73E0" w:rsidRDefault="00A62232" w:rsidP="00C838E2">
      <w:pPr>
        <w:numPr>
          <w:ilvl w:val="0"/>
          <w:numId w:val="18"/>
        </w:numPr>
        <w:ind w:left="851" w:firstLine="0"/>
        <w:jc w:val="both"/>
        <w:rPr>
          <w:rFonts w:cs="Times New Roman"/>
        </w:rPr>
      </w:pPr>
      <w:r>
        <w:rPr>
          <w:rFonts w:cs="Times New Roman"/>
        </w:rPr>
        <w:t>A</w:t>
      </w:r>
      <w:r w:rsidR="00BF73E0" w:rsidRPr="00BF73E0">
        <w:rPr>
          <w:rFonts w:cs="Times New Roman"/>
        </w:rPr>
        <w:t>cesso à rede internacional de escritórios do PNUD;</w:t>
      </w:r>
    </w:p>
    <w:p w:rsidR="00BF73E0" w:rsidRPr="00BF73E0" w:rsidRDefault="00A62232" w:rsidP="00C838E2">
      <w:pPr>
        <w:numPr>
          <w:ilvl w:val="0"/>
          <w:numId w:val="18"/>
        </w:numPr>
        <w:ind w:left="851" w:firstLine="0"/>
        <w:jc w:val="both"/>
        <w:rPr>
          <w:rFonts w:cs="Times New Roman"/>
        </w:rPr>
      </w:pPr>
      <w:r>
        <w:rPr>
          <w:rFonts w:cs="Times New Roman"/>
        </w:rPr>
        <w:lastRenderedPageBreak/>
        <w:t>A</w:t>
      </w:r>
      <w:r w:rsidR="00BF73E0" w:rsidRPr="00BF73E0">
        <w:rPr>
          <w:rFonts w:cs="Times New Roman"/>
        </w:rPr>
        <w:t>cesso aos sistemas do PNUD sobre informações operacionais, cadastros de consultores, fornecedores e serviços de cooperação para o desenvolvimento.</w:t>
      </w:r>
    </w:p>
    <w:p w:rsidR="00BF73E0" w:rsidRPr="00460389" w:rsidRDefault="00BF73E0" w:rsidP="008513AF">
      <w:pPr>
        <w:spacing w:before="60" w:after="60" w:line="276" w:lineRule="auto"/>
        <w:ind w:firstLine="567"/>
        <w:jc w:val="both"/>
      </w:pPr>
      <w:r w:rsidRPr="00460389">
        <w:t>A responsabilidade do escritório local do PNUD pela prestação de serviços de apoio à execução deverá se limitar aos itens detalhados acima. As regras e os procedimentos para contratação de serviços, aquisição de material permanente e contratação de consultores, bem como as normas pertinentes para execução do Projeto são aquelas constantes dos manuais corporativos do PNUD.</w:t>
      </w:r>
    </w:p>
    <w:p w:rsidR="00BF73E0" w:rsidRPr="00460389" w:rsidRDefault="00BF73E0" w:rsidP="008513AF">
      <w:pPr>
        <w:spacing w:before="60" w:after="60" w:line="276" w:lineRule="auto"/>
        <w:ind w:firstLine="567"/>
        <w:jc w:val="both"/>
      </w:pPr>
      <w:r w:rsidRPr="00460389">
        <w:t>A supracitada assistência poderá sofrer adequações sugeridas pelo Comitê de Acompanhamento do Projeto, direção da Agência Executora, bem como pelo Representante Residente do PNUD, à medida que sua necessidade se justifique no âmbito do documento de projeto acordado entre as partes. Os recursos financeiros para tal assistência estarão definidos no orçamento do Projeto e serão utilizados em conformidade com as Normas Financeiras e os Regulamentos do PNUD. Em termos operacionais, serão observados os Procedimentos do Organismo.</w:t>
      </w:r>
    </w:p>
    <w:p w:rsidR="00BF73E0" w:rsidRPr="00460389" w:rsidRDefault="00BF73E0" w:rsidP="008513AF">
      <w:pPr>
        <w:spacing w:before="60" w:after="60" w:line="276" w:lineRule="auto"/>
        <w:ind w:firstLine="567"/>
        <w:jc w:val="both"/>
      </w:pPr>
      <w:r w:rsidRPr="00460389">
        <w:t>Para prover atividades de monitoramento, avaliação externa, sistematização de lições aprendidas e compartilhamento de experiências, a Agência Executora, por meio deste documento, autoriza o Representante Residente do PNUD a utilizar diretamente os recursos previstos nos códigos contábeis com agência de implementação (Impl. Agent) 1981 no sistema Atlas, quando aplicável e necessário, dentro dos limites orçamentários aprovados, de acordo com as Normas Financeiras e os Regulamentos do PNUD e com a responsabilidade compartilhada com a Agência Executora Nacional.</w:t>
      </w:r>
    </w:p>
    <w:p w:rsidR="00BF73E0" w:rsidRPr="00460389" w:rsidRDefault="00BF73E0" w:rsidP="008513AF">
      <w:pPr>
        <w:spacing w:before="60" w:after="60" w:line="276" w:lineRule="auto"/>
        <w:ind w:firstLine="567"/>
        <w:jc w:val="both"/>
      </w:pPr>
      <w:r w:rsidRPr="00460389">
        <w:t>No provimento pelo PNUD de serviços de apoio à execução de Projetos, serão observadas as disposições dos Artigos pertinentes da Seção “Obrigações e Pré-requisitos” deste Documento de Projeto.</w:t>
      </w:r>
    </w:p>
    <w:p w:rsidR="00BF73E0" w:rsidRPr="00BF73E0" w:rsidRDefault="00BF73E0" w:rsidP="00460389">
      <w:pPr>
        <w:ind w:firstLine="567"/>
        <w:jc w:val="both"/>
        <w:rPr>
          <w:rFonts w:cs="Times New Roman"/>
          <w:b/>
        </w:rPr>
      </w:pPr>
      <w:r w:rsidRPr="00BF73E0">
        <w:rPr>
          <w:rFonts w:cs="Times New Roman"/>
          <w:b/>
        </w:rPr>
        <w:t xml:space="preserve">c) Controle de qualidade </w:t>
      </w:r>
    </w:p>
    <w:p w:rsidR="00BF73E0" w:rsidRPr="00460389" w:rsidRDefault="00BF73E0" w:rsidP="008513AF">
      <w:pPr>
        <w:spacing w:before="120" w:after="60" w:line="276" w:lineRule="auto"/>
        <w:ind w:firstLine="567"/>
        <w:jc w:val="both"/>
      </w:pPr>
      <w:r w:rsidRPr="00460389">
        <w:t>Em conformidade com os regulamentos programáticos do PNUD, o organismo cumprirá no projeto o papel de Controle de Qualidade (</w:t>
      </w:r>
      <w:r w:rsidRPr="00F218D7">
        <w:rPr>
          <w:i/>
        </w:rPr>
        <w:t>quality assurance</w:t>
      </w:r>
      <w:r w:rsidRPr="00460389">
        <w:t>). Esta responsabilidade inclui, principalmente:</w:t>
      </w:r>
    </w:p>
    <w:p w:rsidR="00BF73E0" w:rsidRPr="00BF73E0" w:rsidRDefault="00BF73E0" w:rsidP="00C838E2">
      <w:pPr>
        <w:widowControl/>
        <w:numPr>
          <w:ilvl w:val="0"/>
          <w:numId w:val="17"/>
        </w:numPr>
        <w:shd w:val="clear" w:color="auto" w:fill="FFFFFF"/>
        <w:suppressAutoHyphens w:val="0"/>
        <w:spacing w:after="60" w:line="270" w:lineRule="atLeast"/>
        <w:ind w:left="851" w:firstLine="0"/>
        <w:jc w:val="both"/>
        <w:rPr>
          <w:rFonts w:cs="Times New Roman"/>
          <w:bCs/>
        </w:rPr>
      </w:pPr>
      <w:r w:rsidRPr="00BF73E0">
        <w:rPr>
          <w:rFonts w:cs="Times New Roman"/>
          <w:bCs/>
        </w:rPr>
        <w:t>Assegurar que fundos sejam disponibilizados ao projeto;</w:t>
      </w:r>
    </w:p>
    <w:p w:rsidR="00BF73E0" w:rsidRPr="00BF73E0" w:rsidRDefault="00BF73E0" w:rsidP="00C838E2">
      <w:pPr>
        <w:widowControl/>
        <w:numPr>
          <w:ilvl w:val="0"/>
          <w:numId w:val="17"/>
        </w:numPr>
        <w:shd w:val="clear" w:color="auto" w:fill="FFFFFF"/>
        <w:suppressAutoHyphens w:val="0"/>
        <w:spacing w:after="60" w:line="270" w:lineRule="atLeast"/>
        <w:ind w:left="851" w:firstLine="0"/>
        <w:jc w:val="both"/>
        <w:rPr>
          <w:rFonts w:cs="Times New Roman"/>
          <w:bCs/>
        </w:rPr>
      </w:pPr>
      <w:r w:rsidRPr="00BF73E0">
        <w:rPr>
          <w:rFonts w:cs="Times New Roman"/>
          <w:bCs/>
        </w:rPr>
        <w:t>Assegurar que o projeto esteja fazendo progresso com relação aos produtos;</w:t>
      </w:r>
    </w:p>
    <w:p w:rsidR="00BF73E0" w:rsidRPr="00BF73E0" w:rsidRDefault="00BF73E0" w:rsidP="00C838E2">
      <w:pPr>
        <w:widowControl/>
        <w:numPr>
          <w:ilvl w:val="0"/>
          <w:numId w:val="17"/>
        </w:numPr>
        <w:shd w:val="clear" w:color="auto" w:fill="FFFFFF"/>
        <w:suppressAutoHyphens w:val="0"/>
        <w:spacing w:after="60" w:line="270" w:lineRule="atLeast"/>
        <w:ind w:left="851" w:firstLine="0"/>
        <w:jc w:val="both"/>
        <w:rPr>
          <w:rFonts w:cs="Times New Roman"/>
          <w:bCs/>
        </w:rPr>
      </w:pPr>
      <w:r w:rsidRPr="00BF73E0">
        <w:rPr>
          <w:rFonts w:cs="Times New Roman"/>
          <w:bCs/>
        </w:rPr>
        <w:t>Realizar atividades de monitoramento regulares, como visitas periódicas e “pontos de controle”;</w:t>
      </w:r>
    </w:p>
    <w:p w:rsidR="00BF73E0" w:rsidRPr="00BF73E0" w:rsidRDefault="00BF73E0" w:rsidP="00C838E2">
      <w:pPr>
        <w:widowControl/>
        <w:numPr>
          <w:ilvl w:val="0"/>
          <w:numId w:val="17"/>
        </w:numPr>
        <w:shd w:val="clear" w:color="auto" w:fill="FFFFFF"/>
        <w:suppressAutoHyphens w:val="0"/>
        <w:spacing w:after="60" w:line="270" w:lineRule="atLeast"/>
        <w:ind w:left="851" w:firstLine="0"/>
        <w:jc w:val="both"/>
        <w:rPr>
          <w:rFonts w:cs="Times New Roman"/>
          <w:bCs/>
        </w:rPr>
      </w:pPr>
      <w:r w:rsidRPr="00BF73E0">
        <w:rPr>
          <w:rFonts w:cs="Times New Roman"/>
          <w:bCs/>
        </w:rPr>
        <w:t>Assegurar que os recursos confiados ao PNUD sejam utilizados apropriadamente;</w:t>
      </w:r>
    </w:p>
    <w:p w:rsidR="00BF73E0" w:rsidRPr="00BF73E0" w:rsidRDefault="00BF73E0" w:rsidP="00C838E2">
      <w:pPr>
        <w:widowControl/>
        <w:numPr>
          <w:ilvl w:val="0"/>
          <w:numId w:val="17"/>
        </w:numPr>
        <w:shd w:val="clear" w:color="auto" w:fill="FFFFFF"/>
        <w:suppressAutoHyphens w:val="0"/>
        <w:spacing w:after="60" w:line="270" w:lineRule="atLeast"/>
        <w:ind w:left="851" w:firstLine="0"/>
        <w:jc w:val="both"/>
        <w:rPr>
          <w:rFonts w:cs="Times New Roman"/>
          <w:bCs/>
        </w:rPr>
      </w:pPr>
      <w:r w:rsidRPr="00BF73E0">
        <w:rPr>
          <w:rFonts w:cs="Times New Roman"/>
          <w:bCs/>
        </w:rPr>
        <w:t>Assegurar que a informação crítica sobre o projeto seja monitorada e atualizada via sistema Atlas;</w:t>
      </w:r>
    </w:p>
    <w:p w:rsidR="00BF73E0" w:rsidRPr="00BF73E0" w:rsidRDefault="00BF73E0" w:rsidP="00C838E2">
      <w:pPr>
        <w:widowControl/>
        <w:numPr>
          <w:ilvl w:val="0"/>
          <w:numId w:val="17"/>
        </w:numPr>
        <w:shd w:val="clear" w:color="auto" w:fill="FFFFFF"/>
        <w:suppressAutoHyphens w:val="0"/>
        <w:spacing w:after="60" w:line="270" w:lineRule="atLeast"/>
        <w:ind w:left="851" w:firstLine="0"/>
        <w:jc w:val="both"/>
        <w:rPr>
          <w:rFonts w:cs="Times New Roman"/>
          <w:bCs/>
        </w:rPr>
      </w:pPr>
      <w:r w:rsidRPr="00BF73E0">
        <w:rPr>
          <w:rFonts w:cs="Times New Roman"/>
          <w:bCs/>
        </w:rPr>
        <w:t xml:space="preserve">Assegurar que relatórios de progresso, CDR e demais documentos relevantes sejam submetidos ao Comitê de Acompanhamento de Projetos em tempo hábil: </w:t>
      </w:r>
    </w:p>
    <w:p w:rsidR="00BF73E0" w:rsidRPr="00BF73E0" w:rsidRDefault="00BF73E0" w:rsidP="00C838E2">
      <w:pPr>
        <w:widowControl/>
        <w:numPr>
          <w:ilvl w:val="0"/>
          <w:numId w:val="17"/>
        </w:numPr>
        <w:shd w:val="clear" w:color="auto" w:fill="FFFFFF"/>
        <w:suppressAutoHyphens w:val="0"/>
        <w:spacing w:after="60" w:line="270" w:lineRule="atLeast"/>
        <w:ind w:left="851" w:firstLine="0"/>
        <w:jc w:val="both"/>
        <w:rPr>
          <w:rFonts w:cs="Times New Roman"/>
          <w:bCs/>
        </w:rPr>
      </w:pPr>
      <w:r w:rsidRPr="00BF73E0">
        <w:rPr>
          <w:rFonts w:cs="Times New Roman"/>
          <w:bCs/>
        </w:rPr>
        <w:t>Assegurar que os riscos sejam apropriadamente gerenciados, e que os riscos sejam regularmente atualizados no Atlas</w:t>
      </w:r>
      <w:r w:rsidR="00684C42">
        <w:rPr>
          <w:rFonts w:cs="Times New Roman"/>
          <w:bCs/>
        </w:rPr>
        <w:t>.</w:t>
      </w:r>
    </w:p>
    <w:p w:rsidR="00BF73E0" w:rsidRPr="00460389" w:rsidRDefault="00BF73E0" w:rsidP="00460389">
      <w:pPr>
        <w:spacing w:before="120" w:after="120" w:line="276" w:lineRule="auto"/>
        <w:ind w:firstLine="567"/>
        <w:jc w:val="both"/>
      </w:pPr>
      <w:r w:rsidRPr="00460389">
        <w:t>No caso do presente projeto, o ponto focal do PNUD para este acompanhamento será o Oficial de Programa designado ao projeto pelo organismo.</w:t>
      </w:r>
    </w:p>
    <w:p w:rsidR="00F20B37" w:rsidRPr="002B5C73" w:rsidRDefault="00F20B37" w:rsidP="00F20B37">
      <w:pPr>
        <w:pStyle w:val="Ttulo2"/>
        <w:numPr>
          <w:ilvl w:val="3"/>
          <w:numId w:val="1"/>
        </w:numPr>
        <w:spacing w:before="120" w:after="120"/>
        <w:ind w:left="0" w:hanging="13"/>
        <w:rPr>
          <w:rFonts w:ascii="Times New Roman" w:hAnsi="Times New Roman" w:cs="Times New Roman"/>
          <w:b w:val="0"/>
          <w:i w:val="0"/>
          <w:sz w:val="24"/>
          <w:szCs w:val="24"/>
        </w:rPr>
      </w:pPr>
      <w:bookmarkStart w:id="27" w:name="_Toc456342705"/>
      <w:r w:rsidRPr="002B5C73">
        <w:rPr>
          <w:rFonts w:ascii="Times New Roman" w:hAnsi="Times New Roman" w:cs="Times New Roman"/>
          <w:b w:val="0"/>
          <w:i w:val="0"/>
          <w:sz w:val="24"/>
          <w:szCs w:val="24"/>
        </w:rPr>
        <w:lastRenderedPageBreak/>
        <w:t>4.</w:t>
      </w:r>
      <w:r>
        <w:rPr>
          <w:rFonts w:ascii="Times New Roman" w:hAnsi="Times New Roman" w:cs="Times New Roman"/>
          <w:b w:val="0"/>
          <w:i w:val="0"/>
          <w:sz w:val="24"/>
          <w:szCs w:val="24"/>
        </w:rPr>
        <w:t>4</w:t>
      </w:r>
      <w:r w:rsidRPr="002B5C73">
        <w:rPr>
          <w:rFonts w:ascii="Times New Roman" w:hAnsi="Times New Roman" w:cs="Times New Roman"/>
          <w:b w:val="0"/>
          <w:i w:val="0"/>
          <w:sz w:val="24"/>
          <w:szCs w:val="24"/>
        </w:rPr>
        <w:t xml:space="preserve"> </w:t>
      </w:r>
      <w:r>
        <w:rPr>
          <w:rFonts w:ascii="Times New Roman" w:hAnsi="Times New Roman" w:cs="Times New Roman"/>
          <w:b w:val="0"/>
          <w:i w:val="0"/>
          <w:sz w:val="24"/>
          <w:szCs w:val="24"/>
        </w:rPr>
        <w:t>– Sistemática de Recuperação de Custos</w:t>
      </w:r>
      <w:bookmarkEnd w:id="27"/>
      <w:r w:rsidRPr="002B5C73">
        <w:rPr>
          <w:rFonts w:ascii="Times New Roman" w:hAnsi="Times New Roman" w:cs="Times New Roman"/>
          <w:b w:val="0"/>
          <w:i w:val="0"/>
          <w:sz w:val="24"/>
          <w:szCs w:val="24"/>
        </w:rPr>
        <w:t xml:space="preserve"> </w:t>
      </w:r>
    </w:p>
    <w:p w:rsidR="00F20B37" w:rsidRPr="00F20B37" w:rsidRDefault="00F20B37" w:rsidP="00F20B37">
      <w:pPr>
        <w:pStyle w:val="Ttulo3"/>
        <w:rPr>
          <w:rFonts w:ascii="Times New Roman" w:hAnsi="Times New Roman" w:cs="Times New Roman"/>
          <w:b w:val="0"/>
          <w:sz w:val="24"/>
          <w:szCs w:val="24"/>
        </w:rPr>
      </w:pPr>
      <w:bookmarkStart w:id="28" w:name="_Toc456342706"/>
      <w:r>
        <w:rPr>
          <w:rFonts w:ascii="Times New Roman" w:hAnsi="Times New Roman" w:cs="Times New Roman"/>
          <w:b w:val="0"/>
          <w:sz w:val="24"/>
          <w:szCs w:val="24"/>
        </w:rPr>
        <w:t xml:space="preserve">4.4.1 – </w:t>
      </w:r>
      <w:r w:rsidRPr="00F20B37">
        <w:rPr>
          <w:rFonts w:ascii="Times New Roman" w:hAnsi="Times New Roman" w:cs="Times New Roman"/>
          <w:b w:val="0"/>
          <w:sz w:val="24"/>
          <w:szCs w:val="24"/>
        </w:rPr>
        <w:t>Orçamento e Administração Financeira do Projeto</w:t>
      </w:r>
      <w:bookmarkEnd w:id="28"/>
    </w:p>
    <w:p w:rsidR="00F20B37" w:rsidRPr="00460389" w:rsidRDefault="00F20B37" w:rsidP="00460389">
      <w:pPr>
        <w:spacing w:before="120" w:after="120" w:line="276" w:lineRule="auto"/>
        <w:ind w:firstLine="567"/>
        <w:jc w:val="both"/>
      </w:pPr>
      <w:r w:rsidRPr="00460389">
        <w:t>O valor dos créditos oriundos do Fundo Multilateral para Implementação do Protocolo de Montreal deste Documento de Projeto é de US$ 449.280,00 (quatrocentos e quarenta e nove mil, duzentos e oitenta dólares americanos), calculados à taxa de câmbio das Nações Unidas.</w:t>
      </w:r>
    </w:p>
    <w:p w:rsidR="00F20B37" w:rsidRPr="00460389" w:rsidRDefault="00F20B37" w:rsidP="00460389">
      <w:pPr>
        <w:spacing w:before="120" w:after="120" w:line="276" w:lineRule="auto"/>
        <w:ind w:firstLine="567"/>
        <w:jc w:val="both"/>
      </w:pPr>
      <w:r w:rsidRPr="00460389">
        <w:t>A administração dos recursos financeiros será realizada pelo PNUD de acordo com as políticas, normas e regulamentos financeiros do referido organismo internacional.</w:t>
      </w:r>
    </w:p>
    <w:p w:rsidR="00F20B37" w:rsidRPr="00F20B37" w:rsidRDefault="00F20B37" w:rsidP="00F20B37">
      <w:pPr>
        <w:pStyle w:val="Ttulo3"/>
        <w:rPr>
          <w:rFonts w:ascii="Times New Roman" w:hAnsi="Times New Roman" w:cs="Times New Roman"/>
          <w:b w:val="0"/>
          <w:sz w:val="24"/>
          <w:szCs w:val="24"/>
        </w:rPr>
      </w:pPr>
      <w:bookmarkStart w:id="29" w:name="_Toc456342707"/>
      <w:r>
        <w:rPr>
          <w:rFonts w:ascii="Times New Roman" w:hAnsi="Times New Roman" w:cs="Times New Roman"/>
          <w:b w:val="0"/>
          <w:sz w:val="24"/>
          <w:szCs w:val="24"/>
        </w:rPr>
        <w:t xml:space="preserve">4.4.2. – </w:t>
      </w:r>
      <w:r w:rsidRPr="00F20B37">
        <w:rPr>
          <w:rFonts w:ascii="Times New Roman" w:hAnsi="Times New Roman" w:cs="Times New Roman"/>
          <w:b w:val="0"/>
          <w:sz w:val="24"/>
          <w:szCs w:val="24"/>
        </w:rPr>
        <w:t>Custos de Operação</w:t>
      </w:r>
      <w:bookmarkEnd w:id="29"/>
    </w:p>
    <w:p w:rsidR="00F20B37" w:rsidRPr="00460389" w:rsidRDefault="00F20B37" w:rsidP="00460389">
      <w:pPr>
        <w:spacing w:before="120" w:after="120" w:line="276" w:lineRule="auto"/>
        <w:ind w:firstLine="567"/>
        <w:jc w:val="both"/>
      </w:pPr>
      <w:r w:rsidRPr="00460389">
        <w:t>A taxa administrativa do PNUD foi definida no momento da aprovação do Projeto, conforme consta do Relatório Final da 75ª Reunião do Comitê Executivo do Fundo Multilateral para Implementação do Protocolo de Montreal.</w:t>
      </w:r>
    </w:p>
    <w:p w:rsidR="00F20B37" w:rsidRPr="00F20B37" w:rsidRDefault="00F20B37" w:rsidP="00F20B37">
      <w:pPr>
        <w:pStyle w:val="Ttulo3"/>
        <w:rPr>
          <w:rFonts w:ascii="Times New Roman" w:hAnsi="Times New Roman" w:cs="Times New Roman"/>
          <w:b w:val="0"/>
          <w:sz w:val="24"/>
          <w:szCs w:val="24"/>
        </w:rPr>
      </w:pPr>
      <w:bookmarkStart w:id="30" w:name="_Toc456342708"/>
      <w:r w:rsidRPr="00F20B37">
        <w:rPr>
          <w:rFonts w:ascii="Times New Roman" w:hAnsi="Times New Roman" w:cs="Times New Roman"/>
          <w:b w:val="0"/>
          <w:sz w:val="24"/>
          <w:szCs w:val="24"/>
        </w:rPr>
        <w:t>4.4.3 – Política de Recuperação de Custos</w:t>
      </w:r>
      <w:bookmarkEnd w:id="30"/>
    </w:p>
    <w:p w:rsidR="00F20B37" w:rsidRPr="00460389" w:rsidRDefault="00F20B37" w:rsidP="00460389">
      <w:pPr>
        <w:spacing w:before="120" w:after="120" w:line="276" w:lineRule="auto"/>
        <w:ind w:firstLine="567"/>
        <w:jc w:val="both"/>
      </w:pPr>
      <w:r w:rsidRPr="00460389">
        <w:t>De acordo com as decisões e diretrizes do Conselho Executivo do PNUD incorporadas na Política de Recuperação de Custos sobre Outros Recursos, a contribuição do Protocolo de Montreal estará sujeita à recuperação de custos pelo PNUD conforme segue:</w:t>
      </w:r>
    </w:p>
    <w:p w:rsidR="00F20B37" w:rsidRDefault="00F20B37" w:rsidP="00460389">
      <w:pPr>
        <w:spacing w:before="120" w:after="120" w:line="276" w:lineRule="auto"/>
        <w:ind w:firstLine="567"/>
        <w:jc w:val="both"/>
      </w:pPr>
      <w:r w:rsidRPr="00460389">
        <w:rPr>
          <w:i/>
          <w:u w:val="single"/>
        </w:rPr>
        <w:t>Custos diretos incorridos a título de provisão de Serviços de Apoio à Implementação (ISS) pelo PNUD.</w:t>
      </w:r>
      <w:r w:rsidRPr="00460389">
        <w:t xml:space="preserve"> Estes custos devem estar inequivocamente relacionados a atividades específicas e serviços transacionais claramente identificáveis, cobrados de acordo com taxas de serviços padronizadas vigentes. Estes custos serão inseridos no orçamento das atividades nas linhas orçamentárias correspondentes aos serviços prestados.</w:t>
      </w:r>
    </w:p>
    <w:p w:rsidR="00F20B37" w:rsidRPr="00D0781F" w:rsidRDefault="00F20B37" w:rsidP="00F20B37">
      <w:pPr>
        <w:pStyle w:val="Ttulo2"/>
        <w:numPr>
          <w:ilvl w:val="3"/>
          <w:numId w:val="1"/>
        </w:numPr>
        <w:spacing w:before="120" w:after="120"/>
        <w:ind w:left="0" w:hanging="13"/>
        <w:rPr>
          <w:rFonts w:ascii="Times New Roman" w:hAnsi="Times New Roman" w:cs="Times New Roman"/>
          <w:b w:val="0"/>
          <w:i w:val="0"/>
          <w:sz w:val="24"/>
          <w:szCs w:val="24"/>
        </w:rPr>
      </w:pPr>
      <w:bookmarkStart w:id="31" w:name="_Toc456342709"/>
      <w:r w:rsidRPr="00D0781F">
        <w:rPr>
          <w:rFonts w:ascii="Times New Roman" w:hAnsi="Times New Roman" w:cs="Times New Roman"/>
          <w:b w:val="0"/>
          <w:i w:val="0"/>
          <w:sz w:val="24"/>
          <w:szCs w:val="24"/>
        </w:rPr>
        <w:t>4.5 – Uso de logotipos nos produtos do projeto</w:t>
      </w:r>
      <w:bookmarkEnd w:id="31"/>
      <w:r w:rsidRPr="00D0781F">
        <w:rPr>
          <w:rFonts w:ascii="Times New Roman" w:hAnsi="Times New Roman" w:cs="Times New Roman"/>
          <w:b w:val="0"/>
          <w:i w:val="0"/>
          <w:sz w:val="24"/>
          <w:szCs w:val="24"/>
        </w:rPr>
        <w:t xml:space="preserve"> </w:t>
      </w:r>
    </w:p>
    <w:p w:rsidR="00F20B37" w:rsidRPr="00460389" w:rsidRDefault="00F20B37" w:rsidP="00460389">
      <w:pPr>
        <w:spacing w:before="120" w:after="120" w:line="276" w:lineRule="auto"/>
        <w:ind w:firstLine="567"/>
        <w:jc w:val="both"/>
      </w:pPr>
      <w:r w:rsidRPr="00460389">
        <w:t>Conforme provisões do documento de Obrigações e Pré-Requisitos, Título XIII – “Da Publicação, da Divulgação das Atividades e dos Produtos Gerados”, crédito aos parceiros do projeto deve ser reconhecido em todos os produtos decorrentes do projeto. Neste sentido, a utilização da logomarca do PNUD deve ser incluída nos materiais, publicações, sites, etc. realizados pelo projeto. Tal inclusão deverá respeitar a política de comunicação do Organismo e deve se basear em consulta prévia sobre as peças a serem divulgadas.</w:t>
      </w:r>
    </w:p>
    <w:p w:rsidR="000E50C6" w:rsidRPr="00D0781F" w:rsidRDefault="000E50C6" w:rsidP="009D640B">
      <w:pPr>
        <w:pStyle w:val="Ttulo2"/>
        <w:numPr>
          <w:ilvl w:val="3"/>
          <w:numId w:val="1"/>
        </w:numPr>
        <w:spacing w:before="60"/>
        <w:ind w:left="0" w:hanging="11"/>
        <w:rPr>
          <w:rFonts w:ascii="Times New Roman" w:hAnsi="Times New Roman" w:cs="Times New Roman"/>
          <w:b w:val="0"/>
          <w:i w:val="0"/>
          <w:sz w:val="24"/>
          <w:szCs w:val="24"/>
        </w:rPr>
      </w:pPr>
      <w:bookmarkStart w:id="32" w:name="_Toc456342710"/>
      <w:r w:rsidRPr="00D0781F">
        <w:rPr>
          <w:rFonts w:ascii="Times New Roman" w:hAnsi="Times New Roman" w:cs="Times New Roman"/>
          <w:b w:val="0"/>
          <w:i w:val="0"/>
          <w:sz w:val="24"/>
          <w:szCs w:val="24"/>
        </w:rPr>
        <w:t>4.6 – Arranjos de Auditoria</w:t>
      </w:r>
      <w:bookmarkEnd w:id="32"/>
      <w:r w:rsidRPr="00D0781F">
        <w:rPr>
          <w:rFonts w:ascii="Times New Roman" w:hAnsi="Times New Roman" w:cs="Times New Roman"/>
          <w:b w:val="0"/>
          <w:i w:val="0"/>
          <w:sz w:val="24"/>
          <w:szCs w:val="24"/>
        </w:rPr>
        <w:t xml:space="preserve"> </w:t>
      </w:r>
    </w:p>
    <w:p w:rsidR="000E50C6" w:rsidRPr="00D0781F" w:rsidRDefault="000E50C6" w:rsidP="00460389">
      <w:pPr>
        <w:spacing w:before="120" w:after="120" w:line="276" w:lineRule="auto"/>
        <w:ind w:firstLine="567"/>
        <w:jc w:val="both"/>
      </w:pPr>
      <w:r w:rsidRPr="00D0781F">
        <w:t xml:space="preserve">O projeto será auditado ao menos uma vez ao longo de sua execução, competindo ao PNUD aplicar seus critérios na definição da amostragem de projetos para auditoria durante cada ano fiscal. </w:t>
      </w:r>
    </w:p>
    <w:p w:rsidR="000E50C6" w:rsidRPr="009D640B" w:rsidRDefault="003020A4" w:rsidP="009D640B">
      <w:pPr>
        <w:spacing w:before="120" w:after="120" w:line="276" w:lineRule="auto"/>
        <w:ind w:firstLine="567"/>
        <w:jc w:val="both"/>
      </w:pPr>
      <w:r>
        <w:t xml:space="preserve">No caso do presente projeto, </w:t>
      </w:r>
      <w:r w:rsidRPr="00871F86">
        <w:t>cujo financiamento se origina de recursos</w:t>
      </w:r>
      <w:r w:rsidR="00683F82">
        <w:t xml:space="preserve"> do FML</w:t>
      </w:r>
      <w:r w:rsidRPr="00871F86">
        <w:t>, o PNUD providenciará a contratação de serviço de auditoria independente privado, uma vez que o projeto componha a amostra de auditoria. Para este fim, o orçamento do projeto reserva recursos da ordem de 0.04% do total do projeto, refletidos em lin</w:t>
      </w:r>
      <w:r w:rsidR="009D640B">
        <w:t>ha específica de seu orçamento.</w:t>
      </w:r>
    </w:p>
    <w:p w:rsidR="00D92D68" w:rsidRDefault="00A321AD" w:rsidP="00D92D68">
      <w:pPr>
        <w:pStyle w:val="Ttulo1"/>
        <w:pBdr>
          <w:top w:val="single" w:sz="4" w:space="0" w:color="000000"/>
        </w:pBdr>
        <w:tabs>
          <w:tab w:val="clear" w:pos="720"/>
        </w:tabs>
        <w:rPr>
          <w:rFonts w:ascii="Times New Roman" w:hAnsi="Times New Roman" w:cs="Times New Roman"/>
          <w:sz w:val="24"/>
          <w:szCs w:val="24"/>
          <w:lang w:val="pt-BR"/>
        </w:rPr>
      </w:pPr>
      <w:r w:rsidRPr="005D22B6">
        <w:rPr>
          <w:color w:val="000000"/>
          <w:lang w:val="pt-BR"/>
        </w:rPr>
        <w:br w:type="page"/>
      </w:r>
      <w:bookmarkStart w:id="33" w:name="_Toc456342711"/>
      <w:r w:rsidR="00CD7F81">
        <w:rPr>
          <w:rFonts w:ascii="Times New Roman" w:hAnsi="Times New Roman" w:cs="Times New Roman"/>
          <w:sz w:val="24"/>
          <w:szCs w:val="24"/>
          <w:lang w:val="pt-BR"/>
        </w:rPr>
        <w:lastRenderedPageBreak/>
        <w:t>V.  MONITORAMENTO E</w:t>
      </w:r>
      <w:r w:rsidR="00D92D68">
        <w:rPr>
          <w:rFonts w:ascii="Times New Roman" w:hAnsi="Times New Roman" w:cs="Times New Roman"/>
          <w:sz w:val="24"/>
          <w:szCs w:val="24"/>
          <w:lang w:val="pt-BR"/>
        </w:rPr>
        <w:t xml:space="preserve"> AVALIAÇÃO</w:t>
      </w:r>
      <w:bookmarkEnd w:id="33"/>
    </w:p>
    <w:p w:rsidR="00E655CA" w:rsidRPr="000E50C6" w:rsidRDefault="00CD7F81" w:rsidP="000E50C6">
      <w:pPr>
        <w:pStyle w:val="Ttulo2"/>
        <w:numPr>
          <w:ilvl w:val="3"/>
          <w:numId w:val="1"/>
        </w:numPr>
        <w:spacing w:before="120" w:after="120"/>
        <w:ind w:left="0" w:hanging="13"/>
        <w:rPr>
          <w:rFonts w:ascii="Times New Roman" w:hAnsi="Times New Roman" w:cs="Times New Roman"/>
          <w:b w:val="0"/>
          <w:i w:val="0"/>
          <w:sz w:val="24"/>
          <w:szCs w:val="24"/>
        </w:rPr>
      </w:pPr>
      <w:bookmarkStart w:id="34" w:name="_Toc456342712"/>
      <w:r w:rsidRPr="000E50C6">
        <w:rPr>
          <w:rFonts w:ascii="Times New Roman" w:hAnsi="Times New Roman" w:cs="Times New Roman"/>
          <w:b w:val="0"/>
          <w:i w:val="0"/>
          <w:sz w:val="24"/>
          <w:szCs w:val="24"/>
        </w:rPr>
        <w:t>5.</w:t>
      </w:r>
      <w:r w:rsidR="00D92D68" w:rsidRPr="000E50C6">
        <w:rPr>
          <w:rFonts w:ascii="Times New Roman" w:hAnsi="Times New Roman" w:cs="Times New Roman"/>
          <w:b w:val="0"/>
          <w:i w:val="0"/>
          <w:sz w:val="24"/>
          <w:szCs w:val="24"/>
        </w:rPr>
        <w:t>1</w:t>
      </w:r>
      <w:r w:rsidRPr="000E50C6">
        <w:rPr>
          <w:rFonts w:ascii="Times New Roman" w:hAnsi="Times New Roman" w:cs="Times New Roman"/>
          <w:b w:val="0"/>
          <w:i w:val="0"/>
          <w:sz w:val="24"/>
          <w:szCs w:val="24"/>
        </w:rPr>
        <w:t xml:space="preserve"> –</w:t>
      </w:r>
      <w:r w:rsidR="00D92D68" w:rsidRPr="000E50C6">
        <w:rPr>
          <w:rFonts w:ascii="Times New Roman" w:hAnsi="Times New Roman" w:cs="Times New Roman"/>
          <w:b w:val="0"/>
          <w:i w:val="0"/>
          <w:sz w:val="24"/>
          <w:szCs w:val="24"/>
        </w:rPr>
        <w:t xml:space="preserve"> </w:t>
      </w:r>
      <w:r w:rsidR="00E655CA" w:rsidRPr="000E50C6">
        <w:rPr>
          <w:rFonts w:ascii="Times New Roman" w:hAnsi="Times New Roman" w:cs="Times New Roman"/>
          <w:b w:val="0"/>
          <w:i w:val="0"/>
          <w:sz w:val="24"/>
          <w:szCs w:val="24"/>
        </w:rPr>
        <w:t>Monitoramento e Avaliação</w:t>
      </w:r>
      <w:bookmarkEnd w:id="34"/>
    </w:p>
    <w:p w:rsidR="00E655CA" w:rsidRPr="00460389" w:rsidRDefault="00E655CA" w:rsidP="00460389">
      <w:pPr>
        <w:widowControl/>
        <w:suppressAutoHyphens w:val="0"/>
        <w:spacing w:before="120" w:line="276" w:lineRule="auto"/>
        <w:ind w:firstLine="567"/>
        <w:jc w:val="both"/>
        <w:rPr>
          <w:rFonts w:eastAsia="Times New Roman" w:cs="Times New Roman"/>
          <w:lang w:eastAsia="pt-BR" w:bidi="ar-SA"/>
        </w:rPr>
      </w:pPr>
      <w:r w:rsidRPr="00460389">
        <w:rPr>
          <w:rFonts w:eastAsia="Times New Roman" w:cs="Times New Roman"/>
          <w:lang w:eastAsia="pt-BR" w:bidi="ar-SA"/>
        </w:rPr>
        <w:t>O monitoramento e a avaliação do Projeto PNUD BRA/1</w:t>
      </w:r>
      <w:r w:rsidR="000D3F96" w:rsidRPr="00460389">
        <w:rPr>
          <w:rFonts w:eastAsia="Times New Roman" w:cs="Times New Roman"/>
          <w:lang w:eastAsia="pt-BR" w:bidi="ar-SA"/>
        </w:rPr>
        <w:t>6</w:t>
      </w:r>
      <w:r w:rsidRPr="00460389">
        <w:rPr>
          <w:rFonts w:eastAsia="Times New Roman" w:cs="Times New Roman"/>
          <w:lang w:eastAsia="pt-BR" w:bidi="ar-SA"/>
        </w:rPr>
        <w:t>/G71 serão realizados de acordo com os procedimentos estabelecidos pelo Comitê Executivo do Fundo Multilateral para a Implementação do Protocolo de Montreal.</w:t>
      </w:r>
    </w:p>
    <w:p w:rsidR="00D92D68" w:rsidRPr="00460389" w:rsidRDefault="00E655CA" w:rsidP="00460389">
      <w:pPr>
        <w:widowControl/>
        <w:suppressAutoHyphens w:val="0"/>
        <w:spacing w:before="120" w:line="276" w:lineRule="auto"/>
        <w:ind w:firstLine="567"/>
        <w:jc w:val="both"/>
        <w:rPr>
          <w:rFonts w:eastAsia="Times New Roman" w:cs="Times New Roman"/>
          <w:lang w:eastAsia="pt-BR" w:bidi="ar-SA"/>
        </w:rPr>
      </w:pPr>
      <w:r w:rsidRPr="00460389">
        <w:rPr>
          <w:rFonts w:eastAsia="Times New Roman" w:cs="Times New Roman"/>
          <w:lang w:eastAsia="pt-BR" w:bidi="ar-SA"/>
        </w:rPr>
        <w:t>O MMA ficará responsável por elaborar o Relatório de Progresso Eletrônico – RPE referente ao Módulo Técnico do Sistema de Informações Gerenciais de Acompanhamento de Projetos – SIGAP, semestralmente, quando será aferido o desempenho físico do Projeto, ou seja, o alcance das metas físicas programadas. O relatório referente ao primeiro semestre deverá ser inserido no SIGAP no período de 15 de julho a 15 de agosto e o relatório referente ao segundo semestre, de 15 de janeiro a 15 de fevereiro.</w:t>
      </w:r>
    </w:p>
    <w:p w:rsidR="00D64B12" w:rsidRPr="00460389" w:rsidRDefault="00D64B12" w:rsidP="00460389">
      <w:pPr>
        <w:widowControl/>
        <w:suppressAutoHyphens w:val="0"/>
        <w:spacing w:before="120" w:line="276" w:lineRule="auto"/>
        <w:ind w:firstLine="567"/>
        <w:jc w:val="both"/>
        <w:rPr>
          <w:rFonts w:eastAsia="Times New Roman" w:cs="Times New Roman"/>
          <w:lang w:eastAsia="pt-BR" w:bidi="ar-SA"/>
        </w:rPr>
      </w:pPr>
      <w:r w:rsidRPr="00460389">
        <w:rPr>
          <w:rFonts w:eastAsia="Times New Roman" w:cs="Times New Roman"/>
          <w:lang w:eastAsia="pt-BR" w:bidi="ar-SA"/>
        </w:rPr>
        <w:t xml:space="preserve">O monitoramento de indicadores específicos da Matriz de Resultados e Recursos será de responsabilidade da </w:t>
      </w:r>
      <w:r w:rsidR="000D3F96" w:rsidRPr="00460389">
        <w:rPr>
          <w:rFonts w:eastAsia="Times New Roman" w:cs="Times New Roman"/>
          <w:lang w:eastAsia="pt-BR" w:bidi="ar-SA"/>
        </w:rPr>
        <w:t>G</w:t>
      </w:r>
      <w:r w:rsidRPr="00460389">
        <w:rPr>
          <w:rFonts w:eastAsia="Times New Roman" w:cs="Times New Roman"/>
          <w:lang w:eastAsia="pt-BR" w:bidi="ar-SA"/>
        </w:rPr>
        <w:t>PCO/MMA</w:t>
      </w:r>
      <w:r w:rsidR="00096FD3">
        <w:rPr>
          <w:rFonts w:eastAsia="Times New Roman" w:cs="Times New Roman"/>
          <w:lang w:eastAsia="pt-BR" w:bidi="ar-SA"/>
        </w:rPr>
        <w:t>,</w:t>
      </w:r>
      <w:r w:rsidRPr="00460389">
        <w:rPr>
          <w:rFonts w:eastAsia="Times New Roman" w:cs="Times New Roman"/>
          <w:lang w:eastAsia="pt-BR" w:bidi="ar-SA"/>
        </w:rPr>
        <w:t xml:space="preserve"> que irá monitorar o progresso do projeto em direção a</w:t>
      </w:r>
      <w:r w:rsidR="00096FD3">
        <w:rPr>
          <w:rFonts w:eastAsia="Times New Roman" w:cs="Times New Roman"/>
          <w:lang w:eastAsia="pt-BR" w:bidi="ar-SA"/>
        </w:rPr>
        <w:t>os</w:t>
      </w:r>
      <w:r w:rsidRPr="00460389">
        <w:rPr>
          <w:rFonts w:eastAsia="Times New Roman" w:cs="Times New Roman"/>
          <w:lang w:eastAsia="pt-BR" w:bidi="ar-SA"/>
        </w:rPr>
        <w:t xml:space="preserve"> seus resultados e objetivos e irá orientar ajustes às atividades do projeto, conforme necessário, durante a implementação, fornecendo a base para a tomada de decisões informada e participativa. Isso aumentará a possibilidade dos resultados de monitoramento e avaliação</w:t>
      </w:r>
      <w:r w:rsidR="004D0833" w:rsidRPr="00460389">
        <w:rPr>
          <w:rFonts w:eastAsia="Times New Roman" w:cs="Times New Roman"/>
          <w:lang w:eastAsia="pt-BR" w:bidi="ar-SA"/>
        </w:rPr>
        <w:t xml:space="preserve"> </w:t>
      </w:r>
      <w:r w:rsidRPr="00460389">
        <w:rPr>
          <w:rFonts w:eastAsia="Times New Roman" w:cs="Times New Roman"/>
          <w:lang w:eastAsia="pt-BR" w:bidi="ar-SA"/>
        </w:rPr>
        <w:t xml:space="preserve">subsidiar o planejamento e a implementação de ações no local. </w:t>
      </w:r>
    </w:p>
    <w:p w:rsidR="00D64B12" w:rsidRPr="00460389" w:rsidRDefault="00D64B12" w:rsidP="00460389">
      <w:pPr>
        <w:widowControl/>
        <w:suppressAutoHyphens w:val="0"/>
        <w:spacing w:before="120" w:line="276" w:lineRule="auto"/>
        <w:ind w:firstLine="567"/>
        <w:jc w:val="both"/>
        <w:rPr>
          <w:rFonts w:eastAsia="Times New Roman" w:cs="Times New Roman"/>
          <w:lang w:eastAsia="pt-BR" w:bidi="ar-SA"/>
        </w:rPr>
      </w:pPr>
      <w:r w:rsidRPr="00460389">
        <w:rPr>
          <w:rFonts w:eastAsia="Times New Roman" w:cs="Times New Roman"/>
          <w:lang w:eastAsia="pt-BR" w:bidi="ar-SA"/>
        </w:rPr>
        <w:t>Conforme as políticas e procedimentos de programa descritos no Guia de Gerenciamento por Resultados (GGR) do PNUD, o projeto será monitorado da seguinte forma:</w:t>
      </w:r>
    </w:p>
    <w:p w:rsidR="00D64B12" w:rsidRPr="00DC708B" w:rsidRDefault="00D64B12" w:rsidP="00C838E2">
      <w:pPr>
        <w:widowControl/>
        <w:numPr>
          <w:ilvl w:val="0"/>
          <w:numId w:val="20"/>
        </w:numPr>
        <w:spacing w:after="120"/>
        <w:ind w:left="851" w:firstLine="0"/>
        <w:jc w:val="both"/>
        <w:rPr>
          <w:rFonts w:cs="Times New Roman"/>
          <w:color w:val="000000"/>
        </w:rPr>
      </w:pPr>
      <w:r w:rsidRPr="000C53B9">
        <w:rPr>
          <w:rFonts w:cs="Times New Roman"/>
          <w:color w:val="000000"/>
        </w:rPr>
        <w:t>Reuniões regulares entre a UIM/PNUD e a equipe do MMA para monitorar o andamento do progresso e intervi</w:t>
      </w:r>
      <w:r w:rsidR="00096FD3">
        <w:rPr>
          <w:rFonts w:cs="Times New Roman"/>
          <w:color w:val="000000"/>
        </w:rPr>
        <w:t>r rapidamente quando necessário;</w:t>
      </w:r>
    </w:p>
    <w:p w:rsidR="00D64B12" w:rsidRPr="00DC708B" w:rsidRDefault="00D64B12" w:rsidP="00C838E2">
      <w:pPr>
        <w:widowControl/>
        <w:numPr>
          <w:ilvl w:val="0"/>
          <w:numId w:val="20"/>
        </w:numPr>
        <w:spacing w:after="120"/>
        <w:ind w:left="851" w:firstLine="0"/>
        <w:jc w:val="both"/>
        <w:rPr>
          <w:rFonts w:cs="Times New Roman"/>
          <w:color w:val="000000"/>
        </w:rPr>
      </w:pPr>
      <w:r w:rsidRPr="000C53B9">
        <w:rPr>
          <w:rFonts w:cs="Times New Roman"/>
          <w:color w:val="000000"/>
        </w:rPr>
        <w:t>Semestralmente, uma avaliação de qualidade deve registrar o progresso feito para o alcance dos resultados chave, baseados em critérios de qualidade e métodos definidos no quadro</w:t>
      </w:r>
      <w:r w:rsidR="002368C9">
        <w:rPr>
          <w:rFonts w:cs="Times New Roman"/>
          <w:color w:val="000000"/>
        </w:rPr>
        <w:t xml:space="preserve"> de Gerenciamento de Qualidade </w:t>
      </w:r>
      <w:r w:rsidR="00096FD3">
        <w:rPr>
          <w:rFonts w:cs="Times New Roman"/>
          <w:color w:val="000000"/>
        </w:rPr>
        <w:t>e no sistema A</w:t>
      </w:r>
      <w:r w:rsidR="00FE4C80">
        <w:rPr>
          <w:rFonts w:cs="Times New Roman"/>
          <w:color w:val="000000"/>
        </w:rPr>
        <w:t>tlas</w:t>
      </w:r>
      <w:r w:rsidR="00096FD3">
        <w:rPr>
          <w:rFonts w:cs="Times New Roman"/>
          <w:color w:val="000000"/>
        </w:rPr>
        <w:t>;</w:t>
      </w:r>
      <w:r w:rsidRPr="000C53B9">
        <w:rPr>
          <w:rFonts w:cs="Times New Roman"/>
          <w:color w:val="000000"/>
        </w:rPr>
        <w:t xml:space="preserve"> </w:t>
      </w:r>
    </w:p>
    <w:p w:rsidR="00D64B12" w:rsidRPr="00DC708B" w:rsidRDefault="00D64B12" w:rsidP="00C838E2">
      <w:pPr>
        <w:widowControl/>
        <w:numPr>
          <w:ilvl w:val="0"/>
          <w:numId w:val="20"/>
        </w:numPr>
        <w:spacing w:after="120"/>
        <w:ind w:left="851" w:firstLine="0"/>
        <w:jc w:val="both"/>
        <w:rPr>
          <w:rFonts w:cs="Times New Roman"/>
          <w:color w:val="000000"/>
        </w:rPr>
      </w:pPr>
      <w:r w:rsidRPr="000C53B9">
        <w:rPr>
          <w:rFonts w:cs="Times New Roman"/>
          <w:color w:val="000000"/>
        </w:rPr>
        <w:t>Um Registro de Questões (</w:t>
      </w:r>
      <w:r w:rsidRPr="000C53B9">
        <w:rPr>
          <w:rFonts w:cs="Times New Roman"/>
          <w:i/>
          <w:color w:val="000000"/>
        </w:rPr>
        <w:t>Issues log</w:t>
      </w:r>
      <w:r w:rsidRPr="000C53B9">
        <w:rPr>
          <w:rFonts w:cs="Times New Roman"/>
          <w:color w:val="000000"/>
        </w:rPr>
        <w:t xml:space="preserve">) do projeto deve ser ativado no Atlas e atualizado pelo Gerente </w:t>
      </w:r>
      <w:r w:rsidR="000F380E">
        <w:rPr>
          <w:rFonts w:cs="Times New Roman"/>
          <w:color w:val="000000"/>
        </w:rPr>
        <w:t>de</w:t>
      </w:r>
      <w:r w:rsidR="000F380E" w:rsidRPr="000C53B9">
        <w:rPr>
          <w:rFonts w:cs="Times New Roman"/>
          <w:color w:val="000000"/>
        </w:rPr>
        <w:t xml:space="preserve"> </w:t>
      </w:r>
      <w:r w:rsidRPr="000C53B9">
        <w:rPr>
          <w:rFonts w:cs="Times New Roman"/>
          <w:color w:val="000000"/>
        </w:rPr>
        <w:t>Projeto</w:t>
      </w:r>
      <w:r w:rsidR="000F380E">
        <w:rPr>
          <w:rFonts w:cs="Times New Roman"/>
          <w:color w:val="000000"/>
        </w:rPr>
        <w:t>s</w:t>
      </w:r>
      <w:r w:rsidRPr="000C53B9">
        <w:rPr>
          <w:rFonts w:cs="Times New Roman"/>
          <w:color w:val="000000"/>
        </w:rPr>
        <w:t xml:space="preserve"> </w:t>
      </w:r>
      <w:r w:rsidR="006929A8">
        <w:rPr>
          <w:rFonts w:cs="Times New Roman"/>
          <w:color w:val="000000"/>
        </w:rPr>
        <w:t xml:space="preserve">da UIM/PNUD </w:t>
      </w:r>
      <w:r w:rsidRPr="000C53B9">
        <w:rPr>
          <w:rFonts w:cs="Times New Roman"/>
          <w:color w:val="000000"/>
        </w:rPr>
        <w:t>para facilitar o rastreamento e soluções de problemas em pote</w:t>
      </w:r>
      <w:r w:rsidR="00096FD3">
        <w:rPr>
          <w:rFonts w:cs="Times New Roman"/>
          <w:color w:val="000000"/>
        </w:rPr>
        <w:t>ncial e solicitações de ajustes;</w:t>
      </w:r>
      <w:r w:rsidRPr="000C53B9">
        <w:rPr>
          <w:rFonts w:cs="Times New Roman"/>
          <w:color w:val="000000"/>
        </w:rPr>
        <w:t xml:space="preserve">  </w:t>
      </w:r>
    </w:p>
    <w:p w:rsidR="00D64B12" w:rsidRPr="00DC708B" w:rsidRDefault="008C7B60" w:rsidP="00C838E2">
      <w:pPr>
        <w:widowControl/>
        <w:numPr>
          <w:ilvl w:val="0"/>
          <w:numId w:val="20"/>
        </w:numPr>
        <w:spacing w:after="120"/>
        <w:ind w:left="851" w:firstLine="0"/>
        <w:jc w:val="both"/>
        <w:rPr>
          <w:rFonts w:cs="Times New Roman"/>
          <w:color w:val="000000"/>
        </w:rPr>
      </w:pPr>
      <w:r>
        <w:rPr>
          <w:rFonts w:cs="Times New Roman"/>
          <w:color w:val="000000"/>
        </w:rPr>
        <w:t xml:space="preserve">Com base </w:t>
      </w:r>
      <w:r w:rsidR="00D64B12" w:rsidRPr="000C53B9">
        <w:rPr>
          <w:rFonts w:cs="Times New Roman"/>
          <w:color w:val="000000"/>
        </w:rPr>
        <w:t xml:space="preserve"> na Análise de Risco (</w:t>
      </w:r>
      <w:r w:rsidR="00D64B12" w:rsidRPr="000C53B9">
        <w:rPr>
          <w:rFonts w:cs="Times New Roman"/>
          <w:i/>
          <w:color w:val="000000"/>
        </w:rPr>
        <w:t>Risk Log</w:t>
      </w:r>
      <w:r w:rsidR="00D64B12" w:rsidRPr="00607509">
        <w:rPr>
          <w:rFonts w:cs="Times New Roman"/>
          <w:color w:val="000000"/>
        </w:rPr>
        <w:t>)</w:t>
      </w:r>
      <w:r w:rsidR="005953AD" w:rsidRPr="00607509">
        <w:rPr>
          <w:rFonts w:cs="Times New Roman"/>
          <w:color w:val="000000"/>
        </w:rPr>
        <w:t xml:space="preserve"> </w:t>
      </w:r>
      <w:r w:rsidR="005953AD" w:rsidRPr="002938B6">
        <w:rPr>
          <w:rFonts w:cs="Times New Roman"/>
          <w:color w:val="000000"/>
        </w:rPr>
        <w:t>(Anexo I</w:t>
      </w:r>
      <w:r w:rsidR="00486146">
        <w:rPr>
          <w:rFonts w:cs="Times New Roman"/>
          <w:color w:val="000000"/>
        </w:rPr>
        <w:t>V</w:t>
      </w:r>
      <w:r w:rsidR="005953AD" w:rsidRPr="002938B6">
        <w:rPr>
          <w:rFonts w:cs="Times New Roman"/>
          <w:color w:val="000000"/>
        </w:rPr>
        <w:t>)</w:t>
      </w:r>
      <w:r w:rsidR="00D64B12" w:rsidRPr="000C53B9">
        <w:rPr>
          <w:rFonts w:cs="Times New Roman"/>
          <w:color w:val="000000"/>
        </w:rPr>
        <w:t xml:space="preserve"> inicial submetida, um Registro de Risco deve ser ativado no Atlas e regularmente atualizado após revisão de elementos do ambiente externo que possam af</w:t>
      </w:r>
      <w:r w:rsidR="006248D0">
        <w:rPr>
          <w:rFonts w:cs="Times New Roman"/>
          <w:color w:val="000000"/>
        </w:rPr>
        <w:t>etar a implementação do projeto;</w:t>
      </w:r>
    </w:p>
    <w:p w:rsidR="00D64B12" w:rsidRPr="00DC708B" w:rsidRDefault="008C7B60" w:rsidP="00C838E2">
      <w:pPr>
        <w:widowControl/>
        <w:numPr>
          <w:ilvl w:val="0"/>
          <w:numId w:val="20"/>
        </w:numPr>
        <w:spacing w:after="120"/>
        <w:ind w:left="851" w:firstLine="0"/>
        <w:jc w:val="both"/>
        <w:rPr>
          <w:rFonts w:cs="Times New Roman"/>
          <w:color w:val="000000"/>
        </w:rPr>
      </w:pPr>
      <w:r>
        <w:rPr>
          <w:rFonts w:cs="Times New Roman"/>
          <w:color w:val="000000"/>
        </w:rPr>
        <w:t xml:space="preserve">Com base </w:t>
      </w:r>
      <w:r w:rsidR="00D64B12" w:rsidRPr="000C53B9">
        <w:rPr>
          <w:rFonts w:cs="Times New Roman"/>
          <w:color w:val="000000"/>
        </w:rPr>
        <w:t xml:space="preserve"> na informação registrada no Atlas, conforme descrito acima, um Relatório Semestral de Progresso deve ser preparado pelo Gerente </w:t>
      </w:r>
      <w:r w:rsidR="000F380E">
        <w:rPr>
          <w:rFonts w:cs="Times New Roman"/>
          <w:color w:val="000000"/>
        </w:rPr>
        <w:t>de</w:t>
      </w:r>
      <w:r w:rsidR="00D64B12" w:rsidRPr="000C53B9">
        <w:rPr>
          <w:rFonts w:cs="Times New Roman"/>
          <w:color w:val="000000"/>
        </w:rPr>
        <w:t xml:space="preserve"> Projeto</w:t>
      </w:r>
      <w:r w:rsidR="000F380E">
        <w:rPr>
          <w:rFonts w:cs="Times New Roman"/>
          <w:color w:val="000000"/>
        </w:rPr>
        <w:t>s da UIM/PNUD</w:t>
      </w:r>
      <w:r w:rsidR="00D64B12" w:rsidRPr="000C53B9">
        <w:rPr>
          <w:rFonts w:cs="Times New Roman"/>
          <w:color w:val="000000"/>
        </w:rPr>
        <w:t>, através do Controle da Qualidade de Projeto, utilizando o relatório padrão disponível no “</w:t>
      </w:r>
      <w:r w:rsidR="00D64B12" w:rsidRPr="00FE4C80">
        <w:rPr>
          <w:rFonts w:cs="Times New Roman"/>
          <w:i/>
          <w:color w:val="000000"/>
        </w:rPr>
        <w:t>Executive Snapshot</w:t>
      </w:r>
      <w:r w:rsidR="00D64B12" w:rsidRPr="000C53B9">
        <w:rPr>
          <w:rFonts w:cs="Times New Roman"/>
          <w:color w:val="000000"/>
        </w:rPr>
        <w:t>” (Atlas).</w:t>
      </w:r>
    </w:p>
    <w:p w:rsidR="00D64B12" w:rsidRPr="00DC708B" w:rsidRDefault="00D64B12" w:rsidP="00C838E2">
      <w:pPr>
        <w:widowControl/>
        <w:numPr>
          <w:ilvl w:val="0"/>
          <w:numId w:val="20"/>
        </w:numPr>
        <w:spacing w:after="120"/>
        <w:ind w:left="851" w:firstLine="0"/>
        <w:jc w:val="both"/>
        <w:rPr>
          <w:rFonts w:cs="Times New Roman"/>
          <w:color w:val="000000"/>
        </w:rPr>
      </w:pPr>
      <w:r w:rsidRPr="000C53B9">
        <w:rPr>
          <w:rFonts w:cs="Times New Roman"/>
          <w:color w:val="000000"/>
        </w:rPr>
        <w:t>Um registro de Lições Aprendidas (</w:t>
      </w:r>
      <w:r w:rsidRPr="000C53B9">
        <w:rPr>
          <w:rFonts w:cs="Times New Roman"/>
          <w:i/>
          <w:color w:val="000000"/>
        </w:rPr>
        <w:t>Lessons Learned Log</w:t>
      </w:r>
      <w:r w:rsidRPr="000C53B9">
        <w:rPr>
          <w:rFonts w:cs="Times New Roman"/>
          <w:color w:val="000000"/>
        </w:rPr>
        <w:t>) deve ser ativado no Atlas e regularmente atualizado para garantir aprendizado e constante adaptação</w:t>
      </w:r>
      <w:r w:rsidR="008C7B60">
        <w:rPr>
          <w:rFonts w:cs="Times New Roman"/>
          <w:color w:val="000000"/>
        </w:rPr>
        <w:t xml:space="preserve"> no âmbito</w:t>
      </w:r>
      <w:r w:rsidRPr="000C53B9">
        <w:rPr>
          <w:rFonts w:cs="Times New Roman"/>
          <w:color w:val="000000"/>
        </w:rPr>
        <w:t xml:space="preserve"> da organização, e para facilitar a preparação do Relatório de Lições Aprendidas ao final do Projeto.</w:t>
      </w:r>
    </w:p>
    <w:p w:rsidR="00D64B12" w:rsidRPr="00DC708B" w:rsidRDefault="00D64B12" w:rsidP="00C838E2">
      <w:pPr>
        <w:widowControl/>
        <w:numPr>
          <w:ilvl w:val="0"/>
          <w:numId w:val="20"/>
        </w:numPr>
        <w:spacing w:after="120"/>
        <w:ind w:left="851" w:firstLine="0"/>
        <w:jc w:val="both"/>
        <w:rPr>
          <w:rFonts w:cs="Times New Roman"/>
          <w:color w:val="000000"/>
        </w:rPr>
      </w:pPr>
      <w:r w:rsidRPr="000C53B9">
        <w:rPr>
          <w:rFonts w:cs="Times New Roman"/>
          <w:color w:val="000000"/>
        </w:rPr>
        <w:t xml:space="preserve">Um Plano de Monitoramento deve ser ativado e atualizado regularmente no Atlas para rastrear as principais ações e eventos de gerenciamento. </w:t>
      </w:r>
    </w:p>
    <w:p w:rsidR="00D64B12" w:rsidRPr="00460389" w:rsidRDefault="00D64B12" w:rsidP="00460389">
      <w:pPr>
        <w:widowControl/>
        <w:suppressAutoHyphens w:val="0"/>
        <w:spacing w:before="120" w:line="276" w:lineRule="auto"/>
        <w:ind w:firstLine="567"/>
        <w:jc w:val="both"/>
        <w:rPr>
          <w:rFonts w:eastAsia="Times New Roman" w:cs="Times New Roman"/>
          <w:lang w:eastAsia="pt-BR" w:bidi="ar-SA"/>
        </w:rPr>
      </w:pPr>
      <w:r w:rsidRPr="00460389">
        <w:rPr>
          <w:rFonts w:eastAsia="Times New Roman" w:cs="Times New Roman"/>
          <w:lang w:eastAsia="pt-BR" w:bidi="ar-SA"/>
        </w:rPr>
        <w:lastRenderedPageBreak/>
        <w:t>Tendo em vista a natureza do projeto e os procedimentos do doador, não cabe a este projeto avaliação de meio termo e/ou final.</w:t>
      </w:r>
    </w:p>
    <w:p w:rsidR="00A81DC4" w:rsidRDefault="00A81DC4" w:rsidP="00B527C0">
      <w:pPr>
        <w:jc w:val="both"/>
        <w:rPr>
          <w:b/>
        </w:rPr>
      </w:pPr>
    </w:p>
    <w:p w:rsidR="00B4022D" w:rsidRPr="00B4022D" w:rsidRDefault="00B4022D" w:rsidP="00B4022D">
      <w:pPr>
        <w:pStyle w:val="Ttulo2"/>
        <w:numPr>
          <w:ilvl w:val="3"/>
          <w:numId w:val="1"/>
        </w:numPr>
        <w:spacing w:before="120" w:after="120"/>
        <w:ind w:left="0" w:hanging="13"/>
        <w:rPr>
          <w:rFonts w:ascii="Times New Roman" w:hAnsi="Times New Roman" w:cs="Times New Roman"/>
          <w:b w:val="0"/>
          <w:i w:val="0"/>
          <w:sz w:val="24"/>
          <w:szCs w:val="24"/>
        </w:rPr>
      </w:pPr>
      <w:bookmarkStart w:id="35" w:name="_Toc456342713"/>
      <w:r w:rsidRPr="00B4022D">
        <w:rPr>
          <w:rFonts w:ascii="Times New Roman" w:hAnsi="Times New Roman" w:cs="Times New Roman"/>
          <w:b w:val="0"/>
          <w:i w:val="0"/>
          <w:sz w:val="24"/>
          <w:szCs w:val="24"/>
        </w:rPr>
        <w:t>5.2 – Gerenciamento de Qualidade para as Atividades de Projeto</w:t>
      </w:r>
      <w:bookmarkEnd w:id="35"/>
    </w:p>
    <w:p w:rsidR="00B4022D" w:rsidRDefault="00B4022D" w:rsidP="00B527C0">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
        <w:gridCol w:w="395"/>
        <w:gridCol w:w="578"/>
        <w:gridCol w:w="5018"/>
        <w:gridCol w:w="1962"/>
      </w:tblGrid>
      <w:tr w:rsidR="00B4022D" w:rsidRPr="00D61EAC" w:rsidTr="00471FB8">
        <w:trPr>
          <w:tblHeader/>
        </w:trPr>
        <w:tc>
          <w:tcPr>
            <w:tcW w:w="9471" w:type="dxa"/>
            <w:gridSpan w:val="5"/>
            <w:shd w:val="clear" w:color="auto" w:fill="FFF2CC"/>
            <w:tcMar>
              <w:top w:w="43" w:type="dxa"/>
              <w:left w:w="115" w:type="dxa"/>
              <w:right w:w="115" w:type="dxa"/>
            </w:tcMar>
          </w:tcPr>
          <w:p w:rsidR="00B4022D" w:rsidRPr="00D61EAC" w:rsidRDefault="00D61EAC" w:rsidP="00270AA0">
            <w:pPr>
              <w:spacing w:before="120"/>
              <w:rPr>
                <w:b/>
                <w:sz w:val="22"/>
                <w:szCs w:val="22"/>
                <w:lang w:val="x-none"/>
              </w:rPr>
            </w:pPr>
            <w:r w:rsidRPr="00D61EAC">
              <w:rPr>
                <w:b/>
                <w:sz w:val="22"/>
                <w:szCs w:val="22"/>
              </w:rPr>
              <w:t>Resultado</w:t>
            </w:r>
            <w:r w:rsidR="00B4022D" w:rsidRPr="00D61EAC">
              <w:rPr>
                <w:b/>
                <w:sz w:val="22"/>
                <w:szCs w:val="22"/>
              </w:rPr>
              <w:t xml:space="preserve"> 1:</w:t>
            </w:r>
            <w:r w:rsidRPr="00D61EAC">
              <w:rPr>
                <w:b/>
                <w:sz w:val="22"/>
                <w:szCs w:val="22"/>
              </w:rPr>
              <w:t xml:space="preserve"> </w:t>
            </w:r>
            <w:r w:rsidR="004F07C8">
              <w:rPr>
                <w:rFonts w:eastAsia="TimesNewRoman" w:cs="TimesNewRoman"/>
                <w:b/>
                <w:bCs/>
                <w:sz w:val="22"/>
                <w:szCs w:val="22"/>
              </w:rPr>
              <w:t>Ações para o f</w:t>
            </w:r>
            <w:r w:rsidR="004F07C8">
              <w:rPr>
                <w:rFonts w:cs="Times New Roman"/>
                <w:b/>
                <w:sz w:val="22"/>
                <w:szCs w:val="22"/>
              </w:rPr>
              <w:t>ortalecimento institucional para implementação do Protocolo de Montreal no Brasil executadas</w:t>
            </w:r>
            <w:r w:rsidRPr="00D61EAC">
              <w:rPr>
                <w:rFonts w:eastAsia="TimesNewRoman" w:cs="TimesNewRoman"/>
                <w:bCs/>
                <w:sz w:val="22"/>
                <w:szCs w:val="22"/>
              </w:rPr>
              <w:t>.</w:t>
            </w:r>
          </w:p>
        </w:tc>
      </w:tr>
      <w:tr w:rsidR="00B4022D" w:rsidRPr="00D61EAC" w:rsidTr="00BB4FCA">
        <w:tc>
          <w:tcPr>
            <w:tcW w:w="1391" w:type="dxa"/>
            <w:shd w:val="clear" w:color="auto" w:fill="auto"/>
            <w:tcMar>
              <w:top w:w="43" w:type="dxa"/>
              <w:left w:w="115" w:type="dxa"/>
              <w:right w:w="115" w:type="dxa"/>
            </w:tcMar>
          </w:tcPr>
          <w:p w:rsidR="00B4022D" w:rsidRPr="00D61EAC" w:rsidRDefault="00B4022D" w:rsidP="00460389">
            <w:pPr>
              <w:spacing w:before="120"/>
              <w:rPr>
                <w:b/>
                <w:sz w:val="22"/>
                <w:szCs w:val="22"/>
              </w:rPr>
            </w:pPr>
            <w:r w:rsidRPr="00D61EAC">
              <w:rPr>
                <w:b/>
                <w:sz w:val="22"/>
                <w:szCs w:val="22"/>
              </w:rPr>
              <w:t>Propósito</w:t>
            </w:r>
            <w:r w:rsidR="004F07C8">
              <w:rPr>
                <w:b/>
                <w:sz w:val="22"/>
                <w:szCs w:val="22"/>
              </w:rPr>
              <w:t xml:space="preserve"> 1</w:t>
            </w:r>
          </w:p>
        </w:tc>
        <w:tc>
          <w:tcPr>
            <w:tcW w:w="8080" w:type="dxa"/>
            <w:gridSpan w:val="4"/>
            <w:shd w:val="clear" w:color="auto" w:fill="auto"/>
            <w:tcMar>
              <w:top w:w="43" w:type="dxa"/>
              <w:left w:w="115" w:type="dxa"/>
              <w:right w:w="115" w:type="dxa"/>
            </w:tcMar>
          </w:tcPr>
          <w:p w:rsidR="00B4022D" w:rsidRPr="00D61EAC" w:rsidRDefault="00D61EAC" w:rsidP="00460389">
            <w:pPr>
              <w:spacing w:before="120"/>
              <w:rPr>
                <w:sz w:val="22"/>
                <w:szCs w:val="22"/>
              </w:rPr>
            </w:pPr>
            <w:r w:rsidRPr="00D61EAC">
              <w:rPr>
                <w:i/>
                <w:sz w:val="22"/>
                <w:szCs w:val="22"/>
              </w:rPr>
              <w:t xml:space="preserve">Estabelecer dispositivos legais para controle </w:t>
            </w:r>
            <w:r w:rsidR="00B80980">
              <w:rPr>
                <w:i/>
                <w:sz w:val="22"/>
                <w:szCs w:val="22"/>
              </w:rPr>
              <w:t xml:space="preserve">do consumo </w:t>
            </w:r>
            <w:r w:rsidRPr="00D61EAC">
              <w:rPr>
                <w:i/>
                <w:sz w:val="22"/>
                <w:szCs w:val="22"/>
              </w:rPr>
              <w:t>de HCFCs</w:t>
            </w:r>
            <w:r w:rsidR="00B80980">
              <w:rPr>
                <w:i/>
                <w:sz w:val="22"/>
                <w:szCs w:val="22"/>
              </w:rPr>
              <w:t>.</w:t>
            </w:r>
          </w:p>
        </w:tc>
      </w:tr>
      <w:tr w:rsidR="00B4022D" w:rsidRPr="00D61EAC" w:rsidTr="00BB4FCA">
        <w:tc>
          <w:tcPr>
            <w:tcW w:w="1391" w:type="dxa"/>
            <w:shd w:val="clear" w:color="auto" w:fill="auto"/>
            <w:tcMar>
              <w:top w:w="43" w:type="dxa"/>
              <w:left w:w="115" w:type="dxa"/>
              <w:right w:w="115" w:type="dxa"/>
            </w:tcMar>
          </w:tcPr>
          <w:p w:rsidR="00B4022D" w:rsidRPr="00D61EAC" w:rsidRDefault="00D61EAC" w:rsidP="00460389">
            <w:pPr>
              <w:spacing w:before="120"/>
              <w:rPr>
                <w:b/>
                <w:sz w:val="22"/>
                <w:szCs w:val="22"/>
              </w:rPr>
            </w:pPr>
            <w:r>
              <w:rPr>
                <w:b/>
                <w:sz w:val="22"/>
                <w:szCs w:val="22"/>
              </w:rPr>
              <w:t>Descrição</w:t>
            </w:r>
          </w:p>
        </w:tc>
        <w:tc>
          <w:tcPr>
            <w:tcW w:w="8080" w:type="dxa"/>
            <w:gridSpan w:val="4"/>
            <w:shd w:val="clear" w:color="auto" w:fill="auto"/>
            <w:tcMar>
              <w:top w:w="43" w:type="dxa"/>
              <w:left w:w="115" w:type="dxa"/>
              <w:right w:w="115" w:type="dxa"/>
            </w:tcMar>
          </w:tcPr>
          <w:p w:rsidR="00B4022D" w:rsidRPr="00AA7BFD" w:rsidRDefault="00AA7BFD" w:rsidP="00460389">
            <w:pPr>
              <w:spacing w:before="120"/>
              <w:rPr>
                <w:sz w:val="22"/>
                <w:szCs w:val="22"/>
              </w:rPr>
            </w:pPr>
            <w:r w:rsidRPr="00AA7BFD">
              <w:rPr>
                <w:i/>
                <w:sz w:val="22"/>
                <w:szCs w:val="22"/>
              </w:rPr>
              <w:t>Analisar situação atual, verificar opções de ações e propor leis, regulamentações ou instruções para controle</w:t>
            </w:r>
            <w:r w:rsidR="00B80980">
              <w:rPr>
                <w:i/>
                <w:sz w:val="22"/>
                <w:szCs w:val="22"/>
              </w:rPr>
              <w:t>.</w:t>
            </w:r>
          </w:p>
        </w:tc>
      </w:tr>
      <w:tr w:rsidR="00B4022D" w:rsidRPr="00D61EAC" w:rsidTr="00DD20BE">
        <w:tc>
          <w:tcPr>
            <w:tcW w:w="2383" w:type="dxa"/>
            <w:gridSpan w:val="3"/>
            <w:shd w:val="clear" w:color="auto" w:fill="auto"/>
            <w:tcMar>
              <w:top w:w="43" w:type="dxa"/>
              <w:left w:w="115" w:type="dxa"/>
              <w:right w:w="115" w:type="dxa"/>
            </w:tcMar>
          </w:tcPr>
          <w:p w:rsidR="00B4022D" w:rsidRPr="00D61EAC" w:rsidRDefault="00D61EAC" w:rsidP="00460389">
            <w:pPr>
              <w:spacing w:before="120"/>
              <w:rPr>
                <w:b/>
                <w:sz w:val="22"/>
                <w:szCs w:val="22"/>
              </w:rPr>
            </w:pPr>
            <w:r>
              <w:rPr>
                <w:b/>
                <w:sz w:val="22"/>
                <w:szCs w:val="22"/>
              </w:rPr>
              <w:t>Critérios de qualidade</w:t>
            </w:r>
          </w:p>
        </w:tc>
        <w:tc>
          <w:tcPr>
            <w:tcW w:w="5103" w:type="dxa"/>
            <w:shd w:val="clear" w:color="auto" w:fill="auto"/>
            <w:tcMar>
              <w:top w:w="43" w:type="dxa"/>
              <w:left w:w="115" w:type="dxa"/>
              <w:right w:w="115" w:type="dxa"/>
            </w:tcMar>
          </w:tcPr>
          <w:p w:rsidR="00B4022D" w:rsidRPr="00D61EAC" w:rsidRDefault="00D61EAC" w:rsidP="00460389">
            <w:pPr>
              <w:spacing w:before="120"/>
              <w:rPr>
                <w:b/>
                <w:sz w:val="22"/>
                <w:szCs w:val="22"/>
              </w:rPr>
            </w:pPr>
            <w:r>
              <w:rPr>
                <w:b/>
                <w:sz w:val="22"/>
                <w:szCs w:val="22"/>
              </w:rPr>
              <w:t>Método de Qualidade</w:t>
            </w:r>
          </w:p>
        </w:tc>
        <w:tc>
          <w:tcPr>
            <w:tcW w:w="1985" w:type="dxa"/>
            <w:shd w:val="clear" w:color="auto" w:fill="auto"/>
            <w:tcMar>
              <w:top w:w="43" w:type="dxa"/>
              <w:left w:w="115" w:type="dxa"/>
              <w:right w:w="115" w:type="dxa"/>
            </w:tcMar>
          </w:tcPr>
          <w:p w:rsidR="00B4022D" w:rsidRPr="00D61EAC" w:rsidRDefault="00D61EAC" w:rsidP="00460389">
            <w:pPr>
              <w:spacing w:before="120"/>
              <w:rPr>
                <w:b/>
                <w:sz w:val="22"/>
                <w:szCs w:val="22"/>
              </w:rPr>
            </w:pPr>
            <w:r>
              <w:rPr>
                <w:b/>
                <w:sz w:val="22"/>
                <w:szCs w:val="22"/>
              </w:rPr>
              <w:t>Data da avaliação</w:t>
            </w:r>
          </w:p>
        </w:tc>
      </w:tr>
      <w:tr w:rsidR="00B4022D" w:rsidRPr="00D61EAC" w:rsidTr="00DD20BE">
        <w:tc>
          <w:tcPr>
            <w:tcW w:w="2383" w:type="dxa"/>
            <w:gridSpan w:val="3"/>
            <w:shd w:val="clear" w:color="auto" w:fill="auto"/>
            <w:tcMar>
              <w:top w:w="43" w:type="dxa"/>
              <w:left w:w="115" w:type="dxa"/>
              <w:right w:w="115" w:type="dxa"/>
            </w:tcMar>
          </w:tcPr>
          <w:p w:rsidR="00B4022D" w:rsidRPr="00D61EAC" w:rsidRDefault="00D61EAC" w:rsidP="00460389">
            <w:pPr>
              <w:spacing w:before="120"/>
              <w:rPr>
                <w:sz w:val="22"/>
                <w:szCs w:val="22"/>
              </w:rPr>
            </w:pPr>
            <w:r w:rsidRPr="00D61EAC">
              <w:rPr>
                <w:sz w:val="22"/>
                <w:szCs w:val="22"/>
              </w:rPr>
              <w:t>Coordenação e Monitoramento</w:t>
            </w:r>
          </w:p>
        </w:tc>
        <w:tc>
          <w:tcPr>
            <w:tcW w:w="5103" w:type="dxa"/>
            <w:shd w:val="clear" w:color="auto" w:fill="auto"/>
            <w:tcMar>
              <w:top w:w="43" w:type="dxa"/>
              <w:left w:w="115" w:type="dxa"/>
              <w:right w:w="115" w:type="dxa"/>
            </w:tcMar>
          </w:tcPr>
          <w:p w:rsidR="00B4022D" w:rsidRPr="00D61EAC" w:rsidRDefault="00AA7BFD" w:rsidP="00460389">
            <w:pPr>
              <w:spacing w:before="120"/>
              <w:rPr>
                <w:sz w:val="22"/>
                <w:szCs w:val="22"/>
              </w:rPr>
            </w:pPr>
            <w:r>
              <w:rPr>
                <w:sz w:val="22"/>
                <w:szCs w:val="22"/>
              </w:rPr>
              <w:t>Avaliação do c</w:t>
            </w:r>
            <w:r w:rsidR="00C2137D" w:rsidRPr="00D61EAC">
              <w:rPr>
                <w:sz w:val="22"/>
                <w:szCs w:val="22"/>
              </w:rPr>
              <w:t>umprimento das metas e dos compromissos segundo o Acordo Associado entre o Governo e o FML</w:t>
            </w:r>
          </w:p>
        </w:tc>
        <w:tc>
          <w:tcPr>
            <w:tcW w:w="1985" w:type="dxa"/>
            <w:shd w:val="clear" w:color="auto" w:fill="auto"/>
            <w:tcMar>
              <w:top w:w="43" w:type="dxa"/>
              <w:left w:w="115" w:type="dxa"/>
              <w:right w:w="115" w:type="dxa"/>
            </w:tcMar>
          </w:tcPr>
          <w:p w:rsidR="00B4022D" w:rsidRPr="00D61EAC" w:rsidRDefault="00D61EAC" w:rsidP="00460389">
            <w:pPr>
              <w:spacing w:before="120"/>
              <w:rPr>
                <w:sz w:val="22"/>
                <w:szCs w:val="22"/>
              </w:rPr>
            </w:pPr>
            <w:r>
              <w:rPr>
                <w:sz w:val="22"/>
                <w:szCs w:val="22"/>
              </w:rPr>
              <w:t>Anos 1</w:t>
            </w:r>
            <w:r w:rsidR="00B80980">
              <w:rPr>
                <w:sz w:val="22"/>
                <w:szCs w:val="22"/>
              </w:rPr>
              <w:t>, 2</w:t>
            </w:r>
            <w:r>
              <w:rPr>
                <w:sz w:val="22"/>
                <w:szCs w:val="22"/>
              </w:rPr>
              <w:t xml:space="preserve"> e </w:t>
            </w:r>
            <w:r w:rsidR="00B80980">
              <w:rPr>
                <w:sz w:val="22"/>
                <w:szCs w:val="22"/>
              </w:rPr>
              <w:t>3</w:t>
            </w:r>
          </w:p>
        </w:tc>
      </w:tr>
      <w:tr w:rsidR="00AA7BFD" w:rsidRPr="00D61EAC" w:rsidTr="00BB4FCA">
        <w:tc>
          <w:tcPr>
            <w:tcW w:w="1391" w:type="dxa"/>
            <w:shd w:val="clear" w:color="auto" w:fill="auto"/>
            <w:tcMar>
              <w:top w:w="43" w:type="dxa"/>
              <w:left w:w="115" w:type="dxa"/>
              <w:right w:w="115" w:type="dxa"/>
            </w:tcMar>
          </w:tcPr>
          <w:p w:rsidR="00AA7BFD" w:rsidRPr="00D61EAC" w:rsidRDefault="00AA7BFD" w:rsidP="00460389">
            <w:pPr>
              <w:spacing w:before="120"/>
              <w:rPr>
                <w:b/>
                <w:sz w:val="22"/>
                <w:szCs w:val="22"/>
              </w:rPr>
            </w:pPr>
            <w:r w:rsidRPr="00D61EAC">
              <w:rPr>
                <w:b/>
                <w:sz w:val="22"/>
                <w:szCs w:val="22"/>
              </w:rPr>
              <w:t>Propósito</w:t>
            </w:r>
            <w:r w:rsidR="004F07C8">
              <w:rPr>
                <w:b/>
                <w:sz w:val="22"/>
                <w:szCs w:val="22"/>
              </w:rPr>
              <w:t xml:space="preserve"> 2</w:t>
            </w:r>
          </w:p>
        </w:tc>
        <w:tc>
          <w:tcPr>
            <w:tcW w:w="8080" w:type="dxa"/>
            <w:gridSpan w:val="4"/>
            <w:shd w:val="clear" w:color="auto" w:fill="auto"/>
            <w:tcMar>
              <w:top w:w="43" w:type="dxa"/>
              <w:left w:w="115" w:type="dxa"/>
              <w:right w:w="115" w:type="dxa"/>
            </w:tcMar>
          </w:tcPr>
          <w:p w:rsidR="00AA7BFD" w:rsidRPr="006E70F9" w:rsidRDefault="006E70F9" w:rsidP="00460389">
            <w:pPr>
              <w:spacing w:before="120"/>
              <w:rPr>
                <w:i/>
                <w:sz w:val="22"/>
                <w:szCs w:val="22"/>
              </w:rPr>
            </w:pPr>
            <w:r w:rsidRPr="006E70F9">
              <w:rPr>
                <w:i/>
                <w:sz w:val="22"/>
                <w:szCs w:val="22"/>
              </w:rPr>
              <w:t>Coletar dados e prestar informações ao</w:t>
            </w:r>
            <w:r w:rsidR="009B7B90">
              <w:rPr>
                <w:i/>
                <w:sz w:val="22"/>
                <w:szCs w:val="22"/>
              </w:rPr>
              <w:t xml:space="preserve"> FML</w:t>
            </w:r>
            <w:r w:rsidRPr="006E70F9">
              <w:rPr>
                <w:i/>
                <w:sz w:val="22"/>
                <w:szCs w:val="22"/>
              </w:rPr>
              <w:t xml:space="preserve"> sobre consumo de HCFCs</w:t>
            </w:r>
            <w:r w:rsidR="00B80980">
              <w:rPr>
                <w:i/>
                <w:sz w:val="22"/>
                <w:szCs w:val="22"/>
              </w:rPr>
              <w:t>.</w:t>
            </w:r>
          </w:p>
        </w:tc>
      </w:tr>
      <w:tr w:rsidR="00AA7BFD" w:rsidRPr="00D61EAC" w:rsidTr="00BB4FCA">
        <w:tc>
          <w:tcPr>
            <w:tcW w:w="1391" w:type="dxa"/>
            <w:shd w:val="clear" w:color="auto" w:fill="auto"/>
            <w:tcMar>
              <w:top w:w="43" w:type="dxa"/>
              <w:left w:w="115" w:type="dxa"/>
              <w:right w:w="115" w:type="dxa"/>
            </w:tcMar>
          </w:tcPr>
          <w:p w:rsidR="00AA7BFD" w:rsidRPr="00D61EAC" w:rsidRDefault="00AA7BFD" w:rsidP="00460389">
            <w:pPr>
              <w:spacing w:before="120"/>
              <w:rPr>
                <w:b/>
                <w:sz w:val="22"/>
                <w:szCs w:val="22"/>
              </w:rPr>
            </w:pPr>
            <w:r>
              <w:rPr>
                <w:b/>
                <w:sz w:val="22"/>
                <w:szCs w:val="22"/>
              </w:rPr>
              <w:t>Descrição</w:t>
            </w:r>
          </w:p>
        </w:tc>
        <w:tc>
          <w:tcPr>
            <w:tcW w:w="8080" w:type="dxa"/>
            <w:gridSpan w:val="4"/>
            <w:shd w:val="clear" w:color="auto" w:fill="auto"/>
            <w:tcMar>
              <w:top w:w="43" w:type="dxa"/>
              <w:left w:w="115" w:type="dxa"/>
              <w:right w:w="115" w:type="dxa"/>
            </w:tcMar>
          </w:tcPr>
          <w:p w:rsidR="00AA7BFD" w:rsidRPr="006E70F9" w:rsidRDefault="006E70F9" w:rsidP="00460389">
            <w:pPr>
              <w:spacing w:before="120"/>
              <w:rPr>
                <w:i/>
                <w:sz w:val="22"/>
                <w:szCs w:val="22"/>
              </w:rPr>
            </w:pPr>
            <w:r w:rsidRPr="006E70F9">
              <w:rPr>
                <w:i/>
                <w:sz w:val="22"/>
                <w:szCs w:val="22"/>
              </w:rPr>
              <w:t xml:space="preserve">Acompanhar informações </w:t>
            </w:r>
            <w:r>
              <w:rPr>
                <w:i/>
                <w:sz w:val="22"/>
                <w:szCs w:val="22"/>
              </w:rPr>
              <w:t>sobre</w:t>
            </w:r>
            <w:r w:rsidRPr="006E70F9">
              <w:rPr>
                <w:i/>
                <w:sz w:val="22"/>
                <w:szCs w:val="22"/>
              </w:rPr>
              <w:t xml:space="preserve"> </w:t>
            </w:r>
            <w:r w:rsidR="00F36C6D">
              <w:rPr>
                <w:i/>
                <w:sz w:val="22"/>
                <w:szCs w:val="22"/>
              </w:rPr>
              <w:t>consumo de</w:t>
            </w:r>
            <w:r w:rsidRPr="006E70F9">
              <w:rPr>
                <w:i/>
                <w:sz w:val="22"/>
                <w:szCs w:val="22"/>
              </w:rPr>
              <w:t xml:space="preserve"> HCFCs no país</w:t>
            </w:r>
            <w:r w:rsidR="00B80980">
              <w:rPr>
                <w:i/>
                <w:sz w:val="22"/>
                <w:szCs w:val="22"/>
              </w:rPr>
              <w:t>.</w:t>
            </w:r>
          </w:p>
        </w:tc>
      </w:tr>
      <w:tr w:rsidR="00AA7BFD" w:rsidRPr="00D61EAC" w:rsidTr="00DD20BE">
        <w:tc>
          <w:tcPr>
            <w:tcW w:w="2383" w:type="dxa"/>
            <w:gridSpan w:val="3"/>
            <w:shd w:val="clear" w:color="auto" w:fill="auto"/>
            <w:tcMar>
              <w:top w:w="43" w:type="dxa"/>
              <w:left w:w="115" w:type="dxa"/>
              <w:right w:w="115" w:type="dxa"/>
            </w:tcMar>
          </w:tcPr>
          <w:p w:rsidR="00AA7BFD" w:rsidRPr="00D61EAC" w:rsidRDefault="00AA7BFD" w:rsidP="00460389">
            <w:pPr>
              <w:spacing w:before="120"/>
              <w:rPr>
                <w:b/>
                <w:sz w:val="22"/>
                <w:szCs w:val="22"/>
              </w:rPr>
            </w:pPr>
            <w:r>
              <w:rPr>
                <w:b/>
                <w:sz w:val="22"/>
                <w:szCs w:val="22"/>
              </w:rPr>
              <w:t>Critérios de qualidade</w:t>
            </w:r>
          </w:p>
        </w:tc>
        <w:tc>
          <w:tcPr>
            <w:tcW w:w="5103" w:type="dxa"/>
            <w:shd w:val="clear" w:color="auto" w:fill="auto"/>
            <w:tcMar>
              <w:top w:w="43" w:type="dxa"/>
              <w:left w:w="115" w:type="dxa"/>
              <w:right w:w="115" w:type="dxa"/>
            </w:tcMar>
          </w:tcPr>
          <w:p w:rsidR="00AA7BFD" w:rsidRPr="00D61EAC" w:rsidRDefault="00AA7BFD" w:rsidP="00460389">
            <w:pPr>
              <w:spacing w:before="120"/>
              <w:rPr>
                <w:b/>
                <w:sz w:val="22"/>
                <w:szCs w:val="22"/>
              </w:rPr>
            </w:pPr>
            <w:r>
              <w:rPr>
                <w:b/>
                <w:sz w:val="22"/>
                <w:szCs w:val="22"/>
              </w:rPr>
              <w:t>Método de Qualidade</w:t>
            </w:r>
          </w:p>
        </w:tc>
        <w:tc>
          <w:tcPr>
            <w:tcW w:w="1985" w:type="dxa"/>
            <w:shd w:val="clear" w:color="auto" w:fill="auto"/>
            <w:tcMar>
              <w:top w:w="43" w:type="dxa"/>
              <w:left w:w="115" w:type="dxa"/>
              <w:right w:w="115" w:type="dxa"/>
            </w:tcMar>
          </w:tcPr>
          <w:p w:rsidR="00AA7BFD" w:rsidRPr="00D61EAC" w:rsidRDefault="00AA7BFD" w:rsidP="00460389">
            <w:pPr>
              <w:spacing w:before="120"/>
              <w:rPr>
                <w:b/>
                <w:sz w:val="22"/>
                <w:szCs w:val="22"/>
              </w:rPr>
            </w:pPr>
            <w:r>
              <w:rPr>
                <w:b/>
                <w:sz w:val="22"/>
                <w:szCs w:val="22"/>
              </w:rPr>
              <w:t>Data da avaliação</w:t>
            </w:r>
          </w:p>
        </w:tc>
      </w:tr>
      <w:tr w:rsidR="00AA7BFD" w:rsidRPr="00D61EAC" w:rsidTr="00DD20BE">
        <w:tc>
          <w:tcPr>
            <w:tcW w:w="2383" w:type="dxa"/>
            <w:gridSpan w:val="3"/>
            <w:shd w:val="clear" w:color="auto" w:fill="auto"/>
            <w:tcMar>
              <w:top w:w="43" w:type="dxa"/>
              <w:left w:w="115" w:type="dxa"/>
              <w:right w:w="115" w:type="dxa"/>
            </w:tcMar>
          </w:tcPr>
          <w:p w:rsidR="00AA7BFD" w:rsidRPr="00DF79B6" w:rsidRDefault="00DF79B6" w:rsidP="00460389">
            <w:pPr>
              <w:spacing w:before="120"/>
              <w:rPr>
                <w:sz w:val="22"/>
                <w:szCs w:val="22"/>
              </w:rPr>
            </w:pPr>
            <w:r w:rsidRPr="00DF79B6">
              <w:rPr>
                <w:sz w:val="22"/>
                <w:szCs w:val="22"/>
              </w:rPr>
              <w:t>Verificação</w:t>
            </w:r>
          </w:p>
        </w:tc>
        <w:tc>
          <w:tcPr>
            <w:tcW w:w="5103" w:type="dxa"/>
            <w:shd w:val="clear" w:color="auto" w:fill="auto"/>
            <w:tcMar>
              <w:top w:w="43" w:type="dxa"/>
              <w:left w:w="115" w:type="dxa"/>
              <w:right w:w="115" w:type="dxa"/>
            </w:tcMar>
          </w:tcPr>
          <w:p w:rsidR="00AA7BFD" w:rsidRPr="00DF79B6" w:rsidRDefault="00DF79B6" w:rsidP="00460389">
            <w:pPr>
              <w:spacing w:before="120"/>
              <w:rPr>
                <w:sz w:val="22"/>
                <w:szCs w:val="22"/>
              </w:rPr>
            </w:pPr>
            <w:r w:rsidRPr="00DF79B6">
              <w:rPr>
                <w:sz w:val="22"/>
                <w:szCs w:val="22"/>
              </w:rPr>
              <w:t>Verificação de dados de consumo</w:t>
            </w:r>
            <w:r>
              <w:rPr>
                <w:sz w:val="22"/>
                <w:szCs w:val="22"/>
              </w:rPr>
              <w:t>.</w:t>
            </w:r>
          </w:p>
        </w:tc>
        <w:tc>
          <w:tcPr>
            <w:tcW w:w="1985" w:type="dxa"/>
            <w:shd w:val="clear" w:color="auto" w:fill="auto"/>
            <w:tcMar>
              <w:top w:w="43" w:type="dxa"/>
              <w:left w:w="115" w:type="dxa"/>
              <w:right w:w="115" w:type="dxa"/>
            </w:tcMar>
          </w:tcPr>
          <w:p w:rsidR="00AA7BFD" w:rsidRPr="00D61EAC" w:rsidRDefault="00DF79B6" w:rsidP="00607509">
            <w:pPr>
              <w:spacing w:before="120"/>
              <w:rPr>
                <w:sz w:val="22"/>
                <w:szCs w:val="22"/>
              </w:rPr>
            </w:pPr>
            <w:r>
              <w:rPr>
                <w:sz w:val="22"/>
                <w:szCs w:val="22"/>
              </w:rPr>
              <w:t>Anos 1</w:t>
            </w:r>
            <w:r w:rsidR="00B80980">
              <w:rPr>
                <w:sz w:val="22"/>
                <w:szCs w:val="22"/>
              </w:rPr>
              <w:t xml:space="preserve">, 2 </w:t>
            </w:r>
            <w:r>
              <w:rPr>
                <w:sz w:val="22"/>
                <w:szCs w:val="22"/>
              </w:rPr>
              <w:t xml:space="preserve">e </w:t>
            </w:r>
            <w:r w:rsidR="00B80980">
              <w:rPr>
                <w:sz w:val="22"/>
                <w:szCs w:val="22"/>
              </w:rPr>
              <w:t>3</w:t>
            </w:r>
          </w:p>
        </w:tc>
      </w:tr>
      <w:tr w:rsidR="00DF79B6" w:rsidRPr="00D61EAC" w:rsidTr="00DD20BE">
        <w:tc>
          <w:tcPr>
            <w:tcW w:w="2383" w:type="dxa"/>
            <w:gridSpan w:val="3"/>
            <w:shd w:val="clear" w:color="auto" w:fill="auto"/>
            <w:tcMar>
              <w:top w:w="43" w:type="dxa"/>
              <w:left w:w="115" w:type="dxa"/>
              <w:right w:w="115" w:type="dxa"/>
            </w:tcMar>
          </w:tcPr>
          <w:p w:rsidR="00DF79B6" w:rsidRPr="00D61EAC" w:rsidRDefault="00DF79B6" w:rsidP="00460389">
            <w:pPr>
              <w:spacing w:before="120"/>
              <w:rPr>
                <w:sz w:val="22"/>
                <w:szCs w:val="22"/>
              </w:rPr>
            </w:pPr>
            <w:r>
              <w:rPr>
                <w:sz w:val="22"/>
                <w:szCs w:val="22"/>
              </w:rPr>
              <w:t>Monitoramento</w:t>
            </w:r>
          </w:p>
        </w:tc>
        <w:tc>
          <w:tcPr>
            <w:tcW w:w="5103" w:type="dxa"/>
            <w:shd w:val="clear" w:color="auto" w:fill="auto"/>
            <w:tcMar>
              <w:top w:w="43" w:type="dxa"/>
              <w:left w:w="115" w:type="dxa"/>
              <w:right w:w="115" w:type="dxa"/>
            </w:tcMar>
          </w:tcPr>
          <w:p w:rsidR="00DF79B6" w:rsidRPr="00D61EAC" w:rsidRDefault="00DF79B6" w:rsidP="00460389">
            <w:pPr>
              <w:spacing w:before="120"/>
              <w:rPr>
                <w:sz w:val="22"/>
                <w:szCs w:val="22"/>
              </w:rPr>
            </w:pPr>
            <w:r>
              <w:rPr>
                <w:sz w:val="22"/>
                <w:szCs w:val="22"/>
              </w:rPr>
              <w:t>Avaliação do c</w:t>
            </w:r>
            <w:r w:rsidRPr="00D61EAC">
              <w:rPr>
                <w:sz w:val="22"/>
                <w:szCs w:val="22"/>
              </w:rPr>
              <w:t xml:space="preserve">umprimento das </w:t>
            </w:r>
            <w:r>
              <w:rPr>
                <w:sz w:val="22"/>
                <w:szCs w:val="22"/>
              </w:rPr>
              <w:t>obrigações do Governo com</w:t>
            </w:r>
            <w:r w:rsidRPr="00D61EAC">
              <w:rPr>
                <w:sz w:val="22"/>
                <w:szCs w:val="22"/>
              </w:rPr>
              <w:t xml:space="preserve"> o FML</w:t>
            </w:r>
            <w:r w:rsidR="00B80980">
              <w:rPr>
                <w:sz w:val="22"/>
                <w:szCs w:val="22"/>
              </w:rPr>
              <w:t>.</w:t>
            </w:r>
          </w:p>
        </w:tc>
        <w:tc>
          <w:tcPr>
            <w:tcW w:w="1985" w:type="dxa"/>
            <w:shd w:val="clear" w:color="auto" w:fill="auto"/>
            <w:tcMar>
              <w:top w:w="43" w:type="dxa"/>
              <w:left w:w="115" w:type="dxa"/>
              <w:right w:w="115" w:type="dxa"/>
            </w:tcMar>
          </w:tcPr>
          <w:p w:rsidR="00DF79B6" w:rsidRPr="00D61EAC" w:rsidRDefault="00DF79B6" w:rsidP="00607509">
            <w:pPr>
              <w:spacing w:before="120"/>
              <w:rPr>
                <w:sz w:val="22"/>
                <w:szCs w:val="22"/>
              </w:rPr>
            </w:pPr>
            <w:r>
              <w:rPr>
                <w:sz w:val="22"/>
                <w:szCs w:val="22"/>
              </w:rPr>
              <w:t>Anos 1</w:t>
            </w:r>
            <w:r w:rsidR="00B80980">
              <w:rPr>
                <w:sz w:val="22"/>
                <w:szCs w:val="22"/>
              </w:rPr>
              <w:t xml:space="preserve">, 2 </w:t>
            </w:r>
            <w:r>
              <w:rPr>
                <w:sz w:val="22"/>
                <w:szCs w:val="22"/>
              </w:rPr>
              <w:t xml:space="preserve">e </w:t>
            </w:r>
            <w:r w:rsidR="00B80980">
              <w:rPr>
                <w:sz w:val="22"/>
                <w:szCs w:val="22"/>
              </w:rPr>
              <w:t>3</w:t>
            </w:r>
          </w:p>
        </w:tc>
      </w:tr>
      <w:tr w:rsidR="00C2137D" w:rsidRPr="00D61EAC" w:rsidTr="00BB4FCA">
        <w:tc>
          <w:tcPr>
            <w:tcW w:w="1391" w:type="dxa"/>
            <w:shd w:val="clear" w:color="auto" w:fill="auto"/>
            <w:tcMar>
              <w:top w:w="43" w:type="dxa"/>
              <w:left w:w="115" w:type="dxa"/>
              <w:right w:w="115" w:type="dxa"/>
            </w:tcMar>
          </w:tcPr>
          <w:p w:rsidR="00C2137D" w:rsidRPr="00D61EAC" w:rsidRDefault="00C2137D" w:rsidP="00460389">
            <w:pPr>
              <w:spacing w:before="120"/>
              <w:rPr>
                <w:b/>
                <w:sz w:val="22"/>
                <w:szCs w:val="22"/>
              </w:rPr>
            </w:pPr>
            <w:r w:rsidRPr="00D61EAC">
              <w:rPr>
                <w:b/>
                <w:sz w:val="22"/>
                <w:szCs w:val="22"/>
              </w:rPr>
              <w:t>Propósito</w:t>
            </w:r>
            <w:r w:rsidR="004F07C8">
              <w:rPr>
                <w:b/>
                <w:sz w:val="22"/>
                <w:szCs w:val="22"/>
              </w:rPr>
              <w:t xml:space="preserve"> 3</w:t>
            </w:r>
          </w:p>
        </w:tc>
        <w:tc>
          <w:tcPr>
            <w:tcW w:w="8080" w:type="dxa"/>
            <w:gridSpan w:val="4"/>
            <w:shd w:val="clear" w:color="auto" w:fill="auto"/>
            <w:tcMar>
              <w:top w:w="43" w:type="dxa"/>
              <w:left w:w="115" w:type="dxa"/>
              <w:right w:w="115" w:type="dxa"/>
            </w:tcMar>
          </w:tcPr>
          <w:p w:rsidR="00C2137D" w:rsidRPr="00A64462" w:rsidRDefault="00A64462" w:rsidP="00460389">
            <w:pPr>
              <w:spacing w:before="120"/>
              <w:rPr>
                <w:i/>
                <w:sz w:val="22"/>
                <w:szCs w:val="22"/>
              </w:rPr>
            </w:pPr>
            <w:r w:rsidRPr="00A64462">
              <w:rPr>
                <w:i/>
                <w:sz w:val="22"/>
                <w:szCs w:val="22"/>
              </w:rPr>
              <w:t>Estabelecer mecanismos de articulação e di</w:t>
            </w:r>
            <w:r w:rsidR="00B80980">
              <w:rPr>
                <w:i/>
                <w:sz w:val="22"/>
                <w:szCs w:val="22"/>
              </w:rPr>
              <w:t>á</w:t>
            </w:r>
            <w:r w:rsidRPr="00A64462">
              <w:rPr>
                <w:i/>
                <w:sz w:val="22"/>
                <w:szCs w:val="22"/>
              </w:rPr>
              <w:t xml:space="preserve">logo com atores </w:t>
            </w:r>
            <w:r>
              <w:rPr>
                <w:i/>
                <w:sz w:val="22"/>
                <w:szCs w:val="22"/>
              </w:rPr>
              <w:t>envolvidos</w:t>
            </w:r>
            <w:r w:rsidR="00B80980">
              <w:rPr>
                <w:i/>
                <w:sz w:val="22"/>
                <w:szCs w:val="22"/>
              </w:rPr>
              <w:t>.</w:t>
            </w:r>
          </w:p>
        </w:tc>
      </w:tr>
      <w:tr w:rsidR="00C2137D" w:rsidRPr="00D61EAC" w:rsidTr="00BB4FCA">
        <w:tc>
          <w:tcPr>
            <w:tcW w:w="1391" w:type="dxa"/>
            <w:shd w:val="clear" w:color="auto" w:fill="auto"/>
            <w:tcMar>
              <w:top w:w="43" w:type="dxa"/>
              <w:left w:w="115" w:type="dxa"/>
              <w:right w:w="115" w:type="dxa"/>
            </w:tcMar>
          </w:tcPr>
          <w:p w:rsidR="00C2137D" w:rsidRPr="00D61EAC" w:rsidRDefault="00C2137D" w:rsidP="00460389">
            <w:pPr>
              <w:spacing w:before="120"/>
              <w:rPr>
                <w:b/>
                <w:sz w:val="22"/>
                <w:szCs w:val="22"/>
              </w:rPr>
            </w:pPr>
            <w:r>
              <w:rPr>
                <w:b/>
                <w:sz w:val="22"/>
                <w:szCs w:val="22"/>
              </w:rPr>
              <w:t>Descrição</w:t>
            </w:r>
          </w:p>
        </w:tc>
        <w:tc>
          <w:tcPr>
            <w:tcW w:w="8080" w:type="dxa"/>
            <w:gridSpan w:val="4"/>
            <w:shd w:val="clear" w:color="auto" w:fill="auto"/>
            <w:tcMar>
              <w:top w:w="43" w:type="dxa"/>
              <w:left w:w="115" w:type="dxa"/>
              <w:right w:w="115" w:type="dxa"/>
            </w:tcMar>
          </w:tcPr>
          <w:p w:rsidR="00C2137D" w:rsidRPr="00A64462" w:rsidRDefault="00A64462" w:rsidP="00460389">
            <w:pPr>
              <w:spacing w:before="120"/>
              <w:rPr>
                <w:i/>
                <w:sz w:val="22"/>
                <w:szCs w:val="22"/>
              </w:rPr>
            </w:pPr>
            <w:r w:rsidRPr="00A64462">
              <w:rPr>
                <w:i/>
                <w:sz w:val="22"/>
                <w:szCs w:val="22"/>
              </w:rPr>
              <w:t>Reuniões de trabalho</w:t>
            </w:r>
            <w:r w:rsidR="00DF79B6">
              <w:rPr>
                <w:i/>
                <w:sz w:val="22"/>
                <w:szCs w:val="22"/>
              </w:rPr>
              <w:t>, grupos de trabalho</w:t>
            </w:r>
            <w:r w:rsidR="00B80980">
              <w:rPr>
                <w:i/>
                <w:sz w:val="22"/>
                <w:szCs w:val="22"/>
              </w:rPr>
              <w:t>.</w:t>
            </w:r>
          </w:p>
        </w:tc>
      </w:tr>
      <w:tr w:rsidR="00C2137D" w:rsidRPr="00D61EAC" w:rsidTr="00DD20BE">
        <w:tc>
          <w:tcPr>
            <w:tcW w:w="2383" w:type="dxa"/>
            <w:gridSpan w:val="3"/>
            <w:shd w:val="clear" w:color="auto" w:fill="auto"/>
            <w:tcMar>
              <w:top w:w="43" w:type="dxa"/>
              <w:left w:w="115" w:type="dxa"/>
              <w:right w:w="115" w:type="dxa"/>
            </w:tcMar>
          </w:tcPr>
          <w:p w:rsidR="00C2137D" w:rsidRPr="00D61EAC" w:rsidRDefault="00C2137D" w:rsidP="00460389">
            <w:pPr>
              <w:spacing w:before="120"/>
              <w:rPr>
                <w:b/>
                <w:sz w:val="22"/>
                <w:szCs w:val="22"/>
              </w:rPr>
            </w:pPr>
            <w:r>
              <w:rPr>
                <w:b/>
                <w:sz w:val="22"/>
                <w:szCs w:val="22"/>
              </w:rPr>
              <w:t>Critérios de qualidade</w:t>
            </w:r>
          </w:p>
        </w:tc>
        <w:tc>
          <w:tcPr>
            <w:tcW w:w="5103" w:type="dxa"/>
            <w:shd w:val="clear" w:color="auto" w:fill="auto"/>
            <w:tcMar>
              <w:top w:w="43" w:type="dxa"/>
              <w:left w:w="115" w:type="dxa"/>
              <w:right w:w="115" w:type="dxa"/>
            </w:tcMar>
          </w:tcPr>
          <w:p w:rsidR="00C2137D" w:rsidRPr="00D61EAC" w:rsidRDefault="00C2137D" w:rsidP="00460389">
            <w:pPr>
              <w:spacing w:before="120"/>
              <w:rPr>
                <w:b/>
                <w:sz w:val="22"/>
                <w:szCs w:val="22"/>
              </w:rPr>
            </w:pPr>
            <w:r>
              <w:rPr>
                <w:b/>
                <w:sz w:val="22"/>
                <w:szCs w:val="22"/>
              </w:rPr>
              <w:t>Método de Qualidade</w:t>
            </w:r>
          </w:p>
        </w:tc>
        <w:tc>
          <w:tcPr>
            <w:tcW w:w="1985" w:type="dxa"/>
            <w:shd w:val="clear" w:color="auto" w:fill="auto"/>
            <w:tcMar>
              <w:top w:w="43" w:type="dxa"/>
              <w:left w:w="115" w:type="dxa"/>
              <w:right w:w="115" w:type="dxa"/>
            </w:tcMar>
          </w:tcPr>
          <w:p w:rsidR="00C2137D" w:rsidRPr="00D61EAC" w:rsidRDefault="00C2137D" w:rsidP="00460389">
            <w:pPr>
              <w:spacing w:before="120"/>
              <w:rPr>
                <w:b/>
                <w:sz w:val="22"/>
                <w:szCs w:val="22"/>
              </w:rPr>
            </w:pPr>
            <w:r>
              <w:rPr>
                <w:b/>
                <w:sz w:val="22"/>
                <w:szCs w:val="22"/>
              </w:rPr>
              <w:t>Data da avaliação</w:t>
            </w:r>
          </w:p>
        </w:tc>
      </w:tr>
      <w:tr w:rsidR="00C2137D" w:rsidRPr="00D61EAC" w:rsidTr="00DD20BE">
        <w:tc>
          <w:tcPr>
            <w:tcW w:w="2383" w:type="dxa"/>
            <w:gridSpan w:val="3"/>
            <w:shd w:val="clear" w:color="auto" w:fill="auto"/>
            <w:tcMar>
              <w:top w:w="43" w:type="dxa"/>
              <w:left w:w="115" w:type="dxa"/>
              <w:right w:w="115" w:type="dxa"/>
            </w:tcMar>
          </w:tcPr>
          <w:p w:rsidR="00C2137D" w:rsidRPr="00D61EAC" w:rsidRDefault="00F36C6D" w:rsidP="00460389">
            <w:pPr>
              <w:spacing w:before="120"/>
              <w:rPr>
                <w:sz w:val="22"/>
                <w:szCs w:val="22"/>
              </w:rPr>
            </w:pPr>
            <w:r>
              <w:rPr>
                <w:sz w:val="22"/>
                <w:szCs w:val="22"/>
              </w:rPr>
              <w:t>Articulação institucional</w:t>
            </w:r>
          </w:p>
        </w:tc>
        <w:tc>
          <w:tcPr>
            <w:tcW w:w="5103" w:type="dxa"/>
            <w:shd w:val="clear" w:color="auto" w:fill="auto"/>
            <w:tcMar>
              <w:top w:w="43" w:type="dxa"/>
              <w:left w:w="115" w:type="dxa"/>
              <w:right w:w="115" w:type="dxa"/>
            </w:tcMar>
          </w:tcPr>
          <w:p w:rsidR="00C2137D" w:rsidRPr="00D61EAC" w:rsidRDefault="00DF79B6" w:rsidP="00460389">
            <w:pPr>
              <w:spacing w:before="120"/>
              <w:rPr>
                <w:sz w:val="22"/>
                <w:szCs w:val="22"/>
              </w:rPr>
            </w:pPr>
            <w:r>
              <w:rPr>
                <w:sz w:val="22"/>
                <w:szCs w:val="22"/>
              </w:rPr>
              <w:t>Realização de reuniões de trabalho</w:t>
            </w:r>
          </w:p>
        </w:tc>
        <w:tc>
          <w:tcPr>
            <w:tcW w:w="1985" w:type="dxa"/>
            <w:shd w:val="clear" w:color="auto" w:fill="auto"/>
            <w:tcMar>
              <w:top w:w="43" w:type="dxa"/>
              <w:left w:w="115" w:type="dxa"/>
              <w:right w:w="115" w:type="dxa"/>
            </w:tcMar>
          </w:tcPr>
          <w:p w:rsidR="00C2137D" w:rsidRPr="00D61EAC" w:rsidRDefault="00C2137D" w:rsidP="00607509">
            <w:pPr>
              <w:spacing w:before="120"/>
              <w:rPr>
                <w:sz w:val="22"/>
                <w:szCs w:val="22"/>
              </w:rPr>
            </w:pPr>
            <w:r>
              <w:rPr>
                <w:sz w:val="22"/>
                <w:szCs w:val="22"/>
              </w:rPr>
              <w:t>Anos 1</w:t>
            </w:r>
            <w:r w:rsidR="00B80980">
              <w:rPr>
                <w:sz w:val="22"/>
                <w:szCs w:val="22"/>
              </w:rPr>
              <w:t>, 2</w:t>
            </w:r>
            <w:r>
              <w:rPr>
                <w:sz w:val="22"/>
                <w:szCs w:val="22"/>
              </w:rPr>
              <w:t xml:space="preserve"> e </w:t>
            </w:r>
            <w:r w:rsidR="00B80980">
              <w:rPr>
                <w:sz w:val="22"/>
                <w:szCs w:val="22"/>
              </w:rPr>
              <w:t>3</w:t>
            </w:r>
          </w:p>
        </w:tc>
      </w:tr>
      <w:tr w:rsidR="00C2137D" w:rsidRPr="00D61EAC" w:rsidTr="00460389">
        <w:tc>
          <w:tcPr>
            <w:tcW w:w="1793" w:type="dxa"/>
            <w:gridSpan w:val="2"/>
            <w:shd w:val="clear" w:color="auto" w:fill="auto"/>
            <w:tcMar>
              <w:top w:w="43" w:type="dxa"/>
              <w:left w:w="115" w:type="dxa"/>
              <w:right w:w="115" w:type="dxa"/>
            </w:tcMar>
          </w:tcPr>
          <w:p w:rsidR="00C2137D" w:rsidRPr="00D61EAC" w:rsidRDefault="00C2137D" w:rsidP="00460389">
            <w:pPr>
              <w:spacing w:before="120"/>
              <w:rPr>
                <w:b/>
                <w:sz w:val="22"/>
                <w:szCs w:val="22"/>
              </w:rPr>
            </w:pPr>
            <w:r w:rsidRPr="00D61EAC">
              <w:rPr>
                <w:b/>
                <w:sz w:val="22"/>
                <w:szCs w:val="22"/>
              </w:rPr>
              <w:t>Propósito</w:t>
            </w:r>
            <w:r w:rsidR="004F07C8">
              <w:rPr>
                <w:b/>
                <w:sz w:val="22"/>
                <w:szCs w:val="22"/>
              </w:rPr>
              <w:t xml:space="preserve"> 4</w:t>
            </w:r>
          </w:p>
        </w:tc>
        <w:tc>
          <w:tcPr>
            <w:tcW w:w="7678" w:type="dxa"/>
            <w:gridSpan w:val="3"/>
            <w:shd w:val="clear" w:color="auto" w:fill="auto"/>
            <w:tcMar>
              <w:top w:w="43" w:type="dxa"/>
              <w:left w:w="115" w:type="dxa"/>
              <w:right w:w="115" w:type="dxa"/>
            </w:tcMar>
          </w:tcPr>
          <w:p w:rsidR="00C2137D" w:rsidRPr="00F36C6D" w:rsidRDefault="00F36C6D" w:rsidP="00460389">
            <w:pPr>
              <w:spacing w:before="120"/>
              <w:rPr>
                <w:i/>
                <w:sz w:val="22"/>
                <w:szCs w:val="22"/>
              </w:rPr>
            </w:pPr>
            <w:r w:rsidRPr="00F36C6D">
              <w:rPr>
                <w:i/>
                <w:sz w:val="22"/>
                <w:szCs w:val="22"/>
              </w:rPr>
              <w:t>Acompanhar implementação dos projetos de investimento em execução no país para prestação de contas ao FML</w:t>
            </w:r>
            <w:r w:rsidR="00B80980">
              <w:rPr>
                <w:i/>
                <w:sz w:val="22"/>
                <w:szCs w:val="22"/>
              </w:rPr>
              <w:t>.</w:t>
            </w:r>
          </w:p>
        </w:tc>
      </w:tr>
      <w:tr w:rsidR="00C2137D" w:rsidRPr="00D61EAC" w:rsidTr="00460389">
        <w:tc>
          <w:tcPr>
            <w:tcW w:w="1793" w:type="dxa"/>
            <w:gridSpan w:val="2"/>
            <w:shd w:val="clear" w:color="auto" w:fill="auto"/>
            <w:tcMar>
              <w:top w:w="43" w:type="dxa"/>
              <w:left w:w="115" w:type="dxa"/>
              <w:right w:w="115" w:type="dxa"/>
            </w:tcMar>
          </w:tcPr>
          <w:p w:rsidR="00C2137D" w:rsidRPr="00D61EAC" w:rsidRDefault="00C2137D" w:rsidP="00460389">
            <w:pPr>
              <w:spacing w:before="120"/>
              <w:rPr>
                <w:b/>
                <w:sz w:val="22"/>
                <w:szCs w:val="22"/>
              </w:rPr>
            </w:pPr>
            <w:r>
              <w:rPr>
                <w:b/>
                <w:sz w:val="22"/>
                <w:szCs w:val="22"/>
              </w:rPr>
              <w:t>Descrição</w:t>
            </w:r>
          </w:p>
        </w:tc>
        <w:tc>
          <w:tcPr>
            <w:tcW w:w="7678" w:type="dxa"/>
            <w:gridSpan w:val="3"/>
            <w:shd w:val="clear" w:color="auto" w:fill="auto"/>
            <w:tcMar>
              <w:top w:w="43" w:type="dxa"/>
              <w:left w:w="115" w:type="dxa"/>
              <w:right w:w="115" w:type="dxa"/>
            </w:tcMar>
          </w:tcPr>
          <w:p w:rsidR="00C2137D" w:rsidRPr="00F36C6D" w:rsidRDefault="00F36C6D" w:rsidP="00460389">
            <w:pPr>
              <w:spacing w:before="120"/>
              <w:rPr>
                <w:i/>
                <w:sz w:val="22"/>
                <w:szCs w:val="22"/>
              </w:rPr>
            </w:pPr>
            <w:r w:rsidRPr="00F36C6D">
              <w:rPr>
                <w:i/>
                <w:sz w:val="22"/>
                <w:szCs w:val="22"/>
              </w:rPr>
              <w:t>Preparação de relatórios e supervisão de atividades</w:t>
            </w:r>
            <w:r w:rsidR="00B80980">
              <w:rPr>
                <w:i/>
                <w:sz w:val="22"/>
                <w:szCs w:val="22"/>
              </w:rPr>
              <w:t>.</w:t>
            </w:r>
          </w:p>
        </w:tc>
      </w:tr>
      <w:tr w:rsidR="00C2137D" w:rsidRPr="00D61EAC" w:rsidTr="00DD20BE">
        <w:tc>
          <w:tcPr>
            <w:tcW w:w="2383" w:type="dxa"/>
            <w:gridSpan w:val="3"/>
            <w:shd w:val="clear" w:color="auto" w:fill="auto"/>
            <w:tcMar>
              <w:top w:w="43" w:type="dxa"/>
              <w:left w:w="115" w:type="dxa"/>
              <w:right w:w="115" w:type="dxa"/>
            </w:tcMar>
          </w:tcPr>
          <w:p w:rsidR="00C2137D" w:rsidRPr="00D61EAC" w:rsidRDefault="00C2137D" w:rsidP="00460389">
            <w:pPr>
              <w:spacing w:before="120"/>
              <w:rPr>
                <w:b/>
                <w:sz w:val="22"/>
                <w:szCs w:val="22"/>
              </w:rPr>
            </w:pPr>
            <w:r>
              <w:rPr>
                <w:b/>
                <w:sz w:val="22"/>
                <w:szCs w:val="22"/>
              </w:rPr>
              <w:t>Critérios de qualidade</w:t>
            </w:r>
          </w:p>
        </w:tc>
        <w:tc>
          <w:tcPr>
            <w:tcW w:w="5103" w:type="dxa"/>
            <w:shd w:val="clear" w:color="auto" w:fill="auto"/>
            <w:tcMar>
              <w:top w:w="43" w:type="dxa"/>
              <w:left w:w="115" w:type="dxa"/>
              <w:right w:w="115" w:type="dxa"/>
            </w:tcMar>
          </w:tcPr>
          <w:p w:rsidR="00C2137D" w:rsidRPr="00D61EAC" w:rsidRDefault="00C2137D" w:rsidP="00460389">
            <w:pPr>
              <w:spacing w:before="120"/>
              <w:rPr>
                <w:b/>
                <w:sz w:val="22"/>
                <w:szCs w:val="22"/>
              </w:rPr>
            </w:pPr>
            <w:r>
              <w:rPr>
                <w:b/>
                <w:sz w:val="22"/>
                <w:szCs w:val="22"/>
              </w:rPr>
              <w:t>Método de Qualidade</w:t>
            </w:r>
          </w:p>
        </w:tc>
        <w:tc>
          <w:tcPr>
            <w:tcW w:w="1985" w:type="dxa"/>
            <w:shd w:val="clear" w:color="auto" w:fill="auto"/>
            <w:tcMar>
              <w:top w:w="43" w:type="dxa"/>
              <w:left w:w="115" w:type="dxa"/>
              <w:right w:w="115" w:type="dxa"/>
            </w:tcMar>
          </w:tcPr>
          <w:p w:rsidR="00C2137D" w:rsidRPr="00D61EAC" w:rsidRDefault="00C2137D" w:rsidP="00460389">
            <w:pPr>
              <w:spacing w:before="120"/>
              <w:rPr>
                <w:b/>
                <w:sz w:val="22"/>
                <w:szCs w:val="22"/>
              </w:rPr>
            </w:pPr>
            <w:r>
              <w:rPr>
                <w:b/>
                <w:sz w:val="22"/>
                <w:szCs w:val="22"/>
              </w:rPr>
              <w:t>Data da avaliação</w:t>
            </w:r>
          </w:p>
        </w:tc>
      </w:tr>
      <w:tr w:rsidR="00DF79B6" w:rsidRPr="00D61EAC" w:rsidTr="00DD20BE">
        <w:tc>
          <w:tcPr>
            <w:tcW w:w="2383" w:type="dxa"/>
            <w:gridSpan w:val="3"/>
            <w:shd w:val="clear" w:color="auto" w:fill="auto"/>
            <w:tcMar>
              <w:top w:w="43" w:type="dxa"/>
              <w:left w:w="115" w:type="dxa"/>
              <w:right w:w="115" w:type="dxa"/>
            </w:tcMar>
          </w:tcPr>
          <w:p w:rsidR="00DF79B6" w:rsidRPr="00DF79B6" w:rsidRDefault="00DF79B6" w:rsidP="00460389">
            <w:pPr>
              <w:spacing w:before="120"/>
              <w:rPr>
                <w:sz w:val="22"/>
                <w:szCs w:val="22"/>
              </w:rPr>
            </w:pPr>
            <w:r>
              <w:rPr>
                <w:sz w:val="22"/>
                <w:szCs w:val="22"/>
              </w:rPr>
              <w:t xml:space="preserve">Monitoramento e </w:t>
            </w:r>
            <w:r w:rsidRPr="00DF79B6">
              <w:rPr>
                <w:sz w:val="22"/>
                <w:szCs w:val="22"/>
              </w:rPr>
              <w:t>Verificação</w:t>
            </w:r>
          </w:p>
        </w:tc>
        <w:tc>
          <w:tcPr>
            <w:tcW w:w="5103" w:type="dxa"/>
            <w:shd w:val="clear" w:color="auto" w:fill="auto"/>
            <w:tcMar>
              <w:top w:w="43" w:type="dxa"/>
              <w:left w:w="115" w:type="dxa"/>
              <w:right w:w="115" w:type="dxa"/>
            </w:tcMar>
          </w:tcPr>
          <w:p w:rsidR="00DF79B6" w:rsidRPr="00DF79B6" w:rsidRDefault="00DF79B6" w:rsidP="00460389">
            <w:pPr>
              <w:spacing w:before="120"/>
              <w:rPr>
                <w:sz w:val="22"/>
                <w:szCs w:val="22"/>
              </w:rPr>
            </w:pPr>
            <w:r>
              <w:rPr>
                <w:sz w:val="22"/>
                <w:szCs w:val="22"/>
              </w:rPr>
              <w:t>Acompanhamento e v</w:t>
            </w:r>
            <w:r w:rsidRPr="00DF79B6">
              <w:rPr>
                <w:sz w:val="22"/>
                <w:szCs w:val="22"/>
              </w:rPr>
              <w:t>erificação das atividades de implementação</w:t>
            </w:r>
            <w:r>
              <w:rPr>
                <w:sz w:val="22"/>
                <w:szCs w:val="22"/>
              </w:rPr>
              <w:t>.</w:t>
            </w:r>
          </w:p>
        </w:tc>
        <w:tc>
          <w:tcPr>
            <w:tcW w:w="1985" w:type="dxa"/>
            <w:shd w:val="clear" w:color="auto" w:fill="auto"/>
            <w:tcMar>
              <w:top w:w="43" w:type="dxa"/>
              <w:left w:w="115" w:type="dxa"/>
              <w:right w:w="115" w:type="dxa"/>
            </w:tcMar>
          </w:tcPr>
          <w:p w:rsidR="00DF79B6" w:rsidRPr="00D61EAC" w:rsidRDefault="00DF79B6" w:rsidP="00607509">
            <w:pPr>
              <w:spacing w:before="120"/>
              <w:rPr>
                <w:sz w:val="22"/>
                <w:szCs w:val="22"/>
              </w:rPr>
            </w:pPr>
            <w:r>
              <w:rPr>
                <w:sz w:val="22"/>
                <w:szCs w:val="22"/>
              </w:rPr>
              <w:t>Anos 1</w:t>
            </w:r>
            <w:r w:rsidR="00B80980">
              <w:rPr>
                <w:sz w:val="22"/>
                <w:szCs w:val="22"/>
              </w:rPr>
              <w:t xml:space="preserve">, </w:t>
            </w:r>
            <w:r>
              <w:rPr>
                <w:sz w:val="22"/>
                <w:szCs w:val="22"/>
              </w:rPr>
              <w:t>2</w:t>
            </w:r>
            <w:r w:rsidR="00B80980">
              <w:rPr>
                <w:sz w:val="22"/>
                <w:szCs w:val="22"/>
              </w:rPr>
              <w:t xml:space="preserve"> e 3.</w:t>
            </w:r>
          </w:p>
        </w:tc>
      </w:tr>
      <w:tr w:rsidR="00C2137D" w:rsidRPr="00D61EAC" w:rsidTr="00460389">
        <w:tc>
          <w:tcPr>
            <w:tcW w:w="1793" w:type="dxa"/>
            <w:gridSpan w:val="2"/>
            <w:shd w:val="clear" w:color="auto" w:fill="auto"/>
            <w:tcMar>
              <w:top w:w="43" w:type="dxa"/>
              <w:left w:w="115" w:type="dxa"/>
              <w:right w:w="115" w:type="dxa"/>
            </w:tcMar>
          </w:tcPr>
          <w:p w:rsidR="00C2137D" w:rsidRPr="00D61EAC" w:rsidRDefault="00C2137D" w:rsidP="00460389">
            <w:pPr>
              <w:spacing w:before="120"/>
              <w:rPr>
                <w:b/>
                <w:sz w:val="22"/>
                <w:szCs w:val="22"/>
              </w:rPr>
            </w:pPr>
            <w:r w:rsidRPr="00D61EAC">
              <w:rPr>
                <w:b/>
                <w:sz w:val="22"/>
                <w:szCs w:val="22"/>
              </w:rPr>
              <w:t>Propósito</w:t>
            </w:r>
            <w:r w:rsidR="004F07C8">
              <w:rPr>
                <w:b/>
                <w:sz w:val="22"/>
                <w:szCs w:val="22"/>
              </w:rPr>
              <w:t xml:space="preserve"> 5</w:t>
            </w:r>
          </w:p>
        </w:tc>
        <w:tc>
          <w:tcPr>
            <w:tcW w:w="7678" w:type="dxa"/>
            <w:gridSpan w:val="3"/>
            <w:shd w:val="clear" w:color="auto" w:fill="auto"/>
            <w:tcMar>
              <w:top w:w="43" w:type="dxa"/>
              <w:left w:w="115" w:type="dxa"/>
              <w:right w:w="115" w:type="dxa"/>
            </w:tcMar>
          </w:tcPr>
          <w:p w:rsidR="00C2137D" w:rsidRPr="00DF79B6" w:rsidRDefault="00DF79B6" w:rsidP="00460389">
            <w:pPr>
              <w:spacing w:before="120"/>
              <w:rPr>
                <w:i/>
                <w:sz w:val="22"/>
                <w:szCs w:val="22"/>
              </w:rPr>
            </w:pPr>
            <w:r w:rsidRPr="00DF79B6">
              <w:rPr>
                <w:i/>
                <w:sz w:val="22"/>
                <w:szCs w:val="22"/>
              </w:rPr>
              <w:t>Estabelecer mecanismos para comunicar ao público geral as questões relacionadas à proteção da camada de ozônio.</w:t>
            </w:r>
          </w:p>
        </w:tc>
      </w:tr>
      <w:tr w:rsidR="00C2137D" w:rsidRPr="00D61EAC" w:rsidTr="00460389">
        <w:tc>
          <w:tcPr>
            <w:tcW w:w="1793" w:type="dxa"/>
            <w:gridSpan w:val="2"/>
            <w:shd w:val="clear" w:color="auto" w:fill="auto"/>
            <w:tcMar>
              <w:top w:w="43" w:type="dxa"/>
              <w:left w:w="115" w:type="dxa"/>
              <w:right w:w="115" w:type="dxa"/>
            </w:tcMar>
          </w:tcPr>
          <w:p w:rsidR="00C2137D" w:rsidRPr="00D61EAC" w:rsidRDefault="00C2137D" w:rsidP="00460389">
            <w:pPr>
              <w:spacing w:before="120"/>
              <w:rPr>
                <w:b/>
                <w:sz w:val="22"/>
                <w:szCs w:val="22"/>
              </w:rPr>
            </w:pPr>
            <w:r>
              <w:rPr>
                <w:b/>
                <w:sz w:val="22"/>
                <w:szCs w:val="22"/>
              </w:rPr>
              <w:t>Descrição</w:t>
            </w:r>
          </w:p>
        </w:tc>
        <w:tc>
          <w:tcPr>
            <w:tcW w:w="7678" w:type="dxa"/>
            <w:gridSpan w:val="3"/>
            <w:shd w:val="clear" w:color="auto" w:fill="auto"/>
            <w:tcMar>
              <w:top w:w="43" w:type="dxa"/>
              <w:left w:w="115" w:type="dxa"/>
              <w:right w:w="115" w:type="dxa"/>
            </w:tcMar>
          </w:tcPr>
          <w:p w:rsidR="00C2137D" w:rsidRPr="00DF79B6" w:rsidRDefault="00DF79B6" w:rsidP="00460389">
            <w:pPr>
              <w:spacing w:before="120"/>
              <w:rPr>
                <w:i/>
                <w:sz w:val="22"/>
                <w:szCs w:val="22"/>
              </w:rPr>
            </w:pPr>
            <w:r w:rsidRPr="00DF79B6">
              <w:rPr>
                <w:i/>
                <w:sz w:val="22"/>
                <w:szCs w:val="22"/>
              </w:rPr>
              <w:t xml:space="preserve">Preparação de material de divulgação e </w:t>
            </w:r>
            <w:r w:rsidR="00B80980">
              <w:rPr>
                <w:i/>
                <w:sz w:val="22"/>
                <w:szCs w:val="22"/>
              </w:rPr>
              <w:t xml:space="preserve">realização de </w:t>
            </w:r>
            <w:r w:rsidRPr="00DF79B6">
              <w:rPr>
                <w:i/>
                <w:sz w:val="22"/>
                <w:szCs w:val="22"/>
              </w:rPr>
              <w:t>eventos</w:t>
            </w:r>
            <w:r w:rsidR="00B80980">
              <w:rPr>
                <w:i/>
                <w:sz w:val="22"/>
                <w:szCs w:val="22"/>
              </w:rPr>
              <w:t xml:space="preserve"> de divulgação e conscientização.</w:t>
            </w:r>
          </w:p>
        </w:tc>
      </w:tr>
      <w:tr w:rsidR="00C2137D" w:rsidRPr="00D61EAC" w:rsidTr="00DD20BE">
        <w:tc>
          <w:tcPr>
            <w:tcW w:w="2383" w:type="dxa"/>
            <w:gridSpan w:val="3"/>
            <w:shd w:val="clear" w:color="auto" w:fill="auto"/>
            <w:tcMar>
              <w:top w:w="43" w:type="dxa"/>
              <w:left w:w="115" w:type="dxa"/>
              <w:right w:w="115" w:type="dxa"/>
            </w:tcMar>
          </w:tcPr>
          <w:p w:rsidR="00C2137D" w:rsidRPr="00D61EAC" w:rsidRDefault="00C2137D" w:rsidP="00460389">
            <w:pPr>
              <w:spacing w:before="120"/>
              <w:rPr>
                <w:b/>
                <w:sz w:val="22"/>
                <w:szCs w:val="22"/>
              </w:rPr>
            </w:pPr>
            <w:r>
              <w:rPr>
                <w:b/>
                <w:sz w:val="22"/>
                <w:szCs w:val="22"/>
              </w:rPr>
              <w:t>Critérios de qualidade</w:t>
            </w:r>
          </w:p>
        </w:tc>
        <w:tc>
          <w:tcPr>
            <w:tcW w:w="5103" w:type="dxa"/>
            <w:shd w:val="clear" w:color="auto" w:fill="auto"/>
            <w:tcMar>
              <w:top w:w="43" w:type="dxa"/>
              <w:left w:w="115" w:type="dxa"/>
              <w:right w:w="115" w:type="dxa"/>
            </w:tcMar>
          </w:tcPr>
          <w:p w:rsidR="00C2137D" w:rsidRPr="00D61EAC" w:rsidRDefault="00C2137D" w:rsidP="00460389">
            <w:pPr>
              <w:spacing w:before="120"/>
              <w:rPr>
                <w:b/>
                <w:sz w:val="22"/>
                <w:szCs w:val="22"/>
              </w:rPr>
            </w:pPr>
            <w:r>
              <w:rPr>
                <w:b/>
                <w:sz w:val="22"/>
                <w:szCs w:val="22"/>
              </w:rPr>
              <w:t>Método de Qualidade</w:t>
            </w:r>
          </w:p>
        </w:tc>
        <w:tc>
          <w:tcPr>
            <w:tcW w:w="1985" w:type="dxa"/>
            <w:shd w:val="clear" w:color="auto" w:fill="auto"/>
            <w:tcMar>
              <w:top w:w="43" w:type="dxa"/>
              <w:left w:w="115" w:type="dxa"/>
              <w:right w:w="115" w:type="dxa"/>
            </w:tcMar>
          </w:tcPr>
          <w:p w:rsidR="00C2137D" w:rsidRPr="00D61EAC" w:rsidRDefault="00C2137D" w:rsidP="00460389">
            <w:pPr>
              <w:spacing w:before="120"/>
              <w:rPr>
                <w:b/>
                <w:sz w:val="22"/>
                <w:szCs w:val="22"/>
              </w:rPr>
            </w:pPr>
            <w:r>
              <w:rPr>
                <w:b/>
                <w:sz w:val="22"/>
                <w:szCs w:val="22"/>
              </w:rPr>
              <w:t>Data da avaliação</w:t>
            </w:r>
          </w:p>
        </w:tc>
      </w:tr>
      <w:tr w:rsidR="00C2137D" w:rsidRPr="00D61EAC" w:rsidTr="00DD20BE">
        <w:tc>
          <w:tcPr>
            <w:tcW w:w="2383" w:type="dxa"/>
            <w:gridSpan w:val="3"/>
            <w:shd w:val="clear" w:color="auto" w:fill="auto"/>
            <w:tcMar>
              <w:top w:w="43" w:type="dxa"/>
              <w:left w:w="115" w:type="dxa"/>
              <w:right w:w="115" w:type="dxa"/>
            </w:tcMar>
          </w:tcPr>
          <w:p w:rsidR="00C2137D" w:rsidRPr="00D61EAC" w:rsidRDefault="00B80980" w:rsidP="00460389">
            <w:pPr>
              <w:spacing w:before="120"/>
              <w:rPr>
                <w:sz w:val="22"/>
                <w:szCs w:val="22"/>
              </w:rPr>
            </w:pPr>
            <w:r>
              <w:rPr>
                <w:sz w:val="22"/>
                <w:szCs w:val="22"/>
              </w:rPr>
              <w:t>Conscientização</w:t>
            </w:r>
          </w:p>
        </w:tc>
        <w:tc>
          <w:tcPr>
            <w:tcW w:w="5103" w:type="dxa"/>
            <w:shd w:val="clear" w:color="auto" w:fill="auto"/>
            <w:tcMar>
              <w:top w:w="43" w:type="dxa"/>
              <w:left w:w="115" w:type="dxa"/>
              <w:right w:w="115" w:type="dxa"/>
            </w:tcMar>
          </w:tcPr>
          <w:p w:rsidR="00C2137D" w:rsidRPr="00D61EAC" w:rsidRDefault="00B80980" w:rsidP="00460389">
            <w:pPr>
              <w:spacing w:before="120"/>
              <w:rPr>
                <w:sz w:val="22"/>
                <w:szCs w:val="22"/>
              </w:rPr>
            </w:pPr>
            <w:r>
              <w:rPr>
                <w:sz w:val="22"/>
                <w:szCs w:val="22"/>
              </w:rPr>
              <w:t xml:space="preserve">Disseminação de informações para as partes direta e </w:t>
            </w:r>
            <w:r>
              <w:rPr>
                <w:sz w:val="22"/>
                <w:szCs w:val="22"/>
              </w:rPr>
              <w:lastRenderedPageBreak/>
              <w:t>indiretamente beneficiadas</w:t>
            </w:r>
          </w:p>
        </w:tc>
        <w:tc>
          <w:tcPr>
            <w:tcW w:w="1985" w:type="dxa"/>
            <w:shd w:val="clear" w:color="auto" w:fill="auto"/>
            <w:tcMar>
              <w:top w:w="43" w:type="dxa"/>
              <w:left w:w="115" w:type="dxa"/>
              <w:right w:w="115" w:type="dxa"/>
            </w:tcMar>
          </w:tcPr>
          <w:p w:rsidR="00C2137D" w:rsidRPr="00D61EAC" w:rsidRDefault="00C2137D" w:rsidP="00607509">
            <w:pPr>
              <w:spacing w:before="120"/>
              <w:rPr>
                <w:sz w:val="22"/>
                <w:szCs w:val="22"/>
              </w:rPr>
            </w:pPr>
            <w:r>
              <w:rPr>
                <w:sz w:val="22"/>
                <w:szCs w:val="22"/>
              </w:rPr>
              <w:lastRenderedPageBreak/>
              <w:t>Anos 1</w:t>
            </w:r>
            <w:r w:rsidR="00B80980">
              <w:rPr>
                <w:sz w:val="22"/>
                <w:szCs w:val="22"/>
              </w:rPr>
              <w:t>, 2</w:t>
            </w:r>
            <w:r>
              <w:rPr>
                <w:sz w:val="22"/>
                <w:szCs w:val="22"/>
              </w:rPr>
              <w:t xml:space="preserve"> e </w:t>
            </w:r>
            <w:r w:rsidR="00B80980">
              <w:rPr>
                <w:sz w:val="22"/>
                <w:szCs w:val="22"/>
              </w:rPr>
              <w:t>3</w:t>
            </w:r>
          </w:p>
        </w:tc>
      </w:tr>
      <w:tr w:rsidR="00C2137D" w:rsidRPr="00D61EAC" w:rsidTr="00460389">
        <w:tc>
          <w:tcPr>
            <w:tcW w:w="1793" w:type="dxa"/>
            <w:gridSpan w:val="2"/>
            <w:shd w:val="clear" w:color="auto" w:fill="auto"/>
            <w:tcMar>
              <w:top w:w="43" w:type="dxa"/>
              <w:left w:w="115" w:type="dxa"/>
              <w:right w:w="115" w:type="dxa"/>
            </w:tcMar>
          </w:tcPr>
          <w:p w:rsidR="00C2137D" w:rsidRPr="00D61EAC" w:rsidRDefault="00C2137D" w:rsidP="00460389">
            <w:pPr>
              <w:spacing w:before="120"/>
              <w:rPr>
                <w:b/>
                <w:sz w:val="22"/>
                <w:szCs w:val="22"/>
              </w:rPr>
            </w:pPr>
            <w:r w:rsidRPr="00D61EAC">
              <w:rPr>
                <w:b/>
                <w:sz w:val="22"/>
                <w:szCs w:val="22"/>
              </w:rPr>
              <w:t>Propósito</w:t>
            </w:r>
            <w:r w:rsidR="004F07C8">
              <w:rPr>
                <w:b/>
                <w:sz w:val="22"/>
                <w:szCs w:val="22"/>
              </w:rPr>
              <w:t xml:space="preserve"> 6</w:t>
            </w:r>
          </w:p>
        </w:tc>
        <w:tc>
          <w:tcPr>
            <w:tcW w:w="7678" w:type="dxa"/>
            <w:gridSpan w:val="3"/>
            <w:shd w:val="clear" w:color="auto" w:fill="auto"/>
            <w:tcMar>
              <w:top w:w="43" w:type="dxa"/>
              <w:left w:w="115" w:type="dxa"/>
              <w:right w:w="115" w:type="dxa"/>
            </w:tcMar>
          </w:tcPr>
          <w:p w:rsidR="00C2137D" w:rsidRPr="00DF79B6" w:rsidRDefault="00DF79B6" w:rsidP="00460389">
            <w:pPr>
              <w:spacing w:before="120"/>
              <w:rPr>
                <w:i/>
                <w:sz w:val="22"/>
                <w:szCs w:val="22"/>
              </w:rPr>
            </w:pPr>
            <w:r w:rsidRPr="00DF79B6">
              <w:rPr>
                <w:i/>
                <w:sz w:val="22"/>
                <w:szCs w:val="22"/>
              </w:rPr>
              <w:t>Compartilhar informações e lições aprendidas</w:t>
            </w:r>
            <w:r>
              <w:rPr>
                <w:i/>
                <w:sz w:val="22"/>
                <w:szCs w:val="22"/>
              </w:rPr>
              <w:t xml:space="preserve"> e subsidiar com informações técnicas para a definição de posição do Governo Brasileiro no processo de negociação do Protocolo de Montreal</w:t>
            </w:r>
          </w:p>
        </w:tc>
      </w:tr>
      <w:tr w:rsidR="00C2137D" w:rsidRPr="00D61EAC" w:rsidTr="00460389">
        <w:tc>
          <w:tcPr>
            <w:tcW w:w="1793" w:type="dxa"/>
            <w:gridSpan w:val="2"/>
            <w:shd w:val="clear" w:color="auto" w:fill="auto"/>
            <w:tcMar>
              <w:top w:w="43" w:type="dxa"/>
              <w:left w:w="115" w:type="dxa"/>
              <w:right w:w="115" w:type="dxa"/>
            </w:tcMar>
          </w:tcPr>
          <w:p w:rsidR="00C2137D" w:rsidRPr="00D61EAC" w:rsidRDefault="00C2137D" w:rsidP="00460389">
            <w:pPr>
              <w:spacing w:before="120"/>
              <w:rPr>
                <w:b/>
                <w:sz w:val="22"/>
                <w:szCs w:val="22"/>
              </w:rPr>
            </w:pPr>
            <w:r>
              <w:rPr>
                <w:b/>
                <w:sz w:val="22"/>
                <w:szCs w:val="22"/>
              </w:rPr>
              <w:t>Descrição</w:t>
            </w:r>
          </w:p>
        </w:tc>
        <w:tc>
          <w:tcPr>
            <w:tcW w:w="7678" w:type="dxa"/>
            <w:gridSpan w:val="3"/>
            <w:shd w:val="clear" w:color="auto" w:fill="auto"/>
            <w:tcMar>
              <w:top w:w="43" w:type="dxa"/>
              <w:left w:w="115" w:type="dxa"/>
              <w:right w:w="115" w:type="dxa"/>
            </w:tcMar>
          </w:tcPr>
          <w:p w:rsidR="00C2137D" w:rsidRPr="00DF79B6" w:rsidRDefault="00DF79B6" w:rsidP="00460389">
            <w:pPr>
              <w:spacing w:before="120"/>
              <w:rPr>
                <w:i/>
                <w:sz w:val="22"/>
                <w:szCs w:val="22"/>
              </w:rPr>
            </w:pPr>
            <w:r w:rsidRPr="00DF79B6">
              <w:rPr>
                <w:i/>
                <w:sz w:val="22"/>
                <w:szCs w:val="22"/>
              </w:rPr>
              <w:t>Participação em reuniões e preparação de informações técnicas</w:t>
            </w:r>
            <w:r w:rsidR="00A2103C">
              <w:rPr>
                <w:i/>
                <w:sz w:val="22"/>
                <w:szCs w:val="22"/>
              </w:rPr>
              <w:t>.</w:t>
            </w:r>
          </w:p>
        </w:tc>
      </w:tr>
      <w:tr w:rsidR="00C2137D" w:rsidRPr="00D61EAC" w:rsidTr="00DD20BE">
        <w:tc>
          <w:tcPr>
            <w:tcW w:w="2383" w:type="dxa"/>
            <w:gridSpan w:val="3"/>
            <w:shd w:val="clear" w:color="auto" w:fill="auto"/>
            <w:tcMar>
              <w:top w:w="43" w:type="dxa"/>
              <w:left w:w="115" w:type="dxa"/>
              <w:right w:w="115" w:type="dxa"/>
            </w:tcMar>
          </w:tcPr>
          <w:p w:rsidR="00C2137D" w:rsidRPr="00D61EAC" w:rsidRDefault="00C2137D" w:rsidP="00460389">
            <w:pPr>
              <w:spacing w:before="120"/>
              <w:rPr>
                <w:b/>
                <w:sz w:val="22"/>
                <w:szCs w:val="22"/>
              </w:rPr>
            </w:pPr>
            <w:r>
              <w:rPr>
                <w:b/>
                <w:sz w:val="22"/>
                <w:szCs w:val="22"/>
              </w:rPr>
              <w:t>Critérios de qualidade</w:t>
            </w:r>
          </w:p>
        </w:tc>
        <w:tc>
          <w:tcPr>
            <w:tcW w:w="5103" w:type="dxa"/>
            <w:shd w:val="clear" w:color="auto" w:fill="auto"/>
            <w:tcMar>
              <w:top w:w="43" w:type="dxa"/>
              <w:left w:w="115" w:type="dxa"/>
              <w:right w:w="115" w:type="dxa"/>
            </w:tcMar>
          </w:tcPr>
          <w:p w:rsidR="00C2137D" w:rsidRPr="00D61EAC" w:rsidRDefault="00C2137D" w:rsidP="00460389">
            <w:pPr>
              <w:spacing w:before="120"/>
              <w:rPr>
                <w:b/>
                <w:sz w:val="22"/>
                <w:szCs w:val="22"/>
              </w:rPr>
            </w:pPr>
            <w:r>
              <w:rPr>
                <w:b/>
                <w:sz w:val="22"/>
                <w:szCs w:val="22"/>
              </w:rPr>
              <w:t>Método de Qualidade</w:t>
            </w:r>
          </w:p>
        </w:tc>
        <w:tc>
          <w:tcPr>
            <w:tcW w:w="1985" w:type="dxa"/>
            <w:shd w:val="clear" w:color="auto" w:fill="auto"/>
            <w:tcMar>
              <w:top w:w="43" w:type="dxa"/>
              <w:left w:w="115" w:type="dxa"/>
              <w:right w:w="115" w:type="dxa"/>
            </w:tcMar>
          </w:tcPr>
          <w:p w:rsidR="00C2137D" w:rsidRPr="00D61EAC" w:rsidRDefault="00C2137D" w:rsidP="00460389">
            <w:pPr>
              <w:spacing w:before="120"/>
              <w:rPr>
                <w:b/>
                <w:sz w:val="22"/>
                <w:szCs w:val="22"/>
              </w:rPr>
            </w:pPr>
            <w:r>
              <w:rPr>
                <w:b/>
                <w:sz w:val="22"/>
                <w:szCs w:val="22"/>
              </w:rPr>
              <w:t>Data da avaliação</w:t>
            </w:r>
          </w:p>
        </w:tc>
      </w:tr>
      <w:tr w:rsidR="00C2137D" w:rsidRPr="00D61EAC" w:rsidTr="00DD20BE">
        <w:trPr>
          <w:trHeight w:val="91"/>
        </w:trPr>
        <w:tc>
          <w:tcPr>
            <w:tcW w:w="2383" w:type="dxa"/>
            <w:gridSpan w:val="3"/>
            <w:shd w:val="clear" w:color="auto" w:fill="auto"/>
            <w:tcMar>
              <w:top w:w="43" w:type="dxa"/>
              <w:left w:w="115" w:type="dxa"/>
              <w:right w:w="115" w:type="dxa"/>
            </w:tcMar>
          </w:tcPr>
          <w:p w:rsidR="00C2137D" w:rsidRPr="00D61EAC" w:rsidRDefault="00643ECC" w:rsidP="00AD6387">
            <w:pPr>
              <w:spacing w:before="120"/>
              <w:rPr>
                <w:sz w:val="22"/>
                <w:szCs w:val="22"/>
              </w:rPr>
            </w:pPr>
            <w:r>
              <w:rPr>
                <w:sz w:val="22"/>
                <w:szCs w:val="22"/>
              </w:rPr>
              <w:t>Participação em reuniões de cooperação</w:t>
            </w:r>
          </w:p>
        </w:tc>
        <w:tc>
          <w:tcPr>
            <w:tcW w:w="5103" w:type="dxa"/>
            <w:shd w:val="clear" w:color="auto" w:fill="auto"/>
            <w:tcMar>
              <w:top w:w="43" w:type="dxa"/>
              <w:left w:w="115" w:type="dxa"/>
              <w:right w:w="115" w:type="dxa"/>
            </w:tcMar>
          </w:tcPr>
          <w:p w:rsidR="00C2137D" w:rsidRPr="00D61EAC" w:rsidRDefault="00643ECC" w:rsidP="00F43105">
            <w:pPr>
              <w:spacing w:before="120"/>
              <w:rPr>
                <w:sz w:val="22"/>
                <w:szCs w:val="22"/>
              </w:rPr>
            </w:pPr>
            <w:r>
              <w:rPr>
                <w:sz w:val="22"/>
                <w:szCs w:val="22"/>
              </w:rPr>
              <w:t>Emissão de relatório de participação nas reuniões realizadas no âmbito do Protocolo de Montreal</w:t>
            </w:r>
          </w:p>
        </w:tc>
        <w:tc>
          <w:tcPr>
            <w:tcW w:w="1985" w:type="dxa"/>
            <w:shd w:val="clear" w:color="auto" w:fill="auto"/>
            <w:tcMar>
              <w:top w:w="43" w:type="dxa"/>
              <w:left w:w="115" w:type="dxa"/>
              <w:right w:w="115" w:type="dxa"/>
            </w:tcMar>
          </w:tcPr>
          <w:p w:rsidR="00C2137D" w:rsidRPr="00D61EAC" w:rsidRDefault="00C2137D" w:rsidP="00607509">
            <w:pPr>
              <w:spacing w:before="120"/>
              <w:rPr>
                <w:sz w:val="22"/>
                <w:szCs w:val="22"/>
              </w:rPr>
            </w:pPr>
            <w:r>
              <w:rPr>
                <w:sz w:val="22"/>
                <w:szCs w:val="22"/>
              </w:rPr>
              <w:t>Anos 1</w:t>
            </w:r>
            <w:r w:rsidR="00B80980">
              <w:rPr>
                <w:sz w:val="22"/>
                <w:szCs w:val="22"/>
              </w:rPr>
              <w:t>, 2</w:t>
            </w:r>
            <w:r>
              <w:rPr>
                <w:sz w:val="22"/>
                <w:szCs w:val="22"/>
              </w:rPr>
              <w:t xml:space="preserve"> e </w:t>
            </w:r>
            <w:r w:rsidR="00B80980">
              <w:rPr>
                <w:sz w:val="22"/>
                <w:szCs w:val="22"/>
              </w:rPr>
              <w:t>3</w:t>
            </w:r>
          </w:p>
        </w:tc>
      </w:tr>
    </w:tbl>
    <w:p w:rsidR="00C2137D" w:rsidRDefault="00C2137D" w:rsidP="00B527C0">
      <w:pPr>
        <w:jc w:val="both"/>
        <w:rPr>
          <w:b/>
        </w:rPr>
      </w:pPr>
    </w:p>
    <w:p w:rsidR="00B527C0" w:rsidRPr="000E50C6" w:rsidRDefault="00B4022D" w:rsidP="000E50C6">
      <w:pPr>
        <w:pStyle w:val="Ttulo2"/>
        <w:numPr>
          <w:ilvl w:val="3"/>
          <w:numId w:val="1"/>
        </w:numPr>
        <w:spacing w:before="120" w:after="120"/>
        <w:ind w:left="0" w:hanging="13"/>
        <w:rPr>
          <w:rFonts w:ascii="Times New Roman" w:hAnsi="Times New Roman" w:cs="Times New Roman"/>
          <w:b w:val="0"/>
          <w:i w:val="0"/>
          <w:sz w:val="24"/>
          <w:szCs w:val="24"/>
        </w:rPr>
      </w:pPr>
      <w:bookmarkStart w:id="36" w:name="_Toc456342714"/>
      <w:r>
        <w:rPr>
          <w:rFonts w:ascii="Times New Roman" w:hAnsi="Times New Roman" w:cs="Times New Roman"/>
          <w:b w:val="0"/>
          <w:i w:val="0"/>
          <w:sz w:val="24"/>
          <w:szCs w:val="24"/>
        </w:rPr>
        <w:t>5.3</w:t>
      </w:r>
      <w:r w:rsidR="00CD7F81" w:rsidRPr="000E50C6">
        <w:rPr>
          <w:rFonts w:ascii="Times New Roman" w:hAnsi="Times New Roman" w:cs="Times New Roman"/>
          <w:b w:val="0"/>
          <w:i w:val="0"/>
          <w:sz w:val="24"/>
          <w:szCs w:val="24"/>
        </w:rPr>
        <w:t xml:space="preserve"> –</w:t>
      </w:r>
      <w:r w:rsidR="00B527C0" w:rsidRPr="000E50C6">
        <w:rPr>
          <w:rFonts w:ascii="Times New Roman" w:hAnsi="Times New Roman" w:cs="Times New Roman"/>
          <w:b w:val="0"/>
          <w:i w:val="0"/>
          <w:sz w:val="24"/>
          <w:szCs w:val="24"/>
        </w:rPr>
        <w:t xml:space="preserve"> Vigência</w:t>
      </w:r>
      <w:bookmarkEnd w:id="36"/>
    </w:p>
    <w:p w:rsidR="00B527C0" w:rsidRPr="00460389" w:rsidRDefault="00B527C0" w:rsidP="00460389">
      <w:pPr>
        <w:widowControl/>
        <w:suppressAutoHyphens w:val="0"/>
        <w:spacing w:before="120" w:line="276" w:lineRule="auto"/>
        <w:ind w:firstLine="567"/>
        <w:jc w:val="both"/>
        <w:rPr>
          <w:rFonts w:eastAsia="Times New Roman" w:cs="Times New Roman"/>
          <w:lang w:eastAsia="pt-BR" w:bidi="ar-SA"/>
        </w:rPr>
      </w:pPr>
      <w:r w:rsidRPr="00460389">
        <w:rPr>
          <w:rFonts w:eastAsia="Times New Roman" w:cs="Times New Roman"/>
          <w:lang w:eastAsia="pt-BR" w:bidi="ar-SA"/>
        </w:rPr>
        <w:t xml:space="preserve">O presente Documento de Projeto entrará em vigor na data de sua assinatura e findará em </w:t>
      </w:r>
      <w:r w:rsidR="000448A2">
        <w:rPr>
          <w:rFonts w:eastAsia="Times New Roman" w:cs="Times New Roman"/>
          <w:lang w:eastAsia="pt-BR" w:bidi="ar-SA"/>
        </w:rPr>
        <w:t>31</w:t>
      </w:r>
      <w:r w:rsidR="000448A2" w:rsidRPr="00460389">
        <w:rPr>
          <w:rFonts w:eastAsia="Times New Roman" w:cs="Times New Roman"/>
          <w:lang w:eastAsia="pt-BR" w:bidi="ar-SA"/>
        </w:rPr>
        <w:t xml:space="preserve"> </w:t>
      </w:r>
      <w:r w:rsidRPr="00460389">
        <w:rPr>
          <w:rFonts w:eastAsia="Times New Roman" w:cs="Times New Roman"/>
          <w:lang w:eastAsia="pt-BR" w:bidi="ar-SA"/>
        </w:rPr>
        <w:t xml:space="preserve">de </w:t>
      </w:r>
      <w:r w:rsidR="000448A2">
        <w:rPr>
          <w:rFonts w:eastAsia="Times New Roman" w:cs="Times New Roman"/>
          <w:lang w:eastAsia="pt-BR" w:bidi="ar-SA"/>
        </w:rPr>
        <w:t>dezembro</w:t>
      </w:r>
      <w:r w:rsidR="000448A2" w:rsidRPr="00460389">
        <w:rPr>
          <w:rFonts w:eastAsia="Times New Roman" w:cs="Times New Roman"/>
          <w:lang w:eastAsia="pt-BR" w:bidi="ar-SA"/>
        </w:rPr>
        <w:t xml:space="preserve"> </w:t>
      </w:r>
      <w:r w:rsidRPr="00460389">
        <w:rPr>
          <w:rFonts w:eastAsia="Times New Roman" w:cs="Times New Roman"/>
          <w:lang w:eastAsia="pt-BR" w:bidi="ar-SA"/>
        </w:rPr>
        <w:t>de 201</w:t>
      </w:r>
      <w:r w:rsidR="003020A4" w:rsidRPr="00460389">
        <w:rPr>
          <w:rFonts w:eastAsia="Times New Roman" w:cs="Times New Roman"/>
          <w:lang w:eastAsia="pt-BR" w:bidi="ar-SA"/>
        </w:rPr>
        <w:t>8</w:t>
      </w:r>
      <w:r w:rsidRPr="00460389">
        <w:rPr>
          <w:rFonts w:eastAsia="Times New Roman" w:cs="Times New Roman"/>
          <w:lang w:eastAsia="pt-BR" w:bidi="ar-SA"/>
        </w:rPr>
        <w:t>, podendo ser renovado pelo mútuo consentimento das Partes.</w:t>
      </w:r>
    </w:p>
    <w:p w:rsidR="00460389" w:rsidRDefault="00460389" w:rsidP="00460389">
      <w:pPr>
        <w:widowControl/>
        <w:suppressAutoHyphens w:val="0"/>
        <w:spacing w:before="120" w:line="276" w:lineRule="auto"/>
        <w:jc w:val="both"/>
        <w:rPr>
          <w:rFonts w:eastAsia="Times New Roman" w:cs="Times New Roman"/>
          <w:lang w:eastAsia="pt-BR" w:bidi="ar-SA"/>
        </w:rPr>
        <w:sectPr w:rsidR="00460389" w:rsidSect="00460389">
          <w:footerReference w:type="default" r:id="rId11"/>
          <w:pgSz w:w="11906" w:h="16838"/>
          <w:pgMar w:top="1418" w:right="1134" w:bottom="1134" w:left="1418" w:header="720" w:footer="1134" w:gutter="0"/>
          <w:cols w:space="720"/>
          <w:docGrid w:linePitch="360"/>
        </w:sectPr>
      </w:pPr>
    </w:p>
    <w:p w:rsidR="008E1C07" w:rsidRDefault="008E1C07" w:rsidP="008E1C07">
      <w:pPr>
        <w:pStyle w:val="Ttulo1"/>
        <w:pBdr>
          <w:top w:val="single" w:sz="4" w:space="0" w:color="000000"/>
        </w:pBdr>
        <w:tabs>
          <w:tab w:val="clear" w:pos="720"/>
        </w:tabs>
        <w:rPr>
          <w:rFonts w:ascii="Times New Roman" w:hAnsi="Times New Roman" w:cs="Times New Roman"/>
          <w:sz w:val="24"/>
          <w:szCs w:val="24"/>
          <w:lang w:val="pt-BR"/>
        </w:rPr>
      </w:pPr>
      <w:bookmarkStart w:id="37" w:name="_Toc453856888"/>
      <w:bookmarkStart w:id="38" w:name="_Toc456342715"/>
      <w:r>
        <w:rPr>
          <w:rFonts w:ascii="Times New Roman" w:hAnsi="Times New Roman" w:cs="Times New Roman"/>
          <w:sz w:val="24"/>
          <w:szCs w:val="24"/>
          <w:lang w:val="pt-BR"/>
        </w:rPr>
        <w:lastRenderedPageBreak/>
        <w:t>VI. CONTEXTO LEGAL</w:t>
      </w:r>
      <w:bookmarkEnd w:id="37"/>
      <w:bookmarkEnd w:id="38"/>
    </w:p>
    <w:p w:rsidR="008E1C07" w:rsidRPr="00460389" w:rsidRDefault="008E1C07" w:rsidP="008E1C07">
      <w:pPr>
        <w:widowControl/>
        <w:suppressAutoHyphens w:val="0"/>
        <w:spacing w:before="120" w:line="276" w:lineRule="auto"/>
        <w:ind w:firstLine="567"/>
        <w:jc w:val="both"/>
        <w:rPr>
          <w:rFonts w:eastAsia="Times New Roman" w:cs="Times New Roman"/>
          <w:lang w:eastAsia="pt-BR" w:bidi="ar-SA"/>
        </w:rPr>
      </w:pPr>
      <w:r w:rsidRPr="00460389">
        <w:rPr>
          <w:rFonts w:eastAsia="Times New Roman" w:cs="Times New Roman"/>
          <w:lang w:eastAsia="pt-BR" w:bidi="ar-SA"/>
        </w:rPr>
        <w:t>O presente Documento de Projeto será o instrumento referido como tal pelo Artigo 1º do Acordo Padrão de Assistência Básica celebrado entre o Governo do Brasil e o Programa das Nações Unidas para o Desenvolvimento em 29 de dezembro de 1964. A agência implementadora do País-Sede deverá, para os fins do Acordo Padrão de Assistência Básica, referir-se à agência cooperadora do governo descrita naquele Acordo.</w:t>
      </w:r>
    </w:p>
    <w:p w:rsidR="008E1C07" w:rsidRDefault="008E1C07" w:rsidP="008E1C07">
      <w:pPr>
        <w:pStyle w:val="Corpodetexto21"/>
        <w:spacing w:after="0" w:line="240" w:lineRule="auto"/>
        <w:jc w:val="both"/>
        <w:rPr>
          <w:color w:val="000000"/>
        </w:rPr>
      </w:pPr>
    </w:p>
    <w:p w:rsidR="008E1C07" w:rsidRPr="000E50C6" w:rsidRDefault="008E1C07" w:rsidP="008E1C07">
      <w:pPr>
        <w:pStyle w:val="Ttulo2"/>
        <w:numPr>
          <w:ilvl w:val="3"/>
          <w:numId w:val="1"/>
        </w:numPr>
        <w:spacing w:before="120" w:after="120"/>
        <w:ind w:left="0" w:hanging="13"/>
        <w:rPr>
          <w:rFonts w:ascii="Times New Roman" w:hAnsi="Times New Roman" w:cs="Times New Roman"/>
          <w:b w:val="0"/>
          <w:i w:val="0"/>
          <w:sz w:val="24"/>
          <w:szCs w:val="24"/>
        </w:rPr>
      </w:pPr>
      <w:bookmarkStart w:id="39" w:name="_Toc453856889"/>
      <w:bookmarkStart w:id="40" w:name="_Toc456342716"/>
      <w:r w:rsidRPr="000E50C6">
        <w:rPr>
          <w:rFonts w:ascii="Times New Roman" w:hAnsi="Times New Roman" w:cs="Times New Roman"/>
          <w:b w:val="0"/>
          <w:i w:val="0"/>
          <w:sz w:val="24"/>
          <w:szCs w:val="24"/>
        </w:rPr>
        <w:t>6.1 Modificações no Documento de Projeto</w:t>
      </w:r>
      <w:bookmarkEnd w:id="39"/>
      <w:bookmarkEnd w:id="40"/>
    </w:p>
    <w:p w:rsidR="008E1C07" w:rsidRPr="00460389" w:rsidRDefault="008E1C07" w:rsidP="008E1C07">
      <w:pPr>
        <w:widowControl/>
        <w:suppressAutoHyphens w:val="0"/>
        <w:spacing w:before="120" w:line="276" w:lineRule="auto"/>
        <w:ind w:firstLine="567"/>
        <w:jc w:val="both"/>
        <w:rPr>
          <w:rFonts w:eastAsia="Times New Roman" w:cs="Times New Roman"/>
          <w:lang w:eastAsia="pt-BR" w:bidi="ar-SA"/>
        </w:rPr>
      </w:pPr>
      <w:r w:rsidRPr="00460389">
        <w:rPr>
          <w:rFonts w:eastAsia="Times New Roman" w:cs="Times New Roman"/>
          <w:lang w:eastAsia="pt-BR" w:bidi="ar-SA"/>
        </w:rPr>
        <w:t>Mediante o mútuo consentimento das Partes, o presente Documento de Projeto poderá ser alterado por meio de revisões para adequações financeiras, eventuais ajustes de execução do Projeto, prorrogação do prazo de vigência, assim como quaisquer modificações que se façam necessárias.</w:t>
      </w:r>
    </w:p>
    <w:p w:rsidR="008E1C07" w:rsidRPr="00460389" w:rsidRDefault="008E1C07" w:rsidP="008E1C07">
      <w:pPr>
        <w:widowControl/>
        <w:suppressAutoHyphens w:val="0"/>
        <w:spacing w:before="120" w:line="276" w:lineRule="auto"/>
        <w:ind w:firstLine="567"/>
        <w:jc w:val="both"/>
        <w:rPr>
          <w:rFonts w:eastAsia="Times New Roman" w:cs="Times New Roman"/>
          <w:lang w:eastAsia="pt-BR" w:bidi="ar-SA"/>
        </w:rPr>
      </w:pPr>
      <w:r w:rsidRPr="00460389">
        <w:rPr>
          <w:rFonts w:eastAsia="Times New Roman" w:cs="Times New Roman"/>
          <w:lang w:eastAsia="pt-BR" w:bidi="ar-SA"/>
        </w:rPr>
        <w:t>Como exceção ao disposto acima, as seguintes revisões poderão ser assinadas unicamente pelo Representante Residente do PNUD no Brasil:</w:t>
      </w:r>
    </w:p>
    <w:p w:rsidR="008E1C07" w:rsidRDefault="008E1C07" w:rsidP="008E1C07">
      <w:pPr>
        <w:numPr>
          <w:ilvl w:val="0"/>
          <w:numId w:val="89"/>
        </w:numPr>
        <w:tabs>
          <w:tab w:val="clear" w:pos="720"/>
          <w:tab w:val="num" w:pos="851"/>
        </w:tabs>
        <w:ind w:left="851" w:firstLine="0"/>
        <w:jc w:val="both"/>
      </w:pPr>
      <w:r>
        <w:t>Revisões para refletir estimativa mais realista de implementação financeira para o ano em curso e reprogramar os recursos remanescentes para o ano vindouro, não apresentando nenhuma alteração no montante total do orçamento;</w:t>
      </w:r>
    </w:p>
    <w:p w:rsidR="008E1C07" w:rsidRDefault="008E1C07" w:rsidP="008E1C07">
      <w:pPr>
        <w:numPr>
          <w:ilvl w:val="0"/>
          <w:numId w:val="89"/>
        </w:numPr>
        <w:tabs>
          <w:tab w:val="clear" w:pos="720"/>
          <w:tab w:val="num" w:pos="851"/>
        </w:tabs>
        <w:ind w:left="851" w:firstLine="0"/>
        <w:jc w:val="both"/>
      </w:pPr>
      <w:r>
        <w:t>Revisões obrigatórias anuais que reflitam os gastos efetuados ao longo do ano anterior e não apresentem nenhuma alteração no montante total do orçamento, da vigência ou de natureza substantiva; e</w:t>
      </w:r>
    </w:p>
    <w:p w:rsidR="008E1C07" w:rsidRDefault="008E1C07" w:rsidP="008E1C07">
      <w:pPr>
        <w:numPr>
          <w:ilvl w:val="0"/>
          <w:numId w:val="89"/>
        </w:numPr>
        <w:tabs>
          <w:tab w:val="clear" w:pos="720"/>
          <w:tab w:val="num" w:pos="851"/>
        </w:tabs>
        <w:ind w:left="851" w:firstLine="0"/>
        <w:jc w:val="both"/>
      </w:pPr>
      <w:r>
        <w:t>Revisões que reflitam uma prorrogação do prazo de vigência de até seis meses mediante solicitação expressa do MMA e anuência da ABC.</w:t>
      </w:r>
    </w:p>
    <w:p w:rsidR="008E1C07" w:rsidRDefault="008E1C07" w:rsidP="008E1C07">
      <w:pPr>
        <w:pStyle w:val="Corpodetexto21"/>
        <w:tabs>
          <w:tab w:val="left" w:pos="-2410"/>
        </w:tabs>
        <w:spacing w:after="0" w:line="240" w:lineRule="auto"/>
        <w:jc w:val="both"/>
        <w:rPr>
          <w:color w:val="000000"/>
        </w:rPr>
        <w:sectPr w:rsidR="008E1C07" w:rsidSect="00460389">
          <w:pgSz w:w="11906" w:h="16838"/>
          <w:pgMar w:top="1418" w:right="1134" w:bottom="1134" w:left="1418" w:header="720" w:footer="1134" w:gutter="0"/>
          <w:cols w:space="720"/>
          <w:docGrid w:linePitch="360"/>
        </w:sectPr>
      </w:pPr>
    </w:p>
    <w:p w:rsidR="00C7541F" w:rsidRPr="007B7C0B" w:rsidRDefault="00C7541F" w:rsidP="00C7541F">
      <w:pPr>
        <w:pStyle w:val="Ttulo1"/>
        <w:pBdr>
          <w:top w:val="single" w:sz="4" w:space="0" w:color="000000"/>
        </w:pBdr>
        <w:tabs>
          <w:tab w:val="clear" w:pos="720"/>
        </w:tabs>
        <w:rPr>
          <w:rFonts w:ascii="Times New Roman" w:hAnsi="Times New Roman" w:cs="Times New Roman"/>
          <w:sz w:val="24"/>
          <w:szCs w:val="24"/>
          <w:lang w:val="pt-BR"/>
        </w:rPr>
      </w:pPr>
      <w:bookmarkStart w:id="41" w:name="_Toc456342717"/>
      <w:r w:rsidRPr="007B7C0B">
        <w:rPr>
          <w:rFonts w:ascii="Times New Roman" w:hAnsi="Times New Roman" w:cs="Times New Roman"/>
          <w:sz w:val="24"/>
          <w:szCs w:val="24"/>
          <w:lang w:val="pt-BR"/>
        </w:rPr>
        <w:lastRenderedPageBreak/>
        <w:t>VII. ANEXOS</w:t>
      </w:r>
      <w:bookmarkEnd w:id="41"/>
    </w:p>
    <w:p w:rsidR="00C7541F" w:rsidRPr="00C7541F" w:rsidRDefault="00C7541F" w:rsidP="00C7541F">
      <w:pPr>
        <w:rPr>
          <w:lang w:bidi="ar-SA"/>
        </w:rPr>
      </w:pPr>
    </w:p>
    <w:p w:rsidR="00CD7F81" w:rsidRDefault="00CD7F81">
      <w:pPr>
        <w:pStyle w:val="Corpodetexto21"/>
        <w:tabs>
          <w:tab w:val="left" w:pos="-2410"/>
        </w:tabs>
        <w:spacing w:after="0" w:line="240" w:lineRule="auto"/>
        <w:jc w:val="both"/>
        <w:rPr>
          <w:color w:val="000000"/>
        </w:rPr>
      </w:pPr>
    </w:p>
    <w:p w:rsidR="00E655CA" w:rsidRPr="002234D5" w:rsidRDefault="005832C6" w:rsidP="002234D5">
      <w:pPr>
        <w:pStyle w:val="Ttulo3"/>
        <w:spacing w:before="120" w:after="120"/>
        <w:rPr>
          <w:rFonts w:ascii="Times New Roman" w:hAnsi="Times New Roman" w:cs="Times New Roman"/>
          <w:sz w:val="24"/>
          <w:szCs w:val="24"/>
          <w:lang w:val="en-US"/>
        </w:rPr>
      </w:pPr>
      <w:bookmarkStart w:id="42" w:name="_Toc456342718"/>
      <w:r w:rsidRPr="002234D5">
        <w:rPr>
          <w:rFonts w:ascii="Times New Roman" w:hAnsi="Times New Roman" w:cs="Times New Roman"/>
          <w:sz w:val="24"/>
          <w:szCs w:val="24"/>
          <w:lang w:val="en-US"/>
        </w:rPr>
        <w:t>ANEXO I – DECISÃO 61/43</w:t>
      </w:r>
      <w:bookmarkEnd w:id="42"/>
      <w:r w:rsidRPr="002234D5">
        <w:rPr>
          <w:rFonts w:ascii="Times New Roman" w:hAnsi="Times New Roman" w:cs="Times New Roman"/>
          <w:sz w:val="24"/>
          <w:szCs w:val="24"/>
          <w:lang w:val="en-US"/>
        </w:rPr>
        <w:t xml:space="preserve"> </w:t>
      </w:r>
    </w:p>
    <w:p w:rsidR="00951A34" w:rsidRPr="002234D5" w:rsidRDefault="00951A34" w:rsidP="00951A34">
      <w:pPr>
        <w:widowControl/>
        <w:suppressAutoHyphens w:val="0"/>
        <w:autoSpaceDE w:val="0"/>
        <w:autoSpaceDN w:val="0"/>
        <w:adjustRightInd w:val="0"/>
        <w:jc w:val="both"/>
        <w:rPr>
          <w:rFonts w:ascii="TimesNewRoman" w:eastAsia="Times New Roman" w:hAnsi="TimesNewRoman" w:cs="TimesNewRoman"/>
          <w:kern w:val="0"/>
          <w:sz w:val="22"/>
          <w:szCs w:val="22"/>
          <w:lang w:eastAsia="pt-BR" w:bidi="ar-SA"/>
        </w:rPr>
      </w:pPr>
    </w:p>
    <w:p w:rsidR="00711BD0" w:rsidRDefault="00711BD0" w:rsidP="00782139">
      <w:pPr>
        <w:tabs>
          <w:tab w:val="left" w:pos="-720"/>
          <w:tab w:val="left" w:pos="720"/>
        </w:tabs>
        <w:jc w:val="right"/>
        <w:rPr>
          <w:rFonts w:ascii="TimesNewRoman,Bold" w:eastAsia="Times New Roman" w:hAnsi="TimesNewRoman,Bold" w:cs="TimesNewRoman,Bold"/>
          <w:b/>
          <w:bCs/>
          <w:kern w:val="0"/>
          <w:sz w:val="22"/>
          <w:szCs w:val="22"/>
          <w:lang w:eastAsia="pt-BR" w:bidi="ar-SA"/>
        </w:rPr>
      </w:pPr>
    </w:p>
    <w:p w:rsidR="00711BD0" w:rsidRPr="00711BD0" w:rsidRDefault="00711BD0" w:rsidP="00711BD0">
      <w:pPr>
        <w:jc w:val="both"/>
        <w:rPr>
          <w:rFonts w:eastAsia="Calibri" w:cs="Times New Roman"/>
          <w:kern w:val="0"/>
          <w:sz w:val="22"/>
          <w:szCs w:val="22"/>
          <w:lang w:eastAsia="pt-BR" w:bidi="ar-SA"/>
        </w:rPr>
      </w:pPr>
      <w:r>
        <w:rPr>
          <w:lang w:eastAsia="pt-BR"/>
        </w:rPr>
        <w:t>O Comitê Executivo decidiu:</w:t>
      </w:r>
    </w:p>
    <w:p w:rsidR="00711BD0" w:rsidRDefault="00711BD0" w:rsidP="00711BD0">
      <w:pPr>
        <w:jc w:val="both"/>
        <w:rPr>
          <w:lang w:eastAsia="pt-BR"/>
        </w:rPr>
      </w:pPr>
    </w:p>
    <w:p w:rsidR="00711BD0" w:rsidRDefault="00711BD0" w:rsidP="00C838E2">
      <w:pPr>
        <w:pStyle w:val="PargrafodaLista"/>
        <w:widowControl/>
        <w:numPr>
          <w:ilvl w:val="0"/>
          <w:numId w:val="25"/>
        </w:numPr>
        <w:suppressAutoHyphens w:val="0"/>
        <w:contextualSpacing/>
        <w:jc w:val="both"/>
        <w:rPr>
          <w:lang w:eastAsia="en-US"/>
        </w:rPr>
      </w:pPr>
      <w:r>
        <w:t>Apreciar o documento sobre o Fortalecimento Institucional: Opções para Financiamento e Formatos para Solicitação de Renovação (UNEP/Ozl.Pro/ExCom/61/49);</w:t>
      </w:r>
    </w:p>
    <w:p w:rsidR="00711BD0" w:rsidRDefault="00711BD0" w:rsidP="00711BD0">
      <w:pPr>
        <w:ind w:left="360"/>
        <w:jc w:val="both"/>
      </w:pPr>
    </w:p>
    <w:p w:rsidR="00711BD0" w:rsidRDefault="00711BD0" w:rsidP="00C838E2">
      <w:pPr>
        <w:pStyle w:val="PargrafodaLista"/>
        <w:widowControl/>
        <w:numPr>
          <w:ilvl w:val="0"/>
          <w:numId w:val="25"/>
        </w:numPr>
        <w:suppressAutoHyphens w:val="0"/>
        <w:contextualSpacing/>
        <w:jc w:val="both"/>
      </w:pPr>
      <w:r>
        <w:t>Manter o financiamento para suporte ao fortalecimento institucional (IS) aos níveis atuais, e renovar os projetos de IS para o período de 2 anos completos a partir da 61ª Reunião, levando em consideração as decisões 59/17 e 59/47(b) que permitiram que as partes Artigo 5 apresentassem seus projetos de IS como projetos isolados ou no âmbito de seus programas nacionais de eliminação dos HCFCs, bem como revisar o contínuo financiamento IS aos níveis da primeira reunião do Comitê Executivo em 2015; e</w:t>
      </w:r>
    </w:p>
    <w:p w:rsidR="00711BD0" w:rsidRDefault="00711BD0" w:rsidP="00711BD0">
      <w:pPr>
        <w:pStyle w:val="PargrafodaLista"/>
      </w:pPr>
    </w:p>
    <w:p w:rsidR="00711BD0" w:rsidRDefault="00711BD0" w:rsidP="00C838E2">
      <w:pPr>
        <w:pStyle w:val="PargrafodaLista"/>
        <w:widowControl/>
        <w:numPr>
          <w:ilvl w:val="0"/>
          <w:numId w:val="25"/>
        </w:numPr>
        <w:suppressAutoHyphens w:val="0"/>
        <w:contextualSpacing/>
        <w:jc w:val="both"/>
      </w:pPr>
      <w:r>
        <w:t xml:space="preserve">Aprovar o formato revisado para as renovações de IS com os objetivos e indicadores identificados, conforme constam no Anexo XV do presente relatório, e solicitar às agências bilaterais e implementadoras a utilização desses formatos quando da solicitação de renovação dos projetos de IS submetidos a partir da 62ª Reunião em diante. </w:t>
      </w:r>
    </w:p>
    <w:p w:rsidR="00711BD0" w:rsidRDefault="00711BD0" w:rsidP="00711BD0">
      <w:pPr>
        <w:pStyle w:val="PargrafodaLista"/>
      </w:pPr>
    </w:p>
    <w:p w:rsidR="00711BD0" w:rsidRDefault="00711BD0" w:rsidP="00711BD0">
      <w:pPr>
        <w:pStyle w:val="PargrafodaLista"/>
        <w:ind w:left="360"/>
        <w:jc w:val="right"/>
      </w:pPr>
      <w:r>
        <w:rPr>
          <w:b/>
          <w:bCs/>
        </w:rPr>
        <w:t>(Decisão 61/43)</w:t>
      </w:r>
    </w:p>
    <w:p w:rsidR="00951A34" w:rsidRPr="00BB4FCA" w:rsidRDefault="00FB1B13" w:rsidP="00BB4FCA">
      <w:pPr>
        <w:pStyle w:val="Ttulo3"/>
        <w:spacing w:before="120" w:after="120"/>
        <w:ind w:left="0" w:firstLine="0"/>
        <w:jc w:val="both"/>
        <w:rPr>
          <w:rFonts w:ascii="Times New Roman" w:hAnsi="Times New Roman" w:cs="Times New Roman"/>
          <w:sz w:val="24"/>
          <w:szCs w:val="24"/>
        </w:rPr>
      </w:pPr>
      <w:r>
        <w:rPr>
          <w:rFonts w:ascii="TimesNewRoman,Bold" w:hAnsi="TimesNewRoman,Bold" w:cs="TimesNewRoman,Bold"/>
          <w:b w:val="0"/>
          <w:bCs w:val="0"/>
          <w:kern w:val="0"/>
          <w:sz w:val="22"/>
          <w:szCs w:val="22"/>
          <w:lang w:eastAsia="pt-BR" w:bidi="ar-SA"/>
        </w:rPr>
        <w:br w:type="page"/>
      </w:r>
      <w:bookmarkStart w:id="43" w:name="_Toc456342719"/>
      <w:r w:rsidRPr="00BB4FCA">
        <w:rPr>
          <w:rFonts w:ascii="Times New Roman" w:hAnsi="Times New Roman" w:cs="Times New Roman"/>
          <w:sz w:val="24"/>
          <w:szCs w:val="24"/>
        </w:rPr>
        <w:lastRenderedPageBreak/>
        <w:t>ANEXO II – DECISÃO 74/51</w:t>
      </w:r>
      <w:r w:rsidR="009974FF" w:rsidRPr="00BB4FCA">
        <w:rPr>
          <w:rFonts w:ascii="Times New Roman" w:hAnsi="Times New Roman" w:cs="Times New Roman"/>
          <w:sz w:val="24"/>
          <w:szCs w:val="24"/>
        </w:rPr>
        <w:t xml:space="preserve"> E FORMULÁRIO DE APRESENTAÇÃO DO PROJETO DE FORTALECIMENTO INSTITUCIONAL ESTABELECIDO PELO COMITÊ EXECUTIVO DO FUNDO MULTILATERAL PARA IMPLEMENTAÇÃO DO PROTOCOLO DE MONTREAL.</w:t>
      </w:r>
      <w:bookmarkEnd w:id="43"/>
    </w:p>
    <w:p w:rsidR="00FB1B13" w:rsidRDefault="00FB1B13" w:rsidP="002938B6">
      <w:pPr>
        <w:tabs>
          <w:tab w:val="left" w:pos="-720"/>
          <w:tab w:val="left" w:pos="720"/>
        </w:tabs>
        <w:jc w:val="both"/>
        <w:rPr>
          <w:rFonts w:ascii="TimesNewRoman,Bold" w:eastAsia="Times New Roman" w:hAnsi="TimesNewRoman,Bold" w:cs="TimesNewRoman,Bold"/>
          <w:b/>
          <w:bCs/>
          <w:kern w:val="0"/>
          <w:sz w:val="22"/>
          <w:szCs w:val="22"/>
          <w:lang w:eastAsia="pt-BR" w:bidi="ar-SA"/>
        </w:rPr>
      </w:pPr>
    </w:p>
    <w:p w:rsidR="00711BD0" w:rsidRDefault="00711BD0" w:rsidP="00711BD0">
      <w:pPr>
        <w:pStyle w:val="PargrafodaLista"/>
        <w:ind w:left="0"/>
        <w:jc w:val="both"/>
      </w:pPr>
      <w:r>
        <w:t>O Comitê Executivo decidiu:</w:t>
      </w:r>
    </w:p>
    <w:p w:rsidR="00711BD0" w:rsidRDefault="00711BD0" w:rsidP="00711BD0">
      <w:pPr>
        <w:pStyle w:val="PargrafodaLista"/>
        <w:ind w:left="360"/>
        <w:jc w:val="both"/>
      </w:pPr>
    </w:p>
    <w:p w:rsidR="00711BD0" w:rsidRDefault="00711BD0" w:rsidP="00C838E2">
      <w:pPr>
        <w:pStyle w:val="PargrafodaLista"/>
        <w:widowControl/>
        <w:numPr>
          <w:ilvl w:val="0"/>
          <w:numId w:val="26"/>
        </w:numPr>
        <w:suppressAutoHyphens w:val="0"/>
        <w:contextualSpacing/>
        <w:jc w:val="both"/>
      </w:pPr>
      <w:r>
        <w:t>Apreciar a revisão do financiamento de projetos de fortalecimento institucional (IS) elaborados em consonância com a decisão 61/43(b), conforme consta no documento UNEP/Ozl.Pro/ExCom/74/51;</w:t>
      </w:r>
    </w:p>
    <w:p w:rsidR="00711BD0" w:rsidRDefault="00711BD0" w:rsidP="00711BD0">
      <w:pPr>
        <w:pStyle w:val="PargrafodaLista"/>
        <w:jc w:val="both"/>
      </w:pPr>
    </w:p>
    <w:p w:rsidR="00711BD0" w:rsidRDefault="00711BD0" w:rsidP="00C838E2">
      <w:pPr>
        <w:pStyle w:val="PargrafodaLista"/>
        <w:widowControl/>
        <w:numPr>
          <w:ilvl w:val="0"/>
          <w:numId w:val="26"/>
        </w:numPr>
        <w:suppressAutoHyphens w:val="0"/>
        <w:contextualSpacing/>
        <w:jc w:val="both"/>
      </w:pPr>
      <w:r>
        <w:t>Recordar e reiterar as decisões adotadas pelo Comitê Executivo em relação ao IS;</w:t>
      </w:r>
    </w:p>
    <w:p w:rsidR="00711BD0" w:rsidRDefault="00711BD0" w:rsidP="00711BD0">
      <w:pPr>
        <w:pStyle w:val="PargrafodaLista"/>
      </w:pPr>
    </w:p>
    <w:p w:rsidR="00711BD0" w:rsidRDefault="00711BD0" w:rsidP="00C838E2">
      <w:pPr>
        <w:pStyle w:val="PargrafodaLista"/>
        <w:widowControl/>
        <w:numPr>
          <w:ilvl w:val="0"/>
          <w:numId w:val="26"/>
        </w:numPr>
        <w:suppressAutoHyphens w:val="0"/>
        <w:contextualSpacing/>
        <w:jc w:val="both"/>
      </w:pPr>
      <w:r>
        <w:t>Aprovar todos os projetos de IS e renovações em nível 28% superior ao nível historicamente acordado, com nível mínimo de financiamento IS no valor de US$42.500 ao ano, a fim de continuar o suporte ao cumprimento do Protocolo de Montreal e a fim de endereçar os desafios relacionados à eliminação dos HCFCs em consonância com os objetivos da decisão XIX/6 e a transição para alternativas que minimizem o impacto ambiental;</w:t>
      </w:r>
    </w:p>
    <w:p w:rsidR="00711BD0" w:rsidRDefault="00711BD0" w:rsidP="00711BD0">
      <w:pPr>
        <w:pStyle w:val="PargrafodaLista"/>
      </w:pPr>
    </w:p>
    <w:p w:rsidR="00711BD0" w:rsidRDefault="00711BD0" w:rsidP="00C838E2">
      <w:pPr>
        <w:pStyle w:val="PargrafodaLista"/>
        <w:widowControl/>
        <w:numPr>
          <w:ilvl w:val="0"/>
          <w:numId w:val="26"/>
        </w:numPr>
        <w:suppressAutoHyphens w:val="0"/>
        <w:contextualSpacing/>
        <w:jc w:val="both"/>
      </w:pPr>
      <w:r>
        <w:t xml:space="preserve">Analisar o IS, incluindo os níveis de financiamento, na primeira reunião do Comitê Executivo em 2020; e </w:t>
      </w:r>
    </w:p>
    <w:p w:rsidR="00711BD0" w:rsidRDefault="00711BD0" w:rsidP="00711BD0">
      <w:pPr>
        <w:pStyle w:val="PargrafodaLista"/>
      </w:pPr>
    </w:p>
    <w:p w:rsidR="00711BD0" w:rsidRDefault="00711BD0" w:rsidP="00C838E2">
      <w:pPr>
        <w:pStyle w:val="PargrafodaLista"/>
        <w:widowControl/>
        <w:numPr>
          <w:ilvl w:val="0"/>
          <w:numId w:val="26"/>
        </w:numPr>
        <w:suppressAutoHyphens w:val="0"/>
        <w:contextualSpacing/>
        <w:jc w:val="both"/>
      </w:pPr>
      <w:r>
        <w:t>Continuar a utilizar o formato atual para renovações de IS conforme aprovado na 61ª reunião (decisão 61/43(c)) com modificação na seção 10, no intuito de indicar que os indicadores de desempenho devem ser incluídos, conforme consta no Anexo XIX do presente relatório.</w:t>
      </w:r>
    </w:p>
    <w:p w:rsidR="009974FF" w:rsidRPr="00711BD0" w:rsidRDefault="009974FF" w:rsidP="002938B6">
      <w:pPr>
        <w:tabs>
          <w:tab w:val="left" w:pos="-720"/>
          <w:tab w:val="left" w:pos="720"/>
        </w:tabs>
        <w:spacing w:before="120" w:after="120"/>
        <w:jc w:val="both"/>
        <w:rPr>
          <w:sz w:val="22"/>
          <w:szCs w:val="22"/>
        </w:rPr>
      </w:pPr>
    </w:p>
    <w:p w:rsidR="00FB1B13" w:rsidRPr="002938B6" w:rsidRDefault="00FB1B13" w:rsidP="002938B6">
      <w:pPr>
        <w:tabs>
          <w:tab w:val="left" w:pos="-720"/>
          <w:tab w:val="left" w:pos="720"/>
        </w:tabs>
        <w:spacing w:before="120" w:after="120"/>
        <w:jc w:val="right"/>
        <w:rPr>
          <w:b/>
          <w:sz w:val="22"/>
          <w:szCs w:val="22"/>
        </w:rPr>
      </w:pPr>
      <w:r w:rsidRPr="002938B6">
        <w:rPr>
          <w:b/>
          <w:sz w:val="22"/>
          <w:szCs w:val="22"/>
        </w:rPr>
        <w:t>(Decision 74/51)</w:t>
      </w:r>
    </w:p>
    <w:p w:rsidR="006C0FE9" w:rsidRPr="002938B6" w:rsidRDefault="009974FF" w:rsidP="00EB5C95">
      <w:pPr>
        <w:tabs>
          <w:tab w:val="left" w:pos="-720"/>
          <w:tab w:val="left" w:pos="720"/>
        </w:tabs>
        <w:jc w:val="both"/>
        <w:rPr>
          <w:b/>
        </w:rPr>
      </w:pPr>
      <w:r>
        <w:rPr>
          <w:b/>
          <w:sz w:val="22"/>
          <w:szCs w:val="22"/>
        </w:rPr>
        <w:br w:type="page"/>
      </w:r>
      <w:r w:rsidR="006C0FE9" w:rsidRPr="002938B6">
        <w:rPr>
          <w:b/>
        </w:rPr>
        <w:lastRenderedPageBreak/>
        <w:t>FORMULÁRIO REVISADO PARA RELATÓRIO DE CONCLUSÃO E SOLICITAÇÃO DE EXTENSÃO DO FINANCIAMENTO PARA O PROJETO DE FORTALECIMENTO INSTITUCIONAL</w:t>
      </w:r>
      <w:r w:rsidR="00EB5C95" w:rsidRPr="002938B6">
        <w:rPr>
          <w:b/>
        </w:rPr>
        <w:t xml:space="preserve"> </w:t>
      </w:r>
      <w:r w:rsidR="0039592A">
        <w:rPr>
          <w:b/>
        </w:rPr>
        <w:t>(Decisão 74/51)</w:t>
      </w:r>
    </w:p>
    <w:p w:rsidR="006C0FE9" w:rsidRPr="00EB5C95" w:rsidRDefault="006C0FE9" w:rsidP="006C0FE9">
      <w:pPr>
        <w:jc w:val="center"/>
        <w:rPr>
          <w:b/>
          <w:sz w:val="22"/>
          <w:szCs w:val="22"/>
        </w:rPr>
      </w:pPr>
    </w:p>
    <w:p w:rsidR="006C0FE9" w:rsidRPr="00EB5C95" w:rsidRDefault="006C0FE9" w:rsidP="00C838E2">
      <w:pPr>
        <w:numPr>
          <w:ilvl w:val="0"/>
          <w:numId w:val="7"/>
        </w:numPr>
        <w:tabs>
          <w:tab w:val="clear" w:pos="567"/>
          <w:tab w:val="num" w:pos="720"/>
        </w:tabs>
        <w:autoSpaceDE w:val="0"/>
        <w:ind w:left="0" w:firstLine="0"/>
        <w:jc w:val="both"/>
        <w:rPr>
          <w:rFonts w:eastAsia="Times New Roman" w:cs="Times New Roman"/>
          <w:b/>
          <w:bCs/>
          <w:sz w:val="22"/>
          <w:szCs w:val="22"/>
        </w:rPr>
      </w:pPr>
      <w:r w:rsidRPr="00EB5C95">
        <w:rPr>
          <w:rFonts w:eastAsia="TimesNewRoman" w:cs="TimesNewRoman"/>
          <w:sz w:val="22"/>
          <w:szCs w:val="22"/>
        </w:rPr>
        <w:t>País:</w:t>
      </w:r>
    </w:p>
    <w:p w:rsidR="006C0FE9" w:rsidRPr="00EB5C95" w:rsidRDefault="006C0FE9" w:rsidP="006C0FE9">
      <w:pPr>
        <w:autoSpaceDE w:val="0"/>
        <w:jc w:val="both"/>
        <w:rPr>
          <w:rFonts w:eastAsia="Times New Roman" w:cs="Times New Roman"/>
          <w:b/>
          <w:bCs/>
          <w:sz w:val="22"/>
          <w:szCs w:val="22"/>
        </w:rPr>
      </w:pPr>
    </w:p>
    <w:p w:rsidR="006C0FE9" w:rsidRPr="00EB5C95" w:rsidRDefault="006C0FE9" w:rsidP="00C838E2">
      <w:pPr>
        <w:numPr>
          <w:ilvl w:val="0"/>
          <w:numId w:val="7"/>
        </w:numPr>
        <w:tabs>
          <w:tab w:val="clear" w:pos="567"/>
          <w:tab w:val="num" w:pos="720"/>
        </w:tabs>
        <w:autoSpaceDE w:val="0"/>
        <w:ind w:left="0" w:firstLine="0"/>
        <w:jc w:val="both"/>
        <w:rPr>
          <w:rFonts w:eastAsia="Times New Roman" w:cs="Times New Roman"/>
          <w:b/>
          <w:bCs/>
          <w:sz w:val="22"/>
          <w:szCs w:val="22"/>
        </w:rPr>
      </w:pPr>
      <w:r w:rsidRPr="00EB5C95">
        <w:rPr>
          <w:rFonts w:eastAsia="TimesNewRoman" w:cs="TimesNewRoman"/>
          <w:sz w:val="22"/>
          <w:szCs w:val="22"/>
        </w:rPr>
        <w:t>Agência implementadora nacional/unidade de ozônio:</w:t>
      </w:r>
    </w:p>
    <w:p w:rsidR="006C0FE9" w:rsidRPr="00EB5C95" w:rsidRDefault="006C0FE9" w:rsidP="006C0FE9">
      <w:pPr>
        <w:pStyle w:val="PargrafodaLista"/>
        <w:rPr>
          <w:rFonts w:eastAsia="TimesNewRoman" w:cs="TimesNewRoman"/>
          <w:sz w:val="22"/>
          <w:szCs w:val="22"/>
        </w:rPr>
      </w:pPr>
    </w:p>
    <w:p w:rsidR="006C0FE9" w:rsidRPr="00EB5C95" w:rsidRDefault="006C0FE9" w:rsidP="00C838E2">
      <w:pPr>
        <w:numPr>
          <w:ilvl w:val="0"/>
          <w:numId w:val="7"/>
        </w:numPr>
        <w:tabs>
          <w:tab w:val="clear" w:pos="567"/>
          <w:tab w:val="num" w:pos="720"/>
        </w:tabs>
        <w:autoSpaceDE w:val="0"/>
        <w:ind w:left="0" w:firstLine="0"/>
        <w:jc w:val="both"/>
        <w:rPr>
          <w:rFonts w:eastAsia="Times New Roman" w:cs="Times New Roman"/>
          <w:b/>
          <w:bCs/>
          <w:sz w:val="22"/>
          <w:szCs w:val="22"/>
        </w:rPr>
      </w:pPr>
      <w:r w:rsidRPr="00EB5C95">
        <w:rPr>
          <w:rFonts w:eastAsia="TimesNewRoman" w:cs="TimesNewRoman"/>
          <w:sz w:val="22"/>
          <w:szCs w:val="22"/>
        </w:rPr>
        <w:t xml:space="preserve">Agência de implementação: </w:t>
      </w:r>
    </w:p>
    <w:p w:rsidR="006C0FE9" w:rsidRPr="00EB5C95" w:rsidRDefault="006C0FE9" w:rsidP="006C0FE9">
      <w:pPr>
        <w:autoSpaceDE w:val="0"/>
        <w:jc w:val="both"/>
        <w:rPr>
          <w:rFonts w:eastAsia="Times New Roman" w:cs="Times New Roman"/>
          <w:b/>
          <w:bCs/>
          <w:sz w:val="22"/>
          <w:szCs w:val="22"/>
        </w:rPr>
      </w:pPr>
    </w:p>
    <w:p w:rsidR="006C0FE9" w:rsidRPr="00EB5C95" w:rsidRDefault="006C0FE9" w:rsidP="00C838E2">
      <w:pPr>
        <w:numPr>
          <w:ilvl w:val="0"/>
          <w:numId w:val="7"/>
        </w:numPr>
        <w:tabs>
          <w:tab w:val="clear" w:pos="567"/>
          <w:tab w:val="num" w:pos="720"/>
        </w:tabs>
        <w:autoSpaceDE w:val="0"/>
        <w:ind w:left="0" w:firstLine="0"/>
        <w:jc w:val="both"/>
        <w:rPr>
          <w:rFonts w:eastAsia="Times New Roman" w:cs="Times New Roman"/>
          <w:b/>
          <w:bCs/>
          <w:sz w:val="22"/>
          <w:szCs w:val="22"/>
        </w:rPr>
      </w:pPr>
      <w:r w:rsidRPr="00EB5C95">
        <w:rPr>
          <w:rFonts w:eastAsia="TimesNewRoman" w:cs="TimesNewRoman"/>
          <w:sz w:val="22"/>
          <w:szCs w:val="22"/>
        </w:rPr>
        <w:t>Fases do projeto de Fortalecimento Institucional (aprovadas):</w:t>
      </w:r>
    </w:p>
    <w:p w:rsidR="006C0FE9" w:rsidRPr="00EB5C95" w:rsidRDefault="006C0FE9" w:rsidP="006C0FE9">
      <w:pPr>
        <w:autoSpaceDE w:val="0"/>
        <w:jc w:val="both"/>
        <w:rPr>
          <w:b/>
          <w:bCs/>
          <w:sz w:val="22"/>
          <w:szCs w:val="22"/>
        </w:rPr>
      </w:pPr>
      <w:r w:rsidRPr="00EB5C95">
        <w:rPr>
          <w:rFonts w:eastAsia="Times New Roman" w:cs="Times New Roman"/>
          <w:b/>
          <w:bCs/>
          <w:sz w:val="22"/>
          <w:szCs w:val="22"/>
        </w:rPr>
        <w:t xml:space="preserve"> </w:t>
      </w:r>
    </w:p>
    <w:tbl>
      <w:tblPr>
        <w:tblW w:w="0" w:type="auto"/>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0"/>
        <w:gridCol w:w="2000"/>
        <w:gridCol w:w="2125"/>
        <w:gridCol w:w="2372"/>
      </w:tblGrid>
      <w:tr w:rsidR="00F36C6D" w:rsidRPr="00EB5C95" w:rsidTr="00EB5C95">
        <w:tc>
          <w:tcPr>
            <w:tcW w:w="1650" w:type="dxa"/>
            <w:shd w:val="clear" w:color="auto" w:fill="auto"/>
          </w:tcPr>
          <w:p w:rsidR="006C0FE9" w:rsidRPr="00EB5C95" w:rsidRDefault="006C0FE9" w:rsidP="00E764F3">
            <w:pPr>
              <w:snapToGrid w:val="0"/>
              <w:spacing w:line="200" w:lineRule="atLeast"/>
              <w:rPr>
                <w:b/>
                <w:bCs/>
                <w:i/>
                <w:iCs/>
                <w:sz w:val="22"/>
                <w:szCs w:val="22"/>
              </w:rPr>
            </w:pPr>
            <w:r w:rsidRPr="00EB5C95">
              <w:rPr>
                <w:b/>
                <w:bCs/>
                <w:sz w:val="22"/>
                <w:szCs w:val="22"/>
                <w:lang w:val="es-PA"/>
              </w:rPr>
              <w:t>F</w:t>
            </w:r>
            <w:r w:rsidRPr="00EB5C95">
              <w:rPr>
                <w:b/>
                <w:bCs/>
                <w:sz w:val="22"/>
                <w:szCs w:val="22"/>
              </w:rPr>
              <w:t>ase</w:t>
            </w:r>
          </w:p>
        </w:tc>
        <w:tc>
          <w:tcPr>
            <w:tcW w:w="2000" w:type="dxa"/>
            <w:shd w:val="clear" w:color="auto" w:fill="auto"/>
          </w:tcPr>
          <w:p w:rsidR="006C0FE9" w:rsidRPr="00EB5C95" w:rsidRDefault="006C0FE9" w:rsidP="00E764F3">
            <w:pPr>
              <w:snapToGrid w:val="0"/>
              <w:spacing w:line="200" w:lineRule="atLeast"/>
              <w:rPr>
                <w:sz w:val="22"/>
                <w:szCs w:val="22"/>
              </w:rPr>
            </w:pPr>
            <w:r w:rsidRPr="00EB5C95">
              <w:rPr>
                <w:b/>
                <w:bCs/>
                <w:i/>
                <w:iCs/>
                <w:sz w:val="22"/>
                <w:szCs w:val="22"/>
              </w:rPr>
              <w:t>Duração</w:t>
            </w:r>
          </w:p>
        </w:tc>
        <w:tc>
          <w:tcPr>
            <w:tcW w:w="2125" w:type="dxa"/>
            <w:shd w:val="clear" w:color="auto" w:fill="auto"/>
          </w:tcPr>
          <w:p w:rsidR="006C0FE9" w:rsidRPr="00EB5C95" w:rsidRDefault="006C0FE9" w:rsidP="00E764F3">
            <w:pPr>
              <w:snapToGrid w:val="0"/>
              <w:spacing w:line="200" w:lineRule="atLeast"/>
              <w:rPr>
                <w:b/>
                <w:bCs/>
                <w:i/>
                <w:iCs/>
                <w:sz w:val="22"/>
                <w:szCs w:val="22"/>
              </w:rPr>
            </w:pPr>
            <w:r w:rsidRPr="00EB5C95">
              <w:rPr>
                <w:sz w:val="22"/>
                <w:szCs w:val="22"/>
              </w:rPr>
              <w:t>Financiamento FML</w:t>
            </w:r>
          </w:p>
          <w:p w:rsidR="006C0FE9" w:rsidRPr="00EB5C95" w:rsidRDefault="006C0FE9" w:rsidP="00E764F3">
            <w:pPr>
              <w:spacing w:line="200" w:lineRule="atLeast"/>
              <w:rPr>
                <w:sz w:val="22"/>
                <w:szCs w:val="22"/>
              </w:rPr>
            </w:pPr>
            <w:r w:rsidRPr="00EB5C95">
              <w:rPr>
                <w:b/>
                <w:bCs/>
                <w:i/>
                <w:iCs/>
                <w:sz w:val="22"/>
                <w:szCs w:val="22"/>
              </w:rPr>
              <w:t xml:space="preserve">(Aprovado) </w:t>
            </w:r>
            <w:r w:rsidRPr="00EB5C95">
              <w:rPr>
                <w:sz w:val="22"/>
                <w:szCs w:val="22"/>
              </w:rPr>
              <w:t>US$</w:t>
            </w:r>
          </w:p>
        </w:tc>
        <w:tc>
          <w:tcPr>
            <w:tcW w:w="2372" w:type="dxa"/>
            <w:shd w:val="clear" w:color="auto" w:fill="auto"/>
          </w:tcPr>
          <w:p w:rsidR="006C0FE9" w:rsidRPr="00EB5C95" w:rsidRDefault="006C0FE9" w:rsidP="00E764F3">
            <w:pPr>
              <w:snapToGrid w:val="0"/>
              <w:spacing w:line="200" w:lineRule="atLeast"/>
              <w:rPr>
                <w:sz w:val="22"/>
                <w:szCs w:val="22"/>
              </w:rPr>
            </w:pPr>
            <w:r w:rsidRPr="00EB5C95">
              <w:rPr>
                <w:sz w:val="22"/>
                <w:szCs w:val="22"/>
              </w:rPr>
              <w:t xml:space="preserve">Financiamento FML </w:t>
            </w:r>
            <w:r w:rsidRPr="00EB5C95">
              <w:rPr>
                <w:b/>
                <w:bCs/>
                <w:i/>
                <w:iCs/>
                <w:sz w:val="22"/>
                <w:szCs w:val="22"/>
              </w:rPr>
              <w:t xml:space="preserve">(Desembolso) </w:t>
            </w:r>
            <w:r w:rsidRPr="00EB5C95">
              <w:rPr>
                <w:sz w:val="22"/>
                <w:szCs w:val="22"/>
              </w:rPr>
              <w:t>US$</w:t>
            </w:r>
          </w:p>
        </w:tc>
      </w:tr>
      <w:tr w:rsidR="00F36C6D" w:rsidRPr="00EB5C95" w:rsidTr="00EB5C95">
        <w:tc>
          <w:tcPr>
            <w:tcW w:w="1650" w:type="dxa"/>
            <w:shd w:val="clear" w:color="auto" w:fill="auto"/>
          </w:tcPr>
          <w:p w:rsidR="006C0FE9" w:rsidRPr="00EB5C95" w:rsidRDefault="006C0FE9" w:rsidP="00E764F3">
            <w:pPr>
              <w:snapToGrid w:val="0"/>
              <w:spacing w:line="200" w:lineRule="atLeast"/>
              <w:rPr>
                <w:sz w:val="22"/>
                <w:szCs w:val="22"/>
              </w:rPr>
            </w:pPr>
            <w:r w:rsidRPr="00EB5C95">
              <w:rPr>
                <w:sz w:val="22"/>
                <w:szCs w:val="22"/>
              </w:rPr>
              <w:t>Primeira</w:t>
            </w:r>
          </w:p>
        </w:tc>
        <w:tc>
          <w:tcPr>
            <w:tcW w:w="2000" w:type="dxa"/>
            <w:shd w:val="clear" w:color="auto" w:fill="auto"/>
          </w:tcPr>
          <w:p w:rsidR="006C0FE9" w:rsidRPr="00EB5C95" w:rsidRDefault="006C0FE9" w:rsidP="00E764F3">
            <w:pPr>
              <w:snapToGrid w:val="0"/>
              <w:spacing w:line="200" w:lineRule="atLeast"/>
              <w:rPr>
                <w:sz w:val="22"/>
                <w:szCs w:val="22"/>
              </w:rPr>
            </w:pPr>
          </w:p>
        </w:tc>
        <w:tc>
          <w:tcPr>
            <w:tcW w:w="2125" w:type="dxa"/>
            <w:shd w:val="clear" w:color="auto" w:fill="auto"/>
          </w:tcPr>
          <w:p w:rsidR="006C0FE9" w:rsidRPr="00EB5C95" w:rsidRDefault="006C0FE9" w:rsidP="00E764F3">
            <w:pPr>
              <w:snapToGrid w:val="0"/>
              <w:spacing w:line="200" w:lineRule="atLeast"/>
              <w:jc w:val="center"/>
              <w:rPr>
                <w:sz w:val="22"/>
                <w:szCs w:val="22"/>
              </w:rPr>
            </w:pPr>
          </w:p>
        </w:tc>
        <w:tc>
          <w:tcPr>
            <w:tcW w:w="2372" w:type="dxa"/>
            <w:shd w:val="clear" w:color="auto" w:fill="auto"/>
          </w:tcPr>
          <w:p w:rsidR="006C0FE9" w:rsidRPr="00EB5C95" w:rsidRDefault="006C0FE9" w:rsidP="00E764F3">
            <w:pPr>
              <w:snapToGrid w:val="0"/>
              <w:spacing w:line="200" w:lineRule="atLeast"/>
              <w:jc w:val="center"/>
              <w:rPr>
                <w:sz w:val="22"/>
                <w:szCs w:val="22"/>
              </w:rPr>
            </w:pPr>
          </w:p>
        </w:tc>
      </w:tr>
      <w:tr w:rsidR="00F36C6D" w:rsidRPr="00EB5C95" w:rsidTr="00EB5C95">
        <w:tc>
          <w:tcPr>
            <w:tcW w:w="1650" w:type="dxa"/>
            <w:shd w:val="clear" w:color="auto" w:fill="auto"/>
          </w:tcPr>
          <w:p w:rsidR="006C0FE9" w:rsidRPr="00EB5C95" w:rsidRDefault="006C0FE9" w:rsidP="00E764F3">
            <w:pPr>
              <w:snapToGrid w:val="0"/>
              <w:spacing w:line="200" w:lineRule="atLeast"/>
              <w:rPr>
                <w:sz w:val="22"/>
                <w:szCs w:val="22"/>
              </w:rPr>
            </w:pPr>
            <w:r w:rsidRPr="00EB5C95">
              <w:rPr>
                <w:sz w:val="22"/>
                <w:szCs w:val="22"/>
              </w:rPr>
              <w:t>Segunda</w:t>
            </w:r>
          </w:p>
        </w:tc>
        <w:tc>
          <w:tcPr>
            <w:tcW w:w="2000" w:type="dxa"/>
            <w:shd w:val="clear" w:color="auto" w:fill="auto"/>
          </w:tcPr>
          <w:p w:rsidR="006C0FE9" w:rsidRPr="00EB5C95" w:rsidRDefault="006C0FE9" w:rsidP="00E764F3">
            <w:pPr>
              <w:snapToGrid w:val="0"/>
              <w:spacing w:line="200" w:lineRule="atLeast"/>
              <w:rPr>
                <w:sz w:val="22"/>
                <w:szCs w:val="22"/>
              </w:rPr>
            </w:pPr>
          </w:p>
        </w:tc>
        <w:tc>
          <w:tcPr>
            <w:tcW w:w="2125" w:type="dxa"/>
            <w:shd w:val="clear" w:color="auto" w:fill="auto"/>
          </w:tcPr>
          <w:p w:rsidR="006C0FE9" w:rsidRPr="00EB5C95" w:rsidRDefault="006C0FE9" w:rsidP="00E764F3">
            <w:pPr>
              <w:snapToGrid w:val="0"/>
              <w:spacing w:line="200" w:lineRule="atLeast"/>
              <w:jc w:val="center"/>
              <w:rPr>
                <w:sz w:val="22"/>
                <w:szCs w:val="22"/>
              </w:rPr>
            </w:pPr>
          </w:p>
        </w:tc>
        <w:tc>
          <w:tcPr>
            <w:tcW w:w="2372" w:type="dxa"/>
            <w:shd w:val="clear" w:color="auto" w:fill="auto"/>
          </w:tcPr>
          <w:p w:rsidR="006C0FE9" w:rsidRPr="00EB5C95" w:rsidRDefault="006C0FE9" w:rsidP="00E764F3">
            <w:pPr>
              <w:snapToGrid w:val="0"/>
              <w:spacing w:line="200" w:lineRule="atLeast"/>
              <w:jc w:val="center"/>
              <w:rPr>
                <w:sz w:val="22"/>
                <w:szCs w:val="22"/>
              </w:rPr>
            </w:pPr>
          </w:p>
        </w:tc>
      </w:tr>
      <w:tr w:rsidR="00F36C6D" w:rsidRPr="00EB5C95" w:rsidTr="00EB5C95">
        <w:tc>
          <w:tcPr>
            <w:tcW w:w="1650" w:type="dxa"/>
            <w:shd w:val="clear" w:color="auto" w:fill="auto"/>
          </w:tcPr>
          <w:p w:rsidR="006C0FE9" w:rsidRPr="00EB5C95" w:rsidRDefault="006C0FE9" w:rsidP="00E764F3">
            <w:pPr>
              <w:snapToGrid w:val="0"/>
              <w:spacing w:line="200" w:lineRule="atLeast"/>
              <w:rPr>
                <w:sz w:val="22"/>
                <w:szCs w:val="22"/>
              </w:rPr>
            </w:pPr>
            <w:r w:rsidRPr="00EB5C95">
              <w:rPr>
                <w:sz w:val="22"/>
                <w:szCs w:val="22"/>
              </w:rPr>
              <w:t>Terceira</w:t>
            </w:r>
          </w:p>
        </w:tc>
        <w:tc>
          <w:tcPr>
            <w:tcW w:w="2000" w:type="dxa"/>
            <w:shd w:val="clear" w:color="auto" w:fill="auto"/>
          </w:tcPr>
          <w:p w:rsidR="006C0FE9" w:rsidRPr="00EB5C95" w:rsidRDefault="006C0FE9" w:rsidP="00E764F3">
            <w:pPr>
              <w:snapToGrid w:val="0"/>
              <w:spacing w:line="200" w:lineRule="atLeast"/>
              <w:rPr>
                <w:sz w:val="22"/>
                <w:szCs w:val="22"/>
              </w:rPr>
            </w:pPr>
          </w:p>
        </w:tc>
        <w:tc>
          <w:tcPr>
            <w:tcW w:w="2125" w:type="dxa"/>
            <w:shd w:val="clear" w:color="auto" w:fill="auto"/>
          </w:tcPr>
          <w:p w:rsidR="006C0FE9" w:rsidRPr="00EB5C95" w:rsidRDefault="006C0FE9" w:rsidP="00E764F3">
            <w:pPr>
              <w:snapToGrid w:val="0"/>
              <w:spacing w:line="200" w:lineRule="atLeast"/>
              <w:jc w:val="center"/>
              <w:rPr>
                <w:sz w:val="22"/>
                <w:szCs w:val="22"/>
              </w:rPr>
            </w:pPr>
          </w:p>
        </w:tc>
        <w:tc>
          <w:tcPr>
            <w:tcW w:w="2372" w:type="dxa"/>
            <w:shd w:val="clear" w:color="auto" w:fill="auto"/>
          </w:tcPr>
          <w:p w:rsidR="006C0FE9" w:rsidRPr="00EB5C95" w:rsidRDefault="006C0FE9" w:rsidP="00E764F3">
            <w:pPr>
              <w:snapToGrid w:val="0"/>
              <w:spacing w:line="200" w:lineRule="atLeast"/>
              <w:jc w:val="center"/>
              <w:rPr>
                <w:sz w:val="22"/>
                <w:szCs w:val="22"/>
              </w:rPr>
            </w:pPr>
          </w:p>
        </w:tc>
      </w:tr>
      <w:tr w:rsidR="00F36C6D" w:rsidRPr="00EB5C95" w:rsidTr="00EB5C95">
        <w:tc>
          <w:tcPr>
            <w:tcW w:w="1650" w:type="dxa"/>
            <w:shd w:val="clear" w:color="auto" w:fill="auto"/>
          </w:tcPr>
          <w:p w:rsidR="006C0FE9" w:rsidRPr="00EB5C95" w:rsidRDefault="006C0FE9" w:rsidP="00E764F3">
            <w:pPr>
              <w:snapToGrid w:val="0"/>
              <w:spacing w:line="200" w:lineRule="atLeast"/>
              <w:rPr>
                <w:sz w:val="22"/>
                <w:szCs w:val="22"/>
              </w:rPr>
            </w:pPr>
            <w:r w:rsidRPr="00EB5C95">
              <w:rPr>
                <w:sz w:val="22"/>
                <w:szCs w:val="22"/>
              </w:rPr>
              <w:t>Quarta</w:t>
            </w:r>
          </w:p>
        </w:tc>
        <w:tc>
          <w:tcPr>
            <w:tcW w:w="2000" w:type="dxa"/>
            <w:shd w:val="clear" w:color="auto" w:fill="auto"/>
          </w:tcPr>
          <w:p w:rsidR="006C0FE9" w:rsidRPr="00EB5C95" w:rsidRDefault="006C0FE9" w:rsidP="00E764F3">
            <w:pPr>
              <w:snapToGrid w:val="0"/>
              <w:spacing w:line="200" w:lineRule="atLeast"/>
              <w:rPr>
                <w:sz w:val="22"/>
                <w:szCs w:val="22"/>
              </w:rPr>
            </w:pPr>
          </w:p>
        </w:tc>
        <w:tc>
          <w:tcPr>
            <w:tcW w:w="2125" w:type="dxa"/>
            <w:shd w:val="clear" w:color="auto" w:fill="auto"/>
          </w:tcPr>
          <w:p w:rsidR="006C0FE9" w:rsidRPr="00EB5C95" w:rsidRDefault="006C0FE9" w:rsidP="00E764F3">
            <w:pPr>
              <w:snapToGrid w:val="0"/>
              <w:spacing w:line="200" w:lineRule="atLeast"/>
              <w:jc w:val="center"/>
              <w:rPr>
                <w:sz w:val="22"/>
                <w:szCs w:val="22"/>
              </w:rPr>
            </w:pPr>
          </w:p>
        </w:tc>
        <w:tc>
          <w:tcPr>
            <w:tcW w:w="2372" w:type="dxa"/>
            <w:shd w:val="clear" w:color="auto" w:fill="auto"/>
          </w:tcPr>
          <w:p w:rsidR="006C0FE9" w:rsidRPr="00EB5C95" w:rsidRDefault="006C0FE9" w:rsidP="00E764F3">
            <w:pPr>
              <w:snapToGrid w:val="0"/>
              <w:spacing w:line="200" w:lineRule="atLeast"/>
              <w:jc w:val="center"/>
              <w:rPr>
                <w:sz w:val="22"/>
                <w:szCs w:val="22"/>
              </w:rPr>
            </w:pPr>
          </w:p>
        </w:tc>
      </w:tr>
      <w:tr w:rsidR="00F36C6D" w:rsidRPr="00EB5C95" w:rsidTr="00EB5C95">
        <w:tc>
          <w:tcPr>
            <w:tcW w:w="1650" w:type="dxa"/>
            <w:shd w:val="clear" w:color="auto" w:fill="auto"/>
          </w:tcPr>
          <w:p w:rsidR="006C0FE9" w:rsidRPr="00EB5C95" w:rsidRDefault="006C0FE9" w:rsidP="00E764F3">
            <w:pPr>
              <w:snapToGrid w:val="0"/>
              <w:spacing w:line="200" w:lineRule="atLeast"/>
              <w:rPr>
                <w:sz w:val="22"/>
                <w:szCs w:val="22"/>
              </w:rPr>
            </w:pPr>
            <w:r w:rsidRPr="00EB5C95">
              <w:rPr>
                <w:sz w:val="22"/>
                <w:szCs w:val="22"/>
              </w:rPr>
              <w:t>Quinta</w:t>
            </w:r>
          </w:p>
        </w:tc>
        <w:tc>
          <w:tcPr>
            <w:tcW w:w="2000" w:type="dxa"/>
            <w:shd w:val="clear" w:color="auto" w:fill="auto"/>
          </w:tcPr>
          <w:p w:rsidR="006C0FE9" w:rsidRPr="00EB5C95" w:rsidRDefault="006C0FE9" w:rsidP="00E764F3">
            <w:pPr>
              <w:snapToGrid w:val="0"/>
              <w:spacing w:line="200" w:lineRule="atLeast"/>
              <w:rPr>
                <w:sz w:val="22"/>
                <w:szCs w:val="22"/>
              </w:rPr>
            </w:pPr>
          </w:p>
        </w:tc>
        <w:tc>
          <w:tcPr>
            <w:tcW w:w="2125" w:type="dxa"/>
            <w:shd w:val="clear" w:color="auto" w:fill="auto"/>
          </w:tcPr>
          <w:p w:rsidR="006C0FE9" w:rsidRPr="00EB5C95" w:rsidRDefault="006C0FE9" w:rsidP="00E764F3">
            <w:pPr>
              <w:snapToGrid w:val="0"/>
              <w:spacing w:line="200" w:lineRule="atLeast"/>
              <w:jc w:val="center"/>
              <w:rPr>
                <w:sz w:val="22"/>
                <w:szCs w:val="22"/>
              </w:rPr>
            </w:pPr>
          </w:p>
        </w:tc>
        <w:tc>
          <w:tcPr>
            <w:tcW w:w="2372" w:type="dxa"/>
            <w:shd w:val="clear" w:color="auto" w:fill="auto"/>
          </w:tcPr>
          <w:p w:rsidR="006C0FE9" w:rsidRPr="00EB5C95" w:rsidRDefault="006C0FE9" w:rsidP="00E764F3">
            <w:pPr>
              <w:snapToGrid w:val="0"/>
              <w:spacing w:line="200" w:lineRule="atLeast"/>
              <w:jc w:val="center"/>
              <w:rPr>
                <w:sz w:val="22"/>
                <w:szCs w:val="22"/>
              </w:rPr>
            </w:pPr>
          </w:p>
        </w:tc>
      </w:tr>
      <w:tr w:rsidR="006C0FE9" w:rsidRPr="00EB5C95" w:rsidTr="00EB5C95">
        <w:tc>
          <w:tcPr>
            <w:tcW w:w="1650" w:type="dxa"/>
            <w:shd w:val="clear" w:color="auto" w:fill="auto"/>
          </w:tcPr>
          <w:p w:rsidR="006C0FE9" w:rsidRPr="00EB5C95" w:rsidRDefault="006C0FE9" w:rsidP="00E764F3">
            <w:pPr>
              <w:snapToGrid w:val="0"/>
              <w:spacing w:line="200" w:lineRule="atLeast"/>
              <w:rPr>
                <w:sz w:val="22"/>
                <w:szCs w:val="22"/>
              </w:rPr>
            </w:pPr>
            <w:r w:rsidRPr="00EB5C95">
              <w:rPr>
                <w:sz w:val="22"/>
                <w:szCs w:val="22"/>
              </w:rPr>
              <w:t>Sexta</w:t>
            </w:r>
          </w:p>
        </w:tc>
        <w:tc>
          <w:tcPr>
            <w:tcW w:w="2000" w:type="dxa"/>
            <w:shd w:val="clear" w:color="auto" w:fill="auto"/>
          </w:tcPr>
          <w:p w:rsidR="006C0FE9" w:rsidRPr="00EB5C95" w:rsidRDefault="006C0FE9" w:rsidP="00E764F3">
            <w:pPr>
              <w:snapToGrid w:val="0"/>
              <w:spacing w:line="200" w:lineRule="atLeast"/>
              <w:rPr>
                <w:sz w:val="22"/>
                <w:szCs w:val="22"/>
              </w:rPr>
            </w:pPr>
          </w:p>
        </w:tc>
        <w:tc>
          <w:tcPr>
            <w:tcW w:w="2125" w:type="dxa"/>
            <w:shd w:val="clear" w:color="auto" w:fill="auto"/>
          </w:tcPr>
          <w:p w:rsidR="006C0FE9" w:rsidRPr="00EB5C95" w:rsidRDefault="006C0FE9" w:rsidP="00E764F3">
            <w:pPr>
              <w:snapToGrid w:val="0"/>
              <w:spacing w:line="200" w:lineRule="atLeast"/>
              <w:jc w:val="center"/>
              <w:rPr>
                <w:sz w:val="22"/>
                <w:szCs w:val="22"/>
                <w:lang w:val="en-US"/>
              </w:rPr>
            </w:pPr>
          </w:p>
        </w:tc>
        <w:tc>
          <w:tcPr>
            <w:tcW w:w="2372" w:type="dxa"/>
            <w:shd w:val="clear" w:color="auto" w:fill="auto"/>
          </w:tcPr>
          <w:p w:rsidR="006C0FE9" w:rsidRPr="00EB5C95" w:rsidRDefault="006C0FE9" w:rsidP="00E764F3">
            <w:pPr>
              <w:snapToGrid w:val="0"/>
              <w:spacing w:line="200" w:lineRule="atLeast"/>
              <w:jc w:val="center"/>
              <w:rPr>
                <w:sz w:val="22"/>
                <w:szCs w:val="22"/>
              </w:rPr>
            </w:pPr>
          </w:p>
        </w:tc>
      </w:tr>
      <w:tr w:rsidR="00F36C6D" w:rsidRPr="00EB5C95" w:rsidTr="00EB5C95">
        <w:tc>
          <w:tcPr>
            <w:tcW w:w="1650" w:type="dxa"/>
            <w:shd w:val="clear" w:color="auto" w:fill="auto"/>
          </w:tcPr>
          <w:p w:rsidR="006C0FE9" w:rsidRPr="00EB5C95" w:rsidRDefault="006C0FE9" w:rsidP="00E764F3">
            <w:pPr>
              <w:snapToGrid w:val="0"/>
              <w:spacing w:line="200" w:lineRule="atLeast"/>
              <w:rPr>
                <w:sz w:val="22"/>
                <w:szCs w:val="22"/>
                <w:lang w:val="en-US"/>
              </w:rPr>
            </w:pPr>
            <w:r w:rsidRPr="00EB5C95">
              <w:rPr>
                <w:sz w:val="22"/>
                <w:szCs w:val="22"/>
              </w:rPr>
              <w:t>Sétima</w:t>
            </w:r>
          </w:p>
        </w:tc>
        <w:tc>
          <w:tcPr>
            <w:tcW w:w="2000" w:type="dxa"/>
            <w:shd w:val="clear" w:color="auto" w:fill="auto"/>
          </w:tcPr>
          <w:p w:rsidR="006C0FE9" w:rsidRPr="00EB5C95" w:rsidRDefault="006C0FE9" w:rsidP="00E764F3">
            <w:pPr>
              <w:snapToGrid w:val="0"/>
              <w:spacing w:line="200" w:lineRule="atLeast"/>
              <w:rPr>
                <w:sz w:val="22"/>
                <w:szCs w:val="22"/>
              </w:rPr>
            </w:pPr>
          </w:p>
        </w:tc>
        <w:tc>
          <w:tcPr>
            <w:tcW w:w="2125" w:type="dxa"/>
            <w:shd w:val="clear" w:color="auto" w:fill="auto"/>
          </w:tcPr>
          <w:p w:rsidR="006C0FE9" w:rsidRPr="00EB5C95" w:rsidRDefault="006C0FE9" w:rsidP="00E764F3">
            <w:pPr>
              <w:snapToGrid w:val="0"/>
              <w:spacing w:line="200" w:lineRule="atLeast"/>
              <w:jc w:val="center"/>
              <w:rPr>
                <w:sz w:val="22"/>
                <w:szCs w:val="22"/>
              </w:rPr>
            </w:pPr>
          </w:p>
        </w:tc>
        <w:tc>
          <w:tcPr>
            <w:tcW w:w="2372" w:type="dxa"/>
            <w:shd w:val="clear" w:color="auto" w:fill="auto"/>
          </w:tcPr>
          <w:p w:rsidR="006C0FE9" w:rsidRPr="00EB5C95" w:rsidRDefault="006C0FE9" w:rsidP="00E764F3">
            <w:pPr>
              <w:snapToGrid w:val="0"/>
              <w:spacing w:line="200" w:lineRule="atLeast"/>
              <w:jc w:val="center"/>
              <w:rPr>
                <w:sz w:val="22"/>
                <w:szCs w:val="22"/>
                <w:lang w:val="en-US"/>
              </w:rPr>
            </w:pPr>
          </w:p>
        </w:tc>
      </w:tr>
    </w:tbl>
    <w:p w:rsidR="006C0FE9" w:rsidRPr="00EB5C95" w:rsidRDefault="006C0FE9" w:rsidP="00C838E2">
      <w:pPr>
        <w:numPr>
          <w:ilvl w:val="0"/>
          <w:numId w:val="7"/>
        </w:numPr>
        <w:tabs>
          <w:tab w:val="clear" w:pos="567"/>
          <w:tab w:val="num" w:pos="720"/>
        </w:tabs>
        <w:autoSpaceDE w:val="0"/>
        <w:ind w:left="0" w:firstLine="0"/>
        <w:jc w:val="both"/>
        <w:rPr>
          <w:sz w:val="22"/>
          <w:szCs w:val="22"/>
        </w:rPr>
      </w:pPr>
    </w:p>
    <w:p w:rsidR="006C0FE9" w:rsidRPr="00EB5C95" w:rsidRDefault="00607509" w:rsidP="006C0FE9">
      <w:pPr>
        <w:autoSpaceDE w:val="0"/>
        <w:spacing w:before="120" w:after="120"/>
        <w:jc w:val="both"/>
        <w:rPr>
          <w:rFonts w:eastAsia="TimesNewRoman" w:cs="TimesNewRoman"/>
          <w:b/>
          <w:bCs/>
          <w:sz w:val="22"/>
          <w:szCs w:val="22"/>
        </w:rPr>
      </w:pPr>
      <w:r>
        <w:rPr>
          <w:sz w:val="22"/>
          <w:szCs w:val="22"/>
        </w:rPr>
        <w:t>a) Período do relatório:</w:t>
      </w:r>
    </w:p>
    <w:p w:rsidR="006C0FE9" w:rsidRPr="00EB5C95" w:rsidRDefault="006C0FE9" w:rsidP="006C0FE9">
      <w:pPr>
        <w:autoSpaceDE w:val="0"/>
        <w:spacing w:before="120" w:after="120"/>
        <w:jc w:val="both"/>
        <w:rPr>
          <w:rFonts w:eastAsia="TimesNewRoman" w:cs="TimesNewRoman"/>
          <w:b/>
          <w:bCs/>
          <w:sz w:val="22"/>
          <w:szCs w:val="22"/>
        </w:rPr>
      </w:pPr>
      <w:r w:rsidRPr="00EB5C95">
        <w:rPr>
          <w:sz w:val="22"/>
          <w:szCs w:val="22"/>
        </w:rPr>
        <w:t xml:space="preserve">b) </w:t>
      </w:r>
      <w:r w:rsidRPr="00EB5C95">
        <w:rPr>
          <w:rFonts w:eastAsia="TimesNewRoman" w:cs="TimesNewRoman"/>
          <w:sz w:val="22"/>
          <w:szCs w:val="22"/>
        </w:rPr>
        <w:t>Solicitado</w:t>
      </w:r>
      <w:r w:rsidRPr="00EB5C95">
        <w:rPr>
          <w:sz w:val="22"/>
          <w:szCs w:val="22"/>
        </w:rPr>
        <w:t xml:space="preserve"> (financiamento da fase (US$) e período): </w:t>
      </w:r>
    </w:p>
    <w:p w:rsidR="006C0FE9" w:rsidRPr="00EB5C95" w:rsidRDefault="006C0FE9" w:rsidP="006C0FE9">
      <w:pPr>
        <w:autoSpaceDE w:val="0"/>
        <w:jc w:val="both"/>
        <w:rPr>
          <w:rFonts w:eastAsia="TimesNewRoman" w:cs="TimesNewRoman"/>
          <w:b/>
          <w:bCs/>
          <w:sz w:val="22"/>
          <w:szCs w:val="22"/>
        </w:rPr>
      </w:pPr>
    </w:p>
    <w:p w:rsidR="006C0FE9" w:rsidRPr="00607509" w:rsidRDefault="006C0FE9" w:rsidP="00C838E2">
      <w:pPr>
        <w:numPr>
          <w:ilvl w:val="0"/>
          <w:numId w:val="7"/>
        </w:numPr>
        <w:tabs>
          <w:tab w:val="clear" w:pos="567"/>
          <w:tab w:val="num" w:pos="720"/>
        </w:tabs>
        <w:autoSpaceDE w:val="0"/>
        <w:ind w:left="0" w:firstLine="0"/>
        <w:jc w:val="both"/>
        <w:rPr>
          <w:rFonts w:eastAsia="TimesNewRoman" w:cs="TimesNewRoman"/>
          <w:sz w:val="22"/>
          <w:szCs w:val="22"/>
        </w:rPr>
      </w:pPr>
      <w:r w:rsidRPr="00EB5C95">
        <w:rPr>
          <w:sz w:val="22"/>
          <w:szCs w:val="22"/>
        </w:rPr>
        <w:t>Relatório de dados:</w:t>
      </w:r>
    </w:p>
    <w:p w:rsidR="00607509" w:rsidRPr="00EB5C95" w:rsidRDefault="00607509" w:rsidP="00607509">
      <w:pPr>
        <w:autoSpaceDE w:val="0"/>
        <w:jc w:val="both"/>
        <w:rPr>
          <w:rFonts w:eastAsia="TimesNewRoman" w:cs="TimesNewRoman"/>
          <w:sz w:val="22"/>
          <w:szCs w:val="22"/>
        </w:rPr>
      </w:pPr>
    </w:p>
    <w:tbl>
      <w:tblPr>
        <w:tblW w:w="96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268"/>
        <w:gridCol w:w="1134"/>
        <w:gridCol w:w="851"/>
        <w:gridCol w:w="2693"/>
        <w:gridCol w:w="2714"/>
      </w:tblGrid>
      <w:tr w:rsidR="00F36C6D" w:rsidRPr="00607509" w:rsidTr="00607509">
        <w:tc>
          <w:tcPr>
            <w:tcW w:w="2268" w:type="dxa"/>
            <w:vMerge w:val="restart"/>
            <w:shd w:val="clear" w:color="auto" w:fill="auto"/>
          </w:tcPr>
          <w:p w:rsidR="006C0FE9" w:rsidRPr="00607509" w:rsidRDefault="006C0FE9" w:rsidP="00E764F3">
            <w:pPr>
              <w:autoSpaceDE w:val="0"/>
              <w:snapToGrid w:val="0"/>
              <w:rPr>
                <w:rFonts w:eastAsia="TimesNewRoman" w:cs="TimesNewRoman"/>
                <w:sz w:val="20"/>
                <w:szCs w:val="20"/>
              </w:rPr>
            </w:pPr>
            <w:r w:rsidRPr="00607509">
              <w:rPr>
                <w:rFonts w:eastAsia="TimesNewRoman" w:cs="TimesNewRoman"/>
                <w:b/>
                <w:bCs/>
                <w:sz w:val="20"/>
                <w:szCs w:val="20"/>
              </w:rPr>
              <w:t>Requisito de relatório</w:t>
            </w:r>
          </w:p>
        </w:tc>
        <w:tc>
          <w:tcPr>
            <w:tcW w:w="1985" w:type="dxa"/>
            <w:gridSpan w:val="2"/>
            <w:shd w:val="clear" w:color="auto" w:fill="auto"/>
            <w:vAlign w:val="center"/>
          </w:tcPr>
          <w:p w:rsidR="006C0FE9" w:rsidRPr="00607509" w:rsidRDefault="006C0FE9" w:rsidP="00E764F3">
            <w:pPr>
              <w:pStyle w:val="Contedodetabela"/>
              <w:snapToGrid w:val="0"/>
              <w:jc w:val="center"/>
              <w:rPr>
                <w:rFonts w:eastAsia="TimesNewRoman" w:cs="TimesNewRoman"/>
                <w:b/>
                <w:bCs/>
                <w:sz w:val="20"/>
                <w:szCs w:val="20"/>
              </w:rPr>
            </w:pPr>
            <w:r w:rsidRPr="00607509">
              <w:rPr>
                <w:rFonts w:eastAsia="TimesNewRoman" w:cs="TimesNewRoman"/>
                <w:sz w:val="20"/>
                <w:szCs w:val="20"/>
              </w:rPr>
              <w:t>Relatado</w:t>
            </w:r>
          </w:p>
        </w:tc>
        <w:tc>
          <w:tcPr>
            <w:tcW w:w="2693" w:type="dxa"/>
            <w:vMerge w:val="restart"/>
            <w:shd w:val="clear" w:color="auto" w:fill="auto"/>
            <w:vAlign w:val="center"/>
          </w:tcPr>
          <w:p w:rsidR="006C0FE9" w:rsidRPr="00607509" w:rsidRDefault="006C0FE9" w:rsidP="00E764F3">
            <w:pPr>
              <w:autoSpaceDE w:val="0"/>
              <w:snapToGrid w:val="0"/>
              <w:jc w:val="center"/>
              <w:rPr>
                <w:rFonts w:eastAsia="TimesNewRoman" w:cs="TimesNewRoman"/>
                <w:b/>
                <w:bCs/>
                <w:sz w:val="20"/>
                <w:szCs w:val="20"/>
              </w:rPr>
            </w:pPr>
            <w:r w:rsidRPr="00607509">
              <w:rPr>
                <w:rFonts w:eastAsia="TimesNewRoman" w:cs="TimesNewRoman"/>
                <w:b/>
                <w:bCs/>
                <w:sz w:val="20"/>
                <w:szCs w:val="20"/>
              </w:rPr>
              <w:t>Ano do relatório</w:t>
            </w:r>
          </w:p>
        </w:tc>
        <w:tc>
          <w:tcPr>
            <w:tcW w:w="2714" w:type="dxa"/>
            <w:vMerge w:val="restart"/>
            <w:shd w:val="clear" w:color="auto" w:fill="auto"/>
            <w:vAlign w:val="center"/>
          </w:tcPr>
          <w:p w:rsidR="006C0FE9" w:rsidRPr="00607509" w:rsidRDefault="006C0FE9" w:rsidP="00E764F3">
            <w:pPr>
              <w:autoSpaceDE w:val="0"/>
              <w:snapToGrid w:val="0"/>
              <w:jc w:val="center"/>
              <w:rPr>
                <w:sz w:val="20"/>
                <w:szCs w:val="20"/>
              </w:rPr>
            </w:pPr>
            <w:r w:rsidRPr="00607509">
              <w:rPr>
                <w:rFonts w:eastAsia="TimesNewRoman" w:cs="TimesNewRoman"/>
                <w:b/>
                <w:bCs/>
                <w:sz w:val="20"/>
                <w:szCs w:val="20"/>
              </w:rPr>
              <w:t>Ano de envio</w:t>
            </w:r>
          </w:p>
        </w:tc>
      </w:tr>
      <w:tr w:rsidR="00F36C6D" w:rsidRPr="00607509" w:rsidTr="00607509">
        <w:tc>
          <w:tcPr>
            <w:tcW w:w="2268" w:type="dxa"/>
            <w:vMerge/>
            <w:shd w:val="clear" w:color="auto" w:fill="auto"/>
          </w:tcPr>
          <w:p w:rsidR="006C0FE9" w:rsidRPr="00607509" w:rsidRDefault="006C0FE9" w:rsidP="00E764F3">
            <w:pPr>
              <w:snapToGrid w:val="0"/>
              <w:rPr>
                <w:sz w:val="20"/>
                <w:szCs w:val="20"/>
              </w:rPr>
            </w:pPr>
          </w:p>
        </w:tc>
        <w:tc>
          <w:tcPr>
            <w:tcW w:w="1134" w:type="dxa"/>
            <w:shd w:val="clear" w:color="auto" w:fill="auto"/>
            <w:vAlign w:val="center"/>
          </w:tcPr>
          <w:p w:rsidR="006C0FE9" w:rsidRPr="00607509" w:rsidRDefault="006C0FE9" w:rsidP="00E764F3">
            <w:pPr>
              <w:pStyle w:val="Contedodetabela"/>
              <w:snapToGrid w:val="0"/>
              <w:jc w:val="center"/>
              <w:rPr>
                <w:rFonts w:eastAsia="TimesNewRoman" w:cs="TimesNewRoman"/>
                <w:sz w:val="20"/>
                <w:szCs w:val="20"/>
              </w:rPr>
            </w:pPr>
            <w:r w:rsidRPr="00607509">
              <w:rPr>
                <w:rFonts w:eastAsia="TimesNewRoman" w:cs="TimesNewRoman"/>
                <w:sz w:val="20"/>
                <w:szCs w:val="20"/>
              </w:rPr>
              <w:t>sim</w:t>
            </w:r>
          </w:p>
        </w:tc>
        <w:tc>
          <w:tcPr>
            <w:tcW w:w="851" w:type="dxa"/>
            <w:shd w:val="clear" w:color="auto" w:fill="auto"/>
            <w:vAlign w:val="center"/>
          </w:tcPr>
          <w:p w:rsidR="006C0FE9" w:rsidRPr="00607509" w:rsidRDefault="006C0FE9" w:rsidP="00E764F3">
            <w:pPr>
              <w:pStyle w:val="Contedodetabela"/>
              <w:snapToGrid w:val="0"/>
              <w:jc w:val="center"/>
              <w:rPr>
                <w:sz w:val="20"/>
                <w:szCs w:val="20"/>
              </w:rPr>
            </w:pPr>
            <w:r w:rsidRPr="00607509">
              <w:rPr>
                <w:rFonts w:eastAsia="TimesNewRoman" w:cs="TimesNewRoman"/>
                <w:sz w:val="20"/>
                <w:szCs w:val="20"/>
              </w:rPr>
              <w:t>não</w:t>
            </w:r>
          </w:p>
        </w:tc>
        <w:tc>
          <w:tcPr>
            <w:tcW w:w="2693" w:type="dxa"/>
            <w:vMerge/>
            <w:shd w:val="clear" w:color="auto" w:fill="auto"/>
            <w:vAlign w:val="center"/>
          </w:tcPr>
          <w:p w:rsidR="006C0FE9" w:rsidRPr="00607509" w:rsidRDefault="006C0FE9" w:rsidP="00E764F3">
            <w:pPr>
              <w:snapToGrid w:val="0"/>
              <w:rPr>
                <w:sz w:val="20"/>
                <w:szCs w:val="20"/>
              </w:rPr>
            </w:pPr>
          </w:p>
        </w:tc>
        <w:tc>
          <w:tcPr>
            <w:tcW w:w="2714" w:type="dxa"/>
            <w:vMerge/>
            <w:shd w:val="clear" w:color="auto" w:fill="auto"/>
            <w:vAlign w:val="center"/>
          </w:tcPr>
          <w:p w:rsidR="006C0FE9" w:rsidRPr="00607509" w:rsidRDefault="006C0FE9" w:rsidP="00E764F3">
            <w:pPr>
              <w:snapToGrid w:val="0"/>
              <w:rPr>
                <w:sz w:val="20"/>
                <w:szCs w:val="20"/>
              </w:rPr>
            </w:pPr>
          </w:p>
        </w:tc>
      </w:tr>
      <w:tr w:rsidR="00F36C6D" w:rsidRPr="00607509" w:rsidTr="00607509">
        <w:tc>
          <w:tcPr>
            <w:tcW w:w="2268" w:type="dxa"/>
            <w:shd w:val="clear" w:color="auto" w:fill="auto"/>
          </w:tcPr>
          <w:p w:rsidR="006C0FE9" w:rsidRPr="00607509" w:rsidRDefault="006C0FE9" w:rsidP="00E764F3">
            <w:pPr>
              <w:autoSpaceDE w:val="0"/>
              <w:snapToGrid w:val="0"/>
              <w:rPr>
                <w:rFonts w:eastAsia="TimesNewRoman" w:cs="TimesNewRoman"/>
                <w:sz w:val="20"/>
                <w:szCs w:val="20"/>
              </w:rPr>
            </w:pPr>
            <w:r w:rsidRPr="00607509">
              <w:rPr>
                <w:rFonts w:eastAsia="TimesNewRoman" w:cs="TimesNewRoman"/>
                <w:sz w:val="20"/>
                <w:szCs w:val="20"/>
              </w:rPr>
              <w:t>Artigo 7</w:t>
            </w:r>
          </w:p>
        </w:tc>
        <w:tc>
          <w:tcPr>
            <w:tcW w:w="1134" w:type="dxa"/>
            <w:shd w:val="clear" w:color="auto" w:fill="auto"/>
            <w:vAlign w:val="center"/>
          </w:tcPr>
          <w:p w:rsidR="006C0FE9" w:rsidRPr="00607509" w:rsidRDefault="006C0FE9" w:rsidP="00E764F3">
            <w:pPr>
              <w:pStyle w:val="Contedodetabela"/>
              <w:snapToGrid w:val="0"/>
              <w:jc w:val="center"/>
              <w:rPr>
                <w:rFonts w:eastAsia="TimesNewRoman" w:cs="TimesNewRoman"/>
                <w:sz w:val="20"/>
                <w:szCs w:val="20"/>
              </w:rPr>
            </w:pPr>
          </w:p>
        </w:tc>
        <w:tc>
          <w:tcPr>
            <w:tcW w:w="851" w:type="dxa"/>
            <w:shd w:val="clear" w:color="auto" w:fill="auto"/>
            <w:vAlign w:val="center"/>
          </w:tcPr>
          <w:p w:rsidR="006C0FE9" w:rsidRPr="00607509" w:rsidRDefault="006C0FE9" w:rsidP="00E764F3">
            <w:pPr>
              <w:pStyle w:val="Contedodetabela"/>
              <w:snapToGrid w:val="0"/>
              <w:jc w:val="center"/>
              <w:rPr>
                <w:rFonts w:eastAsia="TimesNewRoman" w:cs="TimesNewRoman"/>
                <w:sz w:val="20"/>
                <w:szCs w:val="20"/>
              </w:rPr>
            </w:pPr>
          </w:p>
        </w:tc>
        <w:tc>
          <w:tcPr>
            <w:tcW w:w="2693" w:type="dxa"/>
            <w:shd w:val="clear" w:color="auto" w:fill="auto"/>
            <w:vAlign w:val="center"/>
          </w:tcPr>
          <w:p w:rsidR="006C0FE9" w:rsidRPr="00607509" w:rsidRDefault="006C0FE9" w:rsidP="00E764F3">
            <w:pPr>
              <w:pStyle w:val="Contedodetabela"/>
              <w:snapToGrid w:val="0"/>
              <w:jc w:val="center"/>
              <w:rPr>
                <w:rFonts w:eastAsia="TimesNewRoman" w:cs="TimesNewRoman"/>
                <w:sz w:val="20"/>
                <w:szCs w:val="20"/>
              </w:rPr>
            </w:pPr>
          </w:p>
        </w:tc>
        <w:tc>
          <w:tcPr>
            <w:tcW w:w="2714" w:type="dxa"/>
            <w:shd w:val="clear" w:color="auto" w:fill="auto"/>
            <w:vAlign w:val="center"/>
          </w:tcPr>
          <w:p w:rsidR="006C0FE9" w:rsidRPr="00607509" w:rsidRDefault="006C0FE9" w:rsidP="00E764F3">
            <w:pPr>
              <w:pStyle w:val="Contedodetabela"/>
              <w:snapToGrid w:val="0"/>
              <w:jc w:val="center"/>
              <w:rPr>
                <w:rFonts w:eastAsia="TimesNewRoman" w:cs="TimesNewRoman"/>
                <w:sz w:val="20"/>
                <w:szCs w:val="20"/>
              </w:rPr>
            </w:pPr>
          </w:p>
        </w:tc>
      </w:tr>
      <w:tr w:rsidR="00F36C6D" w:rsidRPr="00607509" w:rsidTr="00607509">
        <w:tc>
          <w:tcPr>
            <w:tcW w:w="2268" w:type="dxa"/>
            <w:shd w:val="clear" w:color="auto" w:fill="auto"/>
          </w:tcPr>
          <w:p w:rsidR="006C0FE9" w:rsidRPr="00607509" w:rsidRDefault="006C0FE9" w:rsidP="00E764F3">
            <w:pPr>
              <w:autoSpaceDE w:val="0"/>
              <w:snapToGrid w:val="0"/>
              <w:rPr>
                <w:rFonts w:eastAsia="TimesNewRoman" w:cs="TimesNewRoman"/>
                <w:sz w:val="20"/>
                <w:szCs w:val="20"/>
              </w:rPr>
            </w:pPr>
            <w:r w:rsidRPr="00607509">
              <w:rPr>
                <w:rFonts w:eastAsia="TimesNewRoman" w:cs="TimesNewRoman"/>
                <w:sz w:val="20"/>
                <w:szCs w:val="20"/>
              </w:rPr>
              <w:t>Implementação do programa nacional</w:t>
            </w:r>
          </w:p>
        </w:tc>
        <w:tc>
          <w:tcPr>
            <w:tcW w:w="1134" w:type="dxa"/>
            <w:shd w:val="clear" w:color="auto" w:fill="auto"/>
            <w:vAlign w:val="center"/>
          </w:tcPr>
          <w:p w:rsidR="006C0FE9" w:rsidRPr="00607509" w:rsidRDefault="006C0FE9" w:rsidP="00E764F3">
            <w:pPr>
              <w:pStyle w:val="Contedodetabela"/>
              <w:snapToGrid w:val="0"/>
              <w:jc w:val="center"/>
              <w:rPr>
                <w:rFonts w:eastAsia="TimesNewRoman" w:cs="TimesNewRoman"/>
                <w:sz w:val="20"/>
                <w:szCs w:val="20"/>
              </w:rPr>
            </w:pPr>
          </w:p>
        </w:tc>
        <w:tc>
          <w:tcPr>
            <w:tcW w:w="851" w:type="dxa"/>
            <w:shd w:val="clear" w:color="auto" w:fill="auto"/>
            <w:vAlign w:val="center"/>
          </w:tcPr>
          <w:p w:rsidR="006C0FE9" w:rsidRPr="00607509" w:rsidRDefault="006C0FE9" w:rsidP="00E764F3">
            <w:pPr>
              <w:pStyle w:val="Contedodetabela"/>
              <w:snapToGrid w:val="0"/>
              <w:jc w:val="center"/>
              <w:rPr>
                <w:rFonts w:eastAsia="TimesNewRoman" w:cs="TimesNewRoman"/>
                <w:sz w:val="20"/>
                <w:szCs w:val="20"/>
              </w:rPr>
            </w:pPr>
          </w:p>
        </w:tc>
        <w:tc>
          <w:tcPr>
            <w:tcW w:w="2693" w:type="dxa"/>
            <w:shd w:val="clear" w:color="auto" w:fill="auto"/>
            <w:vAlign w:val="center"/>
          </w:tcPr>
          <w:p w:rsidR="006C0FE9" w:rsidRPr="00607509" w:rsidRDefault="006C0FE9" w:rsidP="00E764F3">
            <w:pPr>
              <w:pStyle w:val="Contedodetabela"/>
              <w:snapToGrid w:val="0"/>
              <w:jc w:val="center"/>
              <w:rPr>
                <w:rFonts w:eastAsia="TimesNewRoman" w:cs="TimesNewRoman"/>
                <w:sz w:val="20"/>
                <w:szCs w:val="20"/>
              </w:rPr>
            </w:pPr>
          </w:p>
        </w:tc>
        <w:tc>
          <w:tcPr>
            <w:tcW w:w="2714" w:type="dxa"/>
            <w:shd w:val="clear" w:color="auto" w:fill="auto"/>
            <w:vAlign w:val="center"/>
          </w:tcPr>
          <w:p w:rsidR="006C0FE9" w:rsidRPr="00607509" w:rsidRDefault="006C0FE9" w:rsidP="00E764F3">
            <w:pPr>
              <w:pStyle w:val="Contedodetabela"/>
              <w:snapToGrid w:val="0"/>
              <w:jc w:val="center"/>
              <w:rPr>
                <w:sz w:val="20"/>
                <w:szCs w:val="20"/>
              </w:rPr>
            </w:pPr>
          </w:p>
        </w:tc>
      </w:tr>
    </w:tbl>
    <w:p w:rsidR="006C0FE9" w:rsidRPr="00EB5C95" w:rsidRDefault="006C0FE9" w:rsidP="006C0FE9">
      <w:pPr>
        <w:autoSpaceDE w:val="0"/>
        <w:jc w:val="both"/>
        <w:rPr>
          <w:rFonts w:eastAsia="TimesNewRoman" w:cs="TimesNewRoman"/>
          <w:sz w:val="22"/>
          <w:szCs w:val="22"/>
        </w:rPr>
      </w:pPr>
    </w:p>
    <w:p w:rsidR="006C0FE9" w:rsidRPr="00EB5C95" w:rsidRDefault="006C0FE9" w:rsidP="00C838E2">
      <w:pPr>
        <w:numPr>
          <w:ilvl w:val="0"/>
          <w:numId w:val="7"/>
        </w:numPr>
        <w:tabs>
          <w:tab w:val="clear" w:pos="567"/>
          <w:tab w:val="num" w:pos="720"/>
        </w:tabs>
        <w:autoSpaceDE w:val="0"/>
        <w:ind w:left="0" w:firstLine="0"/>
        <w:jc w:val="both"/>
        <w:rPr>
          <w:rFonts w:eastAsia="TimesNewRoman" w:cs="TimesNewRoman"/>
          <w:sz w:val="22"/>
          <w:szCs w:val="22"/>
        </w:rPr>
      </w:pPr>
      <w:r w:rsidRPr="00EB5C95">
        <w:rPr>
          <w:sz w:val="22"/>
          <w:szCs w:val="22"/>
        </w:rPr>
        <w:t>Descreva o papel e a posição da Unidade Nacional de Ozônio (UNO) na administração nacional, a maneira como seu trabalho é supervisionado e seu acesso a tomadores de decisão sênior (pode incluir cooperação com comitês diretores, grupos consultivos ou entidades interministeriais).</w:t>
      </w:r>
    </w:p>
    <w:p w:rsidR="006C0FE9" w:rsidRPr="00EB5C95" w:rsidRDefault="006C0FE9" w:rsidP="006C0FE9">
      <w:pPr>
        <w:jc w:val="both"/>
        <w:rPr>
          <w:rFonts w:eastAsia="TimesNewRoman" w:cs="TimesNewRoman"/>
          <w:b/>
          <w:bCs/>
          <w:sz w:val="22"/>
          <w:szCs w:val="22"/>
        </w:rPr>
      </w:pPr>
    </w:p>
    <w:p w:rsidR="006C0FE9" w:rsidRPr="00EB5C95" w:rsidRDefault="006C0FE9" w:rsidP="00C838E2">
      <w:pPr>
        <w:numPr>
          <w:ilvl w:val="0"/>
          <w:numId w:val="7"/>
        </w:numPr>
        <w:tabs>
          <w:tab w:val="clear" w:pos="567"/>
          <w:tab w:val="num" w:pos="720"/>
        </w:tabs>
        <w:autoSpaceDE w:val="0"/>
        <w:ind w:left="0" w:firstLine="0"/>
        <w:jc w:val="both"/>
        <w:rPr>
          <w:rFonts w:eastAsia="TimesNewRoman" w:cs="TimesNewRoman"/>
          <w:sz w:val="22"/>
          <w:szCs w:val="22"/>
        </w:rPr>
      </w:pPr>
      <w:r w:rsidRPr="00EB5C95">
        <w:rPr>
          <w:rFonts w:eastAsia="TimesNewRoman" w:cs="TimesNewRoman"/>
          <w:sz w:val="22"/>
          <w:szCs w:val="22"/>
        </w:rPr>
        <w:t xml:space="preserve">Indique o número total de funcionários na NOU: </w:t>
      </w:r>
    </w:p>
    <w:p w:rsidR="006C0FE9" w:rsidRPr="00EB5C95" w:rsidRDefault="006C0FE9" w:rsidP="006C0FE9">
      <w:pPr>
        <w:autoSpaceDE w:val="0"/>
        <w:jc w:val="both"/>
        <w:rPr>
          <w:rFonts w:eastAsia="TimesNewRoman" w:cs="TimesNewRoman"/>
          <w:sz w:val="22"/>
          <w:szCs w:val="22"/>
        </w:rPr>
      </w:pPr>
    </w:p>
    <w:p w:rsidR="006C0FE9" w:rsidRPr="00EB5C95" w:rsidRDefault="006C0FE9" w:rsidP="00C838E2">
      <w:pPr>
        <w:numPr>
          <w:ilvl w:val="0"/>
          <w:numId w:val="8"/>
        </w:numPr>
        <w:autoSpaceDE w:val="0"/>
        <w:jc w:val="both"/>
        <w:rPr>
          <w:rFonts w:eastAsia="TimesNewRoman" w:cs="TimesNewRoman"/>
          <w:sz w:val="22"/>
          <w:szCs w:val="22"/>
        </w:rPr>
      </w:pPr>
      <w:r w:rsidRPr="00EB5C95">
        <w:rPr>
          <w:rFonts w:eastAsia="TimesNewRoman" w:cs="TimesNewRoman"/>
          <w:sz w:val="22"/>
          <w:szCs w:val="22"/>
        </w:rPr>
        <w:t xml:space="preserve">Quantos são pagos pelo FML?       Turno integral:         Meio turno: </w:t>
      </w:r>
    </w:p>
    <w:p w:rsidR="006C0FE9" w:rsidRPr="00EB5C95" w:rsidRDefault="006C0FE9" w:rsidP="005832C6">
      <w:pPr>
        <w:autoSpaceDE w:val="0"/>
        <w:ind w:left="720"/>
        <w:jc w:val="both"/>
        <w:rPr>
          <w:rFonts w:eastAsia="TimesNewRoman" w:cs="TimesNewRoman"/>
          <w:sz w:val="22"/>
          <w:szCs w:val="22"/>
        </w:rPr>
      </w:pPr>
      <w:r w:rsidRPr="00EB5C95">
        <w:rPr>
          <w:rFonts w:eastAsia="TimesNewRoman" w:cs="TimesNewRoman"/>
          <w:sz w:val="22"/>
          <w:szCs w:val="22"/>
        </w:rPr>
        <w:t xml:space="preserve">Quantos são pagos pelo Governo?      Turno integral:    Meio turno: </w:t>
      </w:r>
    </w:p>
    <w:p w:rsidR="006C0FE9" w:rsidRPr="00EB5C95" w:rsidRDefault="006C0FE9" w:rsidP="006C0FE9">
      <w:pPr>
        <w:autoSpaceDE w:val="0"/>
        <w:jc w:val="both"/>
        <w:rPr>
          <w:rFonts w:eastAsia="TimesNewRoman" w:cs="TimesNewRoman"/>
          <w:sz w:val="22"/>
          <w:szCs w:val="22"/>
        </w:rPr>
      </w:pPr>
    </w:p>
    <w:p w:rsidR="006C0FE9" w:rsidRPr="00EB5C95" w:rsidRDefault="006C0FE9" w:rsidP="00C838E2">
      <w:pPr>
        <w:numPr>
          <w:ilvl w:val="0"/>
          <w:numId w:val="7"/>
        </w:numPr>
        <w:tabs>
          <w:tab w:val="clear" w:pos="567"/>
          <w:tab w:val="num" w:pos="720"/>
        </w:tabs>
        <w:autoSpaceDE w:val="0"/>
        <w:ind w:left="0" w:firstLine="0"/>
        <w:jc w:val="both"/>
        <w:rPr>
          <w:rFonts w:eastAsia="TimesNewRoman" w:cs="TimesNewRoman"/>
          <w:sz w:val="22"/>
          <w:szCs w:val="22"/>
        </w:rPr>
      </w:pPr>
      <w:r w:rsidRPr="00EB5C95">
        <w:rPr>
          <w:sz w:val="22"/>
          <w:szCs w:val="22"/>
        </w:rPr>
        <w:t xml:space="preserve">A unidade tem todos os funcionários de que necessita?  </w:t>
      </w:r>
    </w:p>
    <w:p w:rsidR="006C0FE9" w:rsidRPr="00EB5C95" w:rsidRDefault="006C0FE9" w:rsidP="006C0FE9">
      <w:pPr>
        <w:pStyle w:val="PargrafodaLista"/>
        <w:ind w:left="0"/>
        <w:rPr>
          <w:sz w:val="22"/>
          <w:szCs w:val="22"/>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60"/>
        <w:gridCol w:w="691"/>
      </w:tblGrid>
      <w:tr w:rsidR="006C0FE9" w:rsidRPr="00607509" w:rsidTr="00E764F3">
        <w:tc>
          <w:tcPr>
            <w:tcW w:w="720" w:type="dxa"/>
            <w:tcBorders>
              <w:right w:val="single" w:sz="4" w:space="0" w:color="auto"/>
            </w:tcBorders>
            <w:shd w:val="clear" w:color="auto" w:fill="auto"/>
          </w:tcPr>
          <w:p w:rsidR="006C0FE9" w:rsidRPr="00607509" w:rsidRDefault="006C0FE9" w:rsidP="00E764F3">
            <w:pPr>
              <w:pStyle w:val="PargrafodaLista"/>
              <w:ind w:left="0"/>
              <w:jc w:val="both"/>
              <w:rPr>
                <w:sz w:val="20"/>
                <w:szCs w:val="20"/>
                <w:lang w:val="en-GB"/>
              </w:rPr>
            </w:pPr>
            <w:r w:rsidRPr="00607509">
              <w:rPr>
                <w:sz w:val="20"/>
                <w:szCs w:val="20"/>
                <w:lang w:val="en-GB"/>
              </w:rPr>
              <w:t>Sim</w:t>
            </w:r>
          </w:p>
        </w:tc>
        <w:tc>
          <w:tcPr>
            <w:tcW w:w="360" w:type="dxa"/>
            <w:tcBorders>
              <w:top w:val="nil"/>
              <w:left w:val="single" w:sz="4" w:space="0" w:color="auto"/>
              <w:bottom w:val="nil"/>
              <w:right w:val="single" w:sz="4" w:space="0" w:color="auto"/>
            </w:tcBorders>
            <w:shd w:val="clear" w:color="auto" w:fill="auto"/>
          </w:tcPr>
          <w:p w:rsidR="006C0FE9" w:rsidRPr="00607509" w:rsidRDefault="006C0FE9" w:rsidP="00E764F3">
            <w:pPr>
              <w:pStyle w:val="PargrafodaLista"/>
              <w:ind w:left="0"/>
              <w:jc w:val="both"/>
              <w:rPr>
                <w:sz w:val="20"/>
                <w:szCs w:val="20"/>
                <w:lang w:val="en-GB"/>
              </w:rPr>
            </w:pPr>
          </w:p>
        </w:tc>
        <w:tc>
          <w:tcPr>
            <w:tcW w:w="691" w:type="dxa"/>
            <w:tcBorders>
              <w:left w:val="single" w:sz="4" w:space="0" w:color="auto"/>
            </w:tcBorders>
            <w:shd w:val="clear" w:color="auto" w:fill="auto"/>
          </w:tcPr>
          <w:p w:rsidR="006C0FE9" w:rsidRPr="00607509" w:rsidRDefault="006C0FE9" w:rsidP="00E764F3">
            <w:pPr>
              <w:pStyle w:val="PargrafodaLista"/>
              <w:ind w:left="0"/>
              <w:jc w:val="both"/>
              <w:rPr>
                <w:sz w:val="20"/>
                <w:szCs w:val="20"/>
                <w:lang w:val="en-GB"/>
              </w:rPr>
            </w:pPr>
            <w:r w:rsidRPr="00607509">
              <w:rPr>
                <w:sz w:val="20"/>
                <w:szCs w:val="20"/>
                <w:lang w:val="en-GB"/>
              </w:rPr>
              <w:t>Não</w:t>
            </w:r>
          </w:p>
        </w:tc>
      </w:tr>
      <w:tr w:rsidR="006C0FE9" w:rsidRPr="00607509" w:rsidTr="00E764F3">
        <w:tc>
          <w:tcPr>
            <w:tcW w:w="720" w:type="dxa"/>
            <w:tcBorders>
              <w:right w:val="single" w:sz="4" w:space="0" w:color="auto"/>
            </w:tcBorders>
            <w:shd w:val="clear" w:color="auto" w:fill="auto"/>
          </w:tcPr>
          <w:p w:rsidR="006C0FE9" w:rsidRPr="00607509" w:rsidRDefault="006C0FE9" w:rsidP="00E764F3">
            <w:pPr>
              <w:pStyle w:val="PargrafodaLista"/>
              <w:ind w:left="0"/>
              <w:jc w:val="both"/>
              <w:rPr>
                <w:sz w:val="20"/>
                <w:szCs w:val="20"/>
                <w:lang w:val="en-GB"/>
              </w:rPr>
            </w:pPr>
          </w:p>
        </w:tc>
        <w:tc>
          <w:tcPr>
            <w:tcW w:w="360" w:type="dxa"/>
            <w:tcBorders>
              <w:top w:val="nil"/>
              <w:left w:val="single" w:sz="4" w:space="0" w:color="auto"/>
              <w:bottom w:val="nil"/>
              <w:right w:val="single" w:sz="4" w:space="0" w:color="auto"/>
            </w:tcBorders>
            <w:shd w:val="clear" w:color="auto" w:fill="auto"/>
          </w:tcPr>
          <w:p w:rsidR="006C0FE9" w:rsidRPr="00607509" w:rsidRDefault="006C0FE9" w:rsidP="00E764F3">
            <w:pPr>
              <w:pStyle w:val="PargrafodaLista"/>
              <w:ind w:left="0"/>
              <w:jc w:val="both"/>
              <w:rPr>
                <w:sz w:val="20"/>
                <w:szCs w:val="20"/>
                <w:lang w:val="en-GB"/>
              </w:rPr>
            </w:pPr>
          </w:p>
        </w:tc>
        <w:tc>
          <w:tcPr>
            <w:tcW w:w="691" w:type="dxa"/>
            <w:tcBorders>
              <w:left w:val="single" w:sz="4" w:space="0" w:color="auto"/>
            </w:tcBorders>
            <w:shd w:val="clear" w:color="auto" w:fill="auto"/>
          </w:tcPr>
          <w:p w:rsidR="006C0FE9" w:rsidRPr="00607509" w:rsidRDefault="006C0FE9" w:rsidP="00E764F3">
            <w:pPr>
              <w:pStyle w:val="PargrafodaLista"/>
              <w:ind w:left="0"/>
              <w:jc w:val="center"/>
              <w:rPr>
                <w:sz w:val="20"/>
                <w:szCs w:val="20"/>
                <w:lang w:val="en-GB"/>
              </w:rPr>
            </w:pPr>
          </w:p>
        </w:tc>
      </w:tr>
    </w:tbl>
    <w:p w:rsidR="006C0FE9" w:rsidRPr="00EB5C95" w:rsidRDefault="006C0FE9" w:rsidP="006C0FE9">
      <w:pPr>
        <w:autoSpaceDE w:val="0"/>
        <w:jc w:val="both"/>
        <w:rPr>
          <w:rFonts w:eastAsia="TimesNewRoman" w:cs="TimesNewRoman"/>
          <w:sz w:val="22"/>
          <w:szCs w:val="22"/>
        </w:rPr>
      </w:pPr>
    </w:p>
    <w:p w:rsidR="006C0FE9" w:rsidRPr="00EB5C95" w:rsidRDefault="006C0FE9" w:rsidP="006C0FE9">
      <w:pPr>
        <w:autoSpaceDE w:val="0"/>
        <w:jc w:val="both"/>
        <w:rPr>
          <w:rFonts w:eastAsia="TimesNewRoman" w:cs="TimesNewRoman"/>
          <w:sz w:val="22"/>
          <w:szCs w:val="22"/>
        </w:rPr>
      </w:pPr>
      <w:r w:rsidRPr="00EB5C95">
        <w:rPr>
          <w:rFonts w:eastAsia="TimesNewRoman" w:cs="TimesNewRoman"/>
          <w:sz w:val="22"/>
          <w:szCs w:val="22"/>
        </w:rPr>
        <w:tab/>
        <w:t xml:space="preserve">Se NÃO, explique: </w:t>
      </w:r>
    </w:p>
    <w:p w:rsidR="006C0FE9" w:rsidRPr="00EB5C95" w:rsidRDefault="006C0FE9" w:rsidP="006C0FE9">
      <w:pPr>
        <w:autoSpaceDE w:val="0"/>
        <w:ind w:firstLine="709"/>
        <w:jc w:val="both"/>
        <w:rPr>
          <w:rFonts w:eastAsia="TimesNewRoman" w:cs="TimesNewRoman"/>
          <w:sz w:val="22"/>
          <w:szCs w:val="22"/>
        </w:rPr>
        <w:sectPr w:rsidR="006C0FE9" w:rsidRPr="00EB5C95" w:rsidSect="00460389">
          <w:footerReference w:type="default" r:id="rId12"/>
          <w:pgSz w:w="11906" w:h="16838"/>
          <w:pgMar w:top="1418" w:right="1134" w:bottom="1134" w:left="1418" w:header="720" w:footer="1134" w:gutter="0"/>
          <w:cols w:space="720"/>
          <w:docGrid w:linePitch="360"/>
        </w:sectPr>
      </w:pPr>
    </w:p>
    <w:p w:rsidR="006C0FE9" w:rsidRPr="00EB5C95" w:rsidRDefault="006C0FE9" w:rsidP="00C838E2">
      <w:pPr>
        <w:numPr>
          <w:ilvl w:val="0"/>
          <w:numId w:val="7"/>
        </w:numPr>
        <w:tabs>
          <w:tab w:val="clear" w:pos="567"/>
          <w:tab w:val="num" w:pos="720"/>
        </w:tabs>
        <w:autoSpaceDE w:val="0"/>
        <w:ind w:left="0" w:firstLine="0"/>
        <w:jc w:val="both"/>
        <w:rPr>
          <w:rFonts w:eastAsia="TimesNewRoman" w:cs="TimesNewRoman"/>
          <w:sz w:val="22"/>
          <w:szCs w:val="22"/>
        </w:rPr>
      </w:pPr>
      <w:r w:rsidRPr="00EB5C95">
        <w:rPr>
          <w:sz w:val="22"/>
          <w:szCs w:val="22"/>
        </w:rPr>
        <w:lastRenderedPageBreak/>
        <w:t>Forneça detalhes sobre a situação da implementação das atividades aprovadas na fase anterior do FI e sobre as atividades planejadas para a fase solicitada. Favor adicionar indicadores</w:t>
      </w:r>
      <w:r w:rsidR="00AE541E">
        <w:rPr>
          <w:sz w:val="22"/>
          <w:szCs w:val="22"/>
        </w:rPr>
        <w:t xml:space="preserve"> </w:t>
      </w:r>
      <w:r w:rsidR="00455A30">
        <w:rPr>
          <w:sz w:val="22"/>
          <w:szCs w:val="22"/>
        </w:rPr>
        <w:t xml:space="preserve">específicos </w:t>
      </w:r>
      <w:r w:rsidR="00AE541E">
        <w:rPr>
          <w:sz w:val="22"/>
          <w:szCs w:val="22"/>
        </w:rPr>
        <w:t>de desempenho</w:t>
      </w:r>
      <w:r w:rsidRPr="00EB5C95">
        <w:rPr>
          <w:sz w:val="22"/>
          <w:szCs w:val="22"/>
        </w:rPr>
        <w:t>.</w:t>
      </w:r>
    </w:p>
    <w:p w:rsidR="006C0FE9" w:rsidRPr="00EB5C95" w:rsidRDefault="006C0FE9" w:rsidP="006C0FE9">
      <w:pPr>
        <w:autoSpaceDE w:val="0"/>
        <w:jc w:val="both"/>
        <w:rPr>
          <w:rFonts w:eastAsia="TimesNewRoman" w:cs="TimesNewRoman"/>
          <w:sz w:val="22"/>
          <w:szCs w:val="22"/>
        </w:rPr>
      </w:pPr>
    </w:p>
    <w:tbl>
      <w:tblPr>
        <w:tblW w:w="146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055"/>
        <w:gridCol w:w="2268"/>
        <w:gridCol w:w="2891"/>
        <w:gridCol w:w="2835"/>
        <w:gridCol w:w="2571"/>
      </w:tblGrid>
      <w:tr w:rsidR="00F36C6D" w:rsidRPr="00EB5C95" w:rsidTr="00EB5C95">
        <w:trPr>
          <w:tblHeader/>
        </w:trPr>
        <w:tc>
          <w:tcPr>
            <w:tcW w:w="4055" w:type="dxa"/>
            <w:shd w:val="clear" w:color="auto" w:fill="auto"/>
          </w:tcPr>
          <w:p w:rsidR="006C0FE9" w:rsidRPr="00EB5C95" w:rsidRDefault="006C0FE9" w:rsidP="006C0FE9">
            <w:pPr>
              <w:autoSpaceDE w:val="0"/>
              <w:snapToGrid w:val="0"/>
              <w:jc w:val="both"/>
              <w:rPr>
                <w:rFonts w:eastAsia="TimesNewRoman" w:cs="TimesNewRoman"/>
                <w:b/>
                <w:bCs/>
                <w:sz w:val="18"/>
                <w:szCs w:val="18"/>
              </w:rPr>
            </w:pPr>
            <w:r w:rsidRPr="00EB5C95">
              <w:rPr>
                <w:rFonts w:eastAsia="TimesNewRoman" w:cs="TimesNewRoman"/>
                <w:b/>
                <w:bCs/>
                <w:sz w:val="18"/>
                <w:szCs w:val="18"/>
              </w:rPr>
              <w:t>Objetivos (adicione conforme necessário)</w:t>
            </w:r>
          </w:p>
        </w:tc>
        <w:tc>
          <w:tcPr>
            <w:tcW w:w="2268" w:type="dxa"/>
            <w:shd w:val="clear" w:color="auto" w:fill="auto"/>
          </w:tcPr>
          <w:p w:rsidR="006C0FE9" w:rsidRPr="00EB5C95" w:rsidRDefault="006C0FE9" w:rsidP="006C0FE9">
            <w:pPr>
              <w:autoSpaceDE w:val="0"/>
              <w:snapToGrid w:val="0"/>
              <w:jc w:val="both"/>
              <w:rPr>
                <w:rFonts w:eastAsia="TimesNewRoman" w:cs="TimesNewRoman"/>
                <w:b/>
                <w:bCs/>
                <w:sz w:val="18"/>
                <w:szCs w:val="18"/>
              </w:rPr>
            </w:pPr>
            <w:r w:rsidRPr="00EB5C95">
              <w:rPr>
                <w:rFonts w:eastAsia="TimesNewRoman" w:cs="TimesNewRoman"/>
                <w:b/>
                <w:bCs/>
                <w:sz w:val="18"/>
                <w:szCs w:val="18"/>
              </w:rPr>
              <w:t>Atividades da fase atual</w:t>
            </w:r>
          </w:p>
        </w:tc>
        <w:tc>
          <w:tcPr>
            <w:tcW w:w="2891" w:type="dxa"/>
            <w:shd w:val="clear" w:color="auto" w:fill="auto"/>
          </w:tcPr>
          <w:p w:rsidR="006C0FE9" w:rsidRPr="00EB5C95" w:rsidRDefault="006C0FE9" w:rsidP="006C0FE9">
            <w:pPr>
              <w:autoSpaceDE w:val="0"/>
              <w:snapToGrid w:val="0"/>
              <w:jc w:val="both"/>
              <w:rPr>
                <w:rFonts w:eastAsia="TimesNewRoman" w:cs="TimesNewRoman"/>
                <w:b/>
                <w:bCs/>
                <w:sz w:val="18"/>
                <w:szCs w:val="18"/>
              </w:rPr>
            </w:pPr>
            <w:r w:rsidRPr="00EB5C95">
              <w:rPr>
                <w:rFonts w:eastAsia="TimesNewRoman" w:cs="TimesNewRoman"/>
                <w:b/>
                <w:bCs/>
                <w:sz w:val="18"/>
                <w:szCs w:val="18"/>
              </w:rPr>
              <w:t>Realizações na fase atual - VII (2012/2015)</w:t>
            </w:r>
          </w:p>
        </w:tc>
        <w:tc>
          <w:tcPr>
            <w:tcW w:w="2835" w:type="dxa"/>
            <w:shd w:val="clear" w:color="auto" w:fill="auto"/>
          </w:tcPr>
          <w:p w:rsidR="006C0FE9" w:rsidRPr="00EB5C95" w:rsidRDefault="006C0FE9" w:rsidP="006C0FE9">
            <w:pPr>
              <w:autoSpaceDE w:val="0"/>
              <w:snapToGrid w:val="0"/>
              <w:jc w:val="both"/>
              <w:rPr>
                <w:rFonts w:eastAsia="TimesNewRoman" w:cs="TimesNewRoman"/>
                <w:b/>
                <w:bCs/>
                <w:sz w:val="18"/>
                <w:szCs w:val="18"/>
              </w:rPr>
            </w:pPr>
            <w:r w:rsidRPr="00EB5C95">
              <w:rPr>
                <w:rFonts w:eastAsia="TimesNewRoman" w:cs="TimesNewRoman"/>
                <w:b/>
                <w:bCs/>
                <w:sz w:val="18"/>
                <w:szCs w:val="18"/>
              </w:rPr>
              <w:t>Atividades planejadas para a próxima fase - VIII (2015/2017)</w:t>
            </w:r>
          </w:p>
        </w:tc>
        <w:tc>
          <w:tcPr>
            <w:tcW w:w="2571" w:type="dxa"/>
            <w:shd w:val="clear" w:color="auto" w:fill="auto"/>
          </w:tcPr>
          <w:p w:rsidR="006C0FE9" w:rsidRPr="00EB5C95" w:rsidRDefault="006C0FE9" w:rsidP="006C0FE9">
            <w:pPr>
              <w:autoSpaceDE w:val="0"/>
              <w:snapToGrid w:val="0"/>
              <w:jc w:val="both"/>
              <w:rPr>
                <w:rFonts w:eastAsia="TimesNewRoman" w:cs="TimesNewRoman"/>
                <w:b/>
                <w:bCs/>
                <w:sz w:val="18"/>
                <w:szCs w:val="18"/>
              </w:rPr>
            </w:pPr>
            <w:r w:rsidRPr="00EB5C95">
              <w:rPr>
                <w:rFonts w:eastAsia="TimesNewRoman" w:cs="TimesNewRoman"/>
                <w:b/>
                <w:bCs/>
                <w:sz w:val="18"/>
                <w:szCs w:val="18"/>
              </w:rPr>
              <w:t>Resultados esperados para a próxima fase (2015/2017)</w:t>
            </w:r>
          </w:p>
        </w:tc>
      </w:tr>
      <w:tr w:rsidR="00F36C6D" w:rsidRPr="00EB5C95" w:rsidTr="00EB5C95">
        <w:tc>
          <w:tcPr>
            <w:tcW w:w="14620" w:type="dxa"/>
            <w:gridSpan w:val="5"/>
            <w:shd w:val="clear" w:color="auto" w:fill="auto"/>
          </w:tcPr>
          <w:p w:rsidR="006C0FE9" w:rsidRPr="00EB5C95" w:rsidRDefault="006C0FE9" w:rsidP="006C0FE9">
            <w:pPr>
              <w:autoSpaceDE w:val="0"/>
              <w:snapToGrid w:val="0"/>
              <w:jc w:val="both"/>
              <w:rPr>
                <w:rFonts w:eastAsia="TimesNewRoman" w:cs="TimesNewRoman"/>
                <w:sz w:val="18"/>
                <w:szCs w:val="18"/>
              </w:rPr>
            </w:pPr>
            <w:r w:rsidRPr="00EB5C95">
              <w:rPr>
                <w:rFonts w:eastAsia="TimesNewRoman" w:cs="TimesNewRoman"/>
                <w:b/>
                <w:bCs/>
                <w:sz w:val="18"/>
                <w:szCs w:val="18"/>
              </w:rPr>
              <w:t>Objetivo 1: Adoção/implementação de legislação e regulamentações sobre SDOs para controlar e monitorar o consumo de SDOs</w:t>
            </w:r>
          </w:p>
        </w:tc>
      </w:tr>
      <w:tr w:rsidR="00F36C6D" w:rsidRPr="00EB5C95" w:rsidTr="00EB5C95">
        <w:trPr>
          <w:trHeight w:val="445"/>
        </w:trPr>
        <w:tc>
          <w:tcPr>
            <w:tcW w:w="4055" w:type="dxa"/>
            <w:shd w:val="clear" w:color="auto" w:fill="auto"/>
          </w:tcPr>
          <w:p w:rsidR="006C0FE9" w:rsidRPr="00EB5C95" w:rsidRDefault="006C0FE9" w:rsidP="006C0FE9">
            <w:pPr>
              <w:autoSpaceDE w:val="0"/>
              <w:snapToGrid w:val="0"/>
              <w:jc w:val="both"/>
              <w:rPr>
                <w:rFonts w:eastAsia="TimesNewRoman" w:cs="TimesNewRoman"/>
                <w:sz w:val="18"/>
                <w:szCs w:val="18"/>
              </w:rPr>
            </w:pPr>
            <w:r w:rsidRPr="00EB5C95">
              <w:rPr>
                <w:rFonts w:eastAsia="TimesNewRoman" w:cs="TimesNewRoman"/>
                <w:sz w:val="18"/>
                <w:szCs w:val="18"/>
              </w:rPr>
              <w:t>Introdução de um sistema de licenças e cotas para HCFCs.</w:t>
            </w:r>
          </w:p>
        </w:tc>
        <w:tc>
          <w:tcPr>
            <w:tcW w:w="2268" w:type="dxa"/>
            <w:shd w:val="clear" w:color="auto" w:fill="auto"/>
          </w:tcPr>
          <w:p w:rsidR="006C0FE9" w:rsidRPr="00EB5C95" w:rsidRDefault="006C0FE9" w:rsidP="006C0FE9">
            <w:pPr>
              <w:pStyle w:val="Contedodetabela"/>
              <w:snapToGrid w:val="0"/>
              <w:jc w:val="both"/>
              <w:rPr>
                <w:sz w:val="18"/>
                <w:szCs w:val="18"/>
              </w:rPr>
            </w:pPr>
          </w:p>
        </w:tc>
        <w:tc>
          <w:tcPr>
            <w:tcW w:w="2891" w:type="dxa"/>
            <w:shd w:val="clear" w:color="auto" w:fill="auto"/>
          </w:tcPr>
          <w:p w:rsidR="006C0FE9" w:rsidRPr="00EB5C95" w:rsidRDefault="006C0FE9" w:rsidP="006C0FE9">
            <w:pPr>
              <w:pStyle w:val="Contedodetabela"/>
              <w:snapToGrid w:val="0"/>
              <w:jc w:val="both"/>
              <w:rPr>
                <w:rFonts w:cs="Times New Roman"/>
                <w:bCs/>
                <w:color w:val="000000"/>
                <w:sz w:val="18"/>
                <w:szCs w:val="18"/>
                <w:lang w:eastAsia="pt-BR"/>
              </w:rPr>
            </w:pPr>
          </w:p>
        </w:tc>
        <w:tc>
          <w:tcPr>
            <w:tcW w:w="2835" w:type="dxa"/>
            <w:shd w:val="clear" w:color="auto" w:fill="auto"/>
          </w:tcPr>
          <w:p w:rsidR="006C0FE9" w:rsidRPr="00EB5C95" w:rsidRDefault="006C0FE9" w:rsidP="006C0FE9">
            <w:pPr>
              <w:pStyle w:val="Contedodetabela"/>
              <w:jc w:val="both"/>
              <w:rPr>
                <w:rFonts w:eastAsia="TimesNewRoman" w:cs="TimesNewRoman"/>
                <w:sz w:val="18"/>
                <w:szCs w:val="18"/>
              </w:rPr>
            </w:pPr>
          </w:p>
        </w:tc>
        <w:tc>
          <w:tcPr>
            <w:tcW w:w="2571" w:type="dxa"/>
            <w:shd w:val="clear" w:color="auto" w:fill="auto"/>
          </w:tcPr>
          <w:p w:rsidR="006C0FE9" w:rsidRPr="00EB5C95" w:rsidRDefault="006C0FE9" w:rsidP="006C0FE9">
            <w:pPr>
              <w:pStyle w:val="Corpodetexto"/>
              <w:widowControl/>
              <w:snapToGrid w:val="0"/>
              <w:spacing w:after="0" w:line="200" w:lineRule="atLeast"/>
              <w:jc w:val="both"/>
              <w:rPr>
                <w:rFonts w:eastAsia="TimesNewRoman" w:cs="TimesNewRoman"/>
                <w:b/>
                <w:sz w:val="18"/>
                <w:szCs w:val="18"/>
              </w:rPr>
            </w:pPr>
          </w:p>
        </w:tc>
      </w:tr>
      <w:tr w:rsidR="00F36C6D" w:rsidRPr="00EB5C95" w:rsidTr="00EB5C95">
        <w:tc>
          <w:tcPr>
            <w:tcW w:w="4055" w:type="dxa"/>
            <w:shd w:val="clear" w:color="auto" w:fill="auto"/>
          </w:tcPr>
          <w:p w:rsidR="006C0FE9" w:rsidRPr="00EB5C95" w:rsidRDefault="006C0FE9" w:rsidP="006C0FE9">
            <w:pPr>
              <w:autoSpaceDE w:val="0"/>
              <w:snapToGrid w:val="0"/>
              <w:jc w:val="both"/>
              <w:rPr>
                <w:rFonts w:eastAsia="TimesNewRoman" w:cs="TimesNewRoman"/>
                <w:sz w:val="18"/>
                <w:szCs w:val="18"/>
              </w:rPr>
            </w:pPr>
            <w:r w:rsidRPr="00EB5C95">
              <w:rPr>
                <w:rFonts w:eastAsia="TimesNewRoman" w:cs="TimesNewRoman"/>
                <w:sz w:val="18"/>
                <w:szCs w:val="18"/>
              </w:rPr>
              <w:t>Aplicação de medidas para controlar a eliminação das SDOs e alternativas.</w:t>
            </w:r>
          </w:p>
        </w:tc>
        <w:tc>
          <w:tcPr>
            <w:tcW w:w="2268" w:type="dxa"/>
            <w:shd w:val="clear" w:color="auto" w:fill="auto"/>
          </w:tcPr>
          <w:p w:rsidR="006C0FE9" w:rsidRPr="00EB5C95" w:rsidRDefault="006C0FE9" w:rsidP="006C0FE9">
            <w:pPr>
              <w:pStyle w:val="Contedodetabela"/>
              <w:snapToGrid w:val="0"/>
              <w:jc w:val="both"/>
              <w:rPr>
                <w:sz w:val="18"/>
                <w:szCs w:val="18"/>
              </w:rPr>
            </w:pPr>
          </w:p>
        </w:tc>
        <w:tc>
          <w:tcPr>
            <w:tcW w:w="2891"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c>
          <w:tcPr>
            <w:tcW w:w="2835" w:type="dxa"/>
            <w:shd w:val="clear" w:color="auto" w:fill="auto"/>
          </w:tcPr>
          <w:p w:rsidR="006C0FE9" w:rsidRPr="00EB5C95" w:rsidRDefault="006C0FE9" w:rsidP="006C0FE9">
            <w:pPr>
              <w:pStyle w:val="Contedodetabela"/>
              <w:jc w:val="both"/>
              <w:rPr>
                <w:rFonts w:eastAsia="TimesNewRoman" w:cs="TimesNewRoman"/>
                <w:sz w:val="18"/>
                <w:szCs w:val="18"/>
              </w:rPr>
            </w:pPr>
          </w:p>
        </w:tc>
        <w:tc>
          <w:tcPr>
            <w:tcW w:w="2571"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r>
      <w:tr w:rsidR="00F36C6D" w:rsidRPr="00EB5C95" w:rsidTr="00EB5C95">
        <w:tc>
          <w:tcPr>
            <w:tcW w:w="4055" w:type="dxa"/>
            <w:shd w:val="clear" w:color="auto" w:fill="auto"/>
          </w:tcPr>
          <w:p w:rsidR="006C0FE9" w:rsidRPr="00EB5C95" w:rsidRDefault="006C0FE9" w:rsidP="006C0FE9">
            <w:pPr>
              <w:autoSpaceDE w:val="0"/>
              <w:snapToGrid w:val="0"/>
              <w:jc w:val="both"/>
              <w:rPr>
                <w:rFonts w:eastAsia="TimesNewRoman" w:cs="TimesNewRoman"/>
                <w:sz w:val="18"/>
                <w:szCs w:val="18"/>
              </w:rPr>
            </w:pPr>
            <w:r w:rsidRPr="00EB5C95">
              <w:rPr>
                <w:rFonts w:eastAsia="TimesNewRoman" w:cs="TimesNewRoman"/>
                <w:sz w:val="18"/>
                <w:szCs w:val="18"/>
              </w:rPr>
              <w:t>Monitorar o comércio ilícito de SDOs</w:t>
            </w:r>
          </w:p>
        </w:tc>
        <w:tc>
          <w:tcPr>
            <w:tcW w:w="2268"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c>
          <w:tcPr>
            <w:tcW w:w="2891"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c>
          <w:tcPr>
            <w:tcW w:w="2835"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c>
          <w:tcPr>
            <w:tcW w:w="2571" w:type="dxa"/>
            <w:shd w:val="clear" w:color="auto" w:fill="auto"/>
          </w:tcPr>
          <w:p w:rsidR="006C0FE9" w:rsidRPr="00EB5C95" w:rsidRDefault="006C0FE9" w:rsidP="006C0FE9">
            <w:pPr>
              <w:pStyle w:val="Corpodetexto"/>
              <w:widowControl/>
              <w:tabs>
                <w:tab w:val="center" w:pos="5859"/>
                <w:tab w:val="right" w:pos="10278"/>
              </w:tabs>
              <w:snapToGrid w:val="0"/>
              <w:spacing w:after="0" w:line="200" w:lineRule="atLeast"/>
              <w:jc w:val="both"/>
              <w:rPr>
                <w:rFonts w:eastAsia="TimesNewRoman" w:cs="TimesNewRoman"/>
                <w:sz w:val="18"/>
                <w:szCs w:val="18"/>
              </w:rPr>
            </w:pPr>
          </w:p>
        </w:tc>
      </w:tr>
      <w:tr w:rsidR="00F36C6D" w:rsidRPr="00EB5C95" w:rsidTr="00EB5C95">
        <w:tc>
          <w:tcPr>
            <w:tcW w:w="4055" w:type="dxa"/>
            <w:shd w:val="clear" w:color="auto" w:fill="auto"/>
          </w:tcPr>
          <w:p w:rsidR="006C0FE9" w:rsidRPr="00EB5C95" w:rsidRDefault="006C0FE9" w:rsidP="006C0FE9">
            <w:pPr>
              <w:autoSpaceDE w:val="0"/>
              <w:snapToGrid w:val="0"/>
              <w:jc w:val="both"/>
              <w:rPr>
                <w:rFonts w:eastAsia="TimesNewRoman" w:cs="TimesNewRoman"/>
                <w:sz w:val="18"/>
                <w:szCs w:val="18"/>
              </w:rPr>
            </w:pPr>
            <w:r w:rsidRPr="00EB5C95">
              <w:rPr>
                <w:rFonts w:eastAsia="TimesNewRoman" w:cs="TimesNewRoman"/>
                <w:sz w:val="18"/>
                <w:szCs w:val="18"/>
              </w:rPr>
              <w:t>Ratificação de Emendas ao Protocolo de Montreal</w:t>
            </w:r>
          </w:p>
        </w:tc>
        <w:tc>
          <w:tcPr>
            <w:tcW w:w="2268"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c>
          <w:tcPr>
            <w:tcW w:w="2891"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c>
          <w:tcPr>
            <w:tcW w:w="2835"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c>
          <w:tcPr>
            <w:tcW w:w="2571" w:type="dxa"/>
            <w:shd w:val="clear" w:color="auto" w:fill="auto"/>
          </w:tcPr>
          <w:p w:rsidR="006C0FE9" w:rsidRPr="00EB5C95" w:rsidRDefault="006C0FE9" w:rsidP="006C0FE9">
            <w:pPr>
              <w:pStyle w:val="Contedodetabela"/>
              <w:snapToGrid w:val="0"/>
              <w:jc w:val="both"/>
              <w:rPr>
                <w:rFonts w:eastAsia="TimesNewRoman" w:cs="TimesNewRoman"/>
                <w:b/>
                <w:bCs/>
                <w:sz w:val="18"/>
                <w:szCs w:val="18"/>
              </w:rPr>
            </w:pPr>
          </w:p>
        </w:tc>
      </w:tr>
      <w:tr w:rsidR="00F36C6D" w:rsidRPr="00EB5C95" w:rsidTr="00EB5C95">
        <w:tc>
          <w:tcPr>
            <w:tcW w:w="14620" w:type="dxa"/>
            <w:gridSpan w:val="5"/>
            <w:shd w:val="clear" w:color="auto" w:fill="auto"/>
          </w:tcPr>
          <w:p w:rsidR="006C0FE9" w:rsidRPr="00EB5C95" w:rsidRDefault="006C0FE9" w:rsidP="006C0FE9">
            <w:pPr>
              <w:autoSpaceDE w:val="0"/>
              <w:snapToGrid w:val="0"/>
              <w:jc w:val="both"/>
              <w:rPr>
                <w:rFonts w:eastAsia="TimesNewRoman" w:cs="TimesNewRoman"/>
                <w:sz w:val="18"/>
                <w:szCs w:val="18"/>
              </w:rPr>
            </w:pPr>
            <w:r w:rsidRPr="00EB5C95">
              <w:rPr>
                <w:rFonts w:eastAsia="TimesNewRoman" w:cs="TimesNewRoman"/>
                <w:b/>
                <w:bCs/>
                <w:sz w:val="18"/>
                <w:szCs w:val="18"/>
              </w:rPr>
              <w:t>Objetivo 2: Coleta e elaboração de relatório de dados de consumo de SDOs</w:t>
            </w:r>
          </w:p>
        </w:tc>
      </w:tr>
      <w:tr w:rsidR="00F36C6D" w:rsidRPr="00EB5C95" w:rsidTr="00EB5C95">
        <w:tc>
          <w:tcPr>
            <w:tcW w:w="4055" w:type="dxa"/>
            <w:shd w:val="clear" w:color="auto" w:fill="auto"/>
          </w:tcPr>
          <w:p w:rsidR="006C0FE9" w:rsidRPr="00EB5C95" w:rsidRDefault="006C0FE9" w:rsidP="006C0FE9">
            <w:pPr>
              <w:autoSpaceDE w:val="0"/>
              <w:snapToGrid w:val="0"/>
              <w:jc w:val="both"/>
              <w:rPr>
                <w:rFonts w:eastAsia="TimesNewRoman" w:cs="TimesNewRoman"/>
                <w:sz w:val="18"/>
                <w:szCs w:val="18"/>
              </w:rPr>
            </w:pPr>
            <w:r w:rsidRPr="00EB5C95">
              <w:rPr>
                <w:rFonts w:eastAsia="TimesNewRoman" w:cs="TimesNewRoman"/>
                <w:sz w:val="18"/>
                <w:szCs w:val="18"/>
              </w:rPr>
              <w:t>Monitorar a importação/exportação em aduanas</w:t>
            </w:r>
          </w:p>
        </w:tc>
        <w:tc>
          <w:tcPr>
            <w:tcW w:w="2268"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c>
          <w:tcPr>
            <w:tcW w:w="2891"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c>
          <w:tcPr>
            <w:tcW w:w="2835"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c>
          <w:tcPr>
            <w:tcW w:w="2571"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r>
      <w:tr w:rsidR="00F36C6D" w:rsidRPr="00EB5C95" w:rsidTr="00EB5C95">
        <w:tc>
          <w:tcPr>
            <w:tcW w:w="4055" w:type="dxa"/>
            <w:shd w:val="clear" w:color="auto" w:fill="auto"/>
          </w:tcPr>
          <w:p w:rsidR="006C0FE9" w:rsidRPr="00EB5C95" w:rsidRDefault="006C0FE9" w:rsidP="006C0FE9">
            <w:pPr>
              <w:autoSpaceDE w:val="0"/>
              <w:snapToGrid w:val="0"/>
              <w:jc w:val="both"/>
              <w:rPr>
                <w:rFonts w:eastAsia="TimesNewRoman" w:cs="TimesNewRoman"/>
                <w:sz w:val="18"/>
                <w:szCs w:val="18"/>
              </w:rPr>
            </w:pPr>
            <w:r w:rsidRPr="00EB5C95">
              <w:rPr>
                <w:rFonts w:eastAsia="TimesNewRoman" w:cs="TimesNewRoman"/>
                <w:sz w:val="18"/>
                <w:szCs w:val="18"/>
              </w:rPr>
              <w:t>Relatório de dados do Artigo 7º</w:t>
            </w:r>
          </w:p>
        </w:tc>
        <w:tc>
          <w:tcPr>
            <w:tcW w:w="2268"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c>
          <w:tcPr>
            <w:tcW w:w="2891" w:type="dxa"/>
            <w:shd w:val="clear" w:color="auto" w:fill="auto"/>
          </w:tcPr>
          <w:p w:rsidR="006C0FE9" w:rsidRPr="00EB5C95" w:rsidRDefault="006C0FE9" w:rsidP="006C0FE9">
            <w:pPr>
              <w:pStyle w:val="Contedodetabela"/>
              <w:jc w:val="both"/>
              <w:rPr>
                <w:rFonts w:eastAsia="TimesNewRoman" w:cs="TimesNewRoman"/>
                <w:sz w:val="18"/>
                <w:szCs w:val="18"/>
              </w:rPr>
            </w:pPr>
          </w:p>
        </w:tc>
        <w:tc>
          <w:tcPr>
            <w:tcW w:w="2835"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c>
          <w:tcPr>
            <w:tcW w:w="2571"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r>
      <w:tr w:rsidR="00F36C6D" w:rsidRPr="00EB5C95" w:rsidTr="00EB5C95">
        <w:tc>
          <w:tcPr>
            <w:tcW w:w="4055" w:type="dxa"/>
            <w:shd w:val="clear" w:color="auto" w:fill="auto"/>
          </w:tcPr>
          <w:p w:rsidR="006C0FE9" w:rsidRPr="00EB5C95" w:rsidRDefault="006C0FE9" w:rsidP="006C0FE9">
            <w:pPr>
              <w:autoSpaceDE w:val="0"/>
              <w:snapToGrid w:val="0"/>
              <w:jc w:val="both"/>
              <w:rPr>
                <w:rFonts w:eastAsia="TimesNewRoman" w:cs="TimesNewRoman"/>
                <w:sz w:val="18"/>
                <w:szCs w:val="18"/>
              </w:rPr>
            </w:pPr>
            <w:r w:rsidRPr="00EB5C95">
              <w:rPr>
                <w:rFonts w:eastAsia="TimesNewRoman" w:cs="TimesNewRoman"/>
                <w:sz w:val="18"/>
                <w:szCs w:val="18"/>
              </w:rPr>
              <w:t>Relatório de dados de consumo e atividades do Programa de País (Country Programme)</w:t>
            </w:r>
          </w:p>
        </w:tc>
        <w:tc>
          <w:tcPr>
            <w:tcW w:w="2268"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c>
          <w:tcPr>
            <w:tcW w:w="2891"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c>
          <w:tcPr>
            <w:tcW w:w="2835" w:type="dxa"/>
            <w:shd w:val="clear" w:color="auto" w:fill="auto"/>
          </w:tcPr>
          <w:p w:rsidR="006C0FE9" w:rsidRPr="00EB5C95" w:rsidRDefault="006C0FE9" w:rsidP="006C0FE9">
            <w:pPr>
              <w:pStyle w:val="Contedodetabela"/>
              <w:jc w:val="both"/>
              <w:rPr>
                <w:rFonts w:eastAsia="TimesNewRoman" w:cs="TimesNewRoman"/>
                <w:sz w:val="18"/>
                <w:szCs w:val="18"/>
              </w:rPr>
            </w:pPr>
          </w:p>
        </w:tc>
        <w:tc>
          <w:tcPr>
            <w:tcW w:w="2571"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r>
      <w:tr w:rsidR="00F36C6D" w:rsidRPr="00EB5C95" w:rsidTr="00EB5C95">
        <w:tc>
          <w:tcPr>
            <w:tcW w:w="14620" w:type="dxa"/>
            <w:gridSpan w:val="5"/>
            <w:shd w:val="clear" w:color="auto" w:fill="auto"/>
          </w:tcPr>
          <w:p w:rsidR="006C0FE9" w:rsidRPr="00EB5C95" w:rsidRDefault="006C0FE9" w:rsidP="006C0FE9">
            <w:pPr>
              <w:autoSpaceDE w:val="0"/>
              <w:snapToGrid w:val="0"/>
              <w:jc w:val="both"/>
              <w:rPr>
                <w:rFonts w:eastAsia="TimesNewRoman" w:cs="TimesNewRoman"/>
                <w:sz w:val="18"/>
                <w:szCs w:val="18"/>
              </w:rPr>
            </w:pPr>
            <w:r w:rsidRPr="00EB5C95">
              <w:rPr>
                <w:rFonts w:eastAsia="TimesNewRoman" w:cs="TimesNewRoman"/>
                <w:b/>
                <w:bCs/>
                <w:sz w:val="18"/>
                <w:szCs w:val="18"/>
              </w:rPr>
              <w:t>Objetivo 3: Consultas e coordenação com outras agências/partes interessadas nacionais</w:t>
            </w:r>
          </w:p>
        </w:tc>
      </w:tr>
      <w:tr w:rsidR="00F36C6D" w:rsidRPr="00EB5C95" w:rsidTr="00EB5C95">
        <w:tc>
          <w:tcPr>
            <w:tcW w:w="4055" w:type="dxa"/>
            <w:shd w:val="clear" w:color="auto" w:fill="auto"/>
          </w:tcPr>
          <w:p w:rsidR="006C0FE9" w:rsidRPr="00EB5C95" w:rsidRDefault="006C0FE9" w:rsidP="006C0FE9">
            <w:pPr>
              <w:autoSpaceDE w:val="0"/>
              <w:snapToGrid w:val="0"/>
              <w:jc w:val="both"/>
              <w:rPr>
                <w:rFonts w:eastAsia="TimesNewRoman" w:cs="TimesNewRoman"/>
                <w:sz w:val="18"/>
                <w:szCs w:val="18"/>
              </w:rPr>
            </w:pPr>
            <w:r w:rsidRPr="00EB5C95">
              <w:rPr>
                <w:rFonts w:eastAsia="TimesNewRoman" w:cs="TimesNewRoman"/>
                <w:sz w:val="18"/>
                <w:szCs w:val="18"/>
              </w:rPr>
              <w:t>Comitê Executivo Interministerial para Proteção da Camada de Ozônio</w:t>
            </w:r>
          </w:p>
        </w:tc>
        <w:tc>
          <w:tcPr>
            <w:tcW w:w="2268" w:type="dxa"/>
            <w:shd w:val="clear" w:color="auto" w:fill="auto"/>
          </w:tcPr>
          <w:p w:rsidR="006C0FE9" w:rsidRPr="00EB5C95" w:rsidRDefault="006C0FE9" w:rsidP="006C0FE9">
            <w:pPr>
              <w:pStyle w:val="Contedodetabela"/>
              <w:jc w:val="both"/>
              <w:rPr>
                <w:rFonts w:eastAsia="TimesNewRoman" w:cs="TimesNewRoman"/>
                <w:sz w:val="18"/>
                <w:szCs w:val="18"/>
              </w:rPr>
            </w:pPr>
          </w:p>
        </w:tc>
        <w:tc>
          <w:tcPr>
            <w:tcW w:w="2891"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c>
          <w:tcPr>
            <w:tcW w:w="2835"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c>
          <w:tcPr>
            <w:tcW w:w="2571"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r>
      <w:tr w:rsidR="00F36C6D" w:rsidRPr="00EB5C95" w:rsidTr="00EB5C95">
        <w:tc>
          <w:tcPr>
            <w:tcW w:w="4055" w:type="dxa"/>
            <w:shd w:val="clear" w:color="auto" w:fill="auto"/>
          </w:tcPr>
          <w:p w:rsidR="006C0FE9" w:rsidRPr="00EB5C95" w:rsidRDefault="006C0FE9" w:rsidP="006C0FE9">
            <w:pPr>
              <w:autoSpaceDE w:val="0"/>
              <w:snapToGrid w:val="0"/>
              <w:jc w:val="both"/>
              <w:rPr>
                <w:rFonts w:eastAsia="TimesNewRoman" w:cs="TimesNewRoman"/>
                <w:sz w:val="18"/>
                <w:szCs w:val="18"/>
              </w:rPr>
            </w:pPr>
            <w:r w:rsidRPr="00EB5C95">
              <w:rPr>
                <w:rFonts w:eastAsia="TimesNewRoman" w:cs="TimesNewRoman"/>
                <w:sz w:val="18"/>
                <w:szCs w:val="18"/>
              </w:rPr>
              <w:t>Grupo de Trabalho – GT HCFCs</w:t>
            </w:r>
          </w:p>
        </w:tc>
        <w:tc>
          <w:tcPr>
            <w:tcW w:w="2268" w:type="dxa"/>
            <w:shd w:val="clear" w:color="auto" w:fill="auto"/>
          </w:tcPr>
          <w:p w:rsidR="006C0FE9" w:rsidRPr="00EB5C95" w:rsidRDefault="006C0FE9" w:rsidP="006C0FE9">
            <w:pPr>
              <w:pStyle w:val="Contedodetabela"/>
              <w:jc w:val="both"/>
              <w:rPr>
                <w:rFonts w:eastAsia="TimesNewRoman" w:cs="TimesNewRoman"/>
                <w:sz w:val="18"/>
                <w:szCs w:val="18"/>
              </w:rPr>
            </w:pPr>
          </w:p>
        </w:tc>
        <w:tc>
          <w:tcPr>
            <w:tcW w:w="2891"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c>
          <w:tcPr>
            <w:tcW w:w="2835"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c>
          <w:tcPr>
            <w:tcW w:w="2571" w:type="dxa"/>
            <w:shd w:val="clear" w:color="auto" w:fill="auto"/>
          </w:tcPr>
          <w:p w:rsidR="006C0FE9" w:rsidRPr="00EB5C95" w:rsidRDefault="006C0FE9" w:rsidP="006C0FE9">
            <w:pPr>
              <w:pStyle w:val="Contedodetabela"/>
              <w:snapToGrid w:val="0"/>
              <w:jc w:val="both"/>
              <w:rPr>
                <w:rFonts w:eastAsia="TimesNewRoman" w:cs="TimesNewRoman"/>
                <w:b/>
                <w:bCs/>
                <w:sz w:val="18"/>
                <w:szCs w:val="18"/>
              </w:rPr>
            </w:pPr>
          </w:p>
        </w:tc>
      </w:tr>
      <w:tr w:rsidR="00F36C6D" w:rsidRPr="00EB5C95" w:rsidTr="00EB5C95">
        <w:tc>
          <w:tcPr>
            <w:tcW w:w="14620" w:type="dxa"/>
            <w:gridSpan w:val="5"/>
            <w:shd w:val="clear" w:color="auto" w:fill="auto"/>
          </w:tcPr>
          <w:p w:rsidR="006C0FE9" w:rsidRPr="00EB5C95" w:rsidRDefault="006C0FE9" w:rsidP="006C0FE9">
            <w:pPr>
              <w:autoSpaceDE w:val="0"/>
              <w:snapToGrid w:val="0"/>
              <w:jc w:val="both"/>
              <w:rPr>
                <w:rFonts w:eastAsia="TimesNewRoman" w:cs="TimesNewRoman"/>
                <w:sz w:val="18"/>
                <w:szCs w:val="18"/>
              </w:rPr>
            </w:pPr>
            <w:r w:rsidRPr="00EB5C95">
              <w:rPr>
                <w:rFonts w:eastAsia="TimesNewRoman" w:cs="TimesNewRoman"/>
                <w:b/>
                <w:bCs/>
                <w:sz w:val="18"/>
                <w:szCs w:val="18"/>
              </w:rPr>
              <w:t>Objetivo 4: Supervisão da implementação das atividades de eliminação e redução do consumo de SDOs</w:t>
            </w:r>
          </w:p>
        </w:tc>
      </w:tr>
      <w:tr w:rsidR="00F36C6D" w:rsidRPr="00EB5C95" w:rsidTr="00EB5C95">
        <w:tc>
          <w:tcPr>
            <w:tcW w:w="4055" w:type="dxa"/>
            <w:shd w:val="clear" w:color="auto" w:fill="auto"/>
          </w:tcPr>
          <w:p w:rsidR="006C0FE9" w:rsidRPr="00EB5C95" w:rsidRDefault="006C0FE9" w:rsidP="006C0FE9">
            <w:pPr>
              <w:autoSpaceDE w:val="0"/>
              <w:snapToGrid w:val="0"/>
              <w:jc w:val="both"/>
              <w:rPr>
                <w:rFonts w:eastAsia="TimesNewRoman" w:cs="TimesNewRoman"/>
                <w:sz w:val="18"/>
                <w:szCs w:val="18"/>
              </w:rPr>
            </w:pPr>
            <w:r w:rsidRPr="00EB5C95">
              <w:rPr>
                <w:rFonts w:eastAsia="TimesNewRoman" w:cs="TimesNewRoman"/>
                <w:sz w:val="18"/>
                <w:szCs w:val="18"/>
              </w:rPr>
              <w:t>Implementação do Plano Nacional de Eliminação de CFCs – fase final.</w:t>
            </w:r>
          </w:p>
        </w:tc>
        <w:tc>
          <w:tcPr>
            <w:tcW w:w="2268" w:type="dxa"/>
            <w:shd w:val="clear" w:color="auto" w:fill="auto"/>
          </w:tcPr>
          <w:p w:rsidR="006C0FE9" w:rsidRPr="00EB5C95" w:rsidRDefault="006C0FE9" w:rsidP="006C0FE9">
            <w:pPr>
              <w:snapToGrid w:val="0"/>
              <w:jc w:val="both"/>
              <w:rPr>
                <w:rFonts w:eastAsia="TimesNewRoman" w:cs="TimesNewRoman"/>
                <w:sz w:val="18"/>
                <w:szCs w:val="18"/>
              </w:rPr>
            </w:pPr>
          </w:p>
        </w:tc>
        <w:tc>
          <w:tcPr>
            <w:tcW w:w="2891"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c>
          <w:tcPr>
            <w:tcW w:w="2835"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c>
          <w:tcPr>
            <w:tcW w:w="2571"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r>
      <w:tr w:rsidR="00F36C6D" w:rsidRPr="00EB5C95" w:rsidTr="00EB5C95">
        <w:tc>
          <w:tcPr>
            <w:tcW w:w="4055" w:type="dxa"/>
            <w:shd w:val="clear" w:color="auto" w:fill="auto"/>
          </w:tcPr>
          <w:p w:rsidR="006C0FE9" w:rsidRPr="00EB5C95" w:rsidRDefault="006C0FE9" w:rsidP="006C0FE9">
            <w:pPr>
              <w:autoSpaceDE w:val="0"/>
              <w:snapToGrid w:val="0"/>
              <w:jc w:val="both"/>
              <w:rPr>
                <w:rFonts w:eastAsia="TimesNewRoman" w:cs="TimesNewRoman"/>
                <w:sz w:val="18"/>
                <w:szCs w:val="18"/>
              </w:rPr>
            </w:pPr>
            <w:r w:rsidRPr="00EB5C95">
              <w:rPr>
                <w:rFonts w:eastAsia="TimesNewRoman" w:cs="TimesNewRoman"/>
                <w:sz w:val="18"/>
                <w:szCs w:val="18"/>
              </w:rPr>
              <w:t>Preparação/implementação do Programa Brasileiro de Eliminação dos HCFCs - PBH</w:t>
            </w:r>
          </w:p>
        </w:tc>
        <w:tc>
          <w:tcPr>
            <w:tcW w:w="2268"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c>
          <w:tcPr>
            <w:tcW w:w="2891" w:type="dxa"/>
            <w:shd w:val="clear" w:color="auto" w:fill="auto"/>
          </w:tcPr>
          <w:p w:rsidR="006C0FE9" w:rsidRPr="00EB5C95" w:rsidRDefault="006C0FE9" w:rsidP="006C0FE9">
            <w:pPr>
              <w:pStyle w:val="Contedodetabela"/>
              <w:jc w:val="both"/>
              <w:rPr>
                <w:rFonts w:eastAsia="TimesNewRoman" w:cs="TimesNewRoman"/>
                <w:sz w:val="18"/>
                <w:szCs w:val="18"/>
              </w:rPr>
            </w:pPr>
          </w:p>
        </w:tc>
        <w:tc>
          <w:tcPr>
            <w:tcW w:w="2835"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c>
          <w:tcPr>
            <w:tcW w:w="2571"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r>
      <w:tr w:rsidR="00F36C6D" w:rsidRPr="00EB5C95" w:rsidTr="00EB5C95">
        <w:tc>
          <w:tcPr>
            <w:tcW w:w="4055" w:type="dxa"/>
            <w:shd w:val="clear" w:color="auto" w:fill="auto"/>
          </w:tcPr>
          <w:p w:rsidR="006C0FE9" w:rsidRPr="00EB5C95" w:rsidRDefault="006C0FE9" w:rsidP="006C0FE9">
            <w:pPr>
              <w:autoSpaceDE w:val="0"/>
              <w:snapToGrid w:val="0"/>
              <w:jc w:val="both"/>
              <w:rPr>
                <w:rFonts w:eastAsia="TimesNewRoman" w:cs="TimesNewRoman"/>
                <w:sz w:val="18"/>
                <w:szCs w:val="18"/>
              </w:rPr>
            </w:pPr>
            <w:r w:rsidRPr="00EB5C95">
              <w:rPr>
                <w:rFonts w:eastAsia="TimesNewRoman" w:cs="TimesNewRoman"/>
                <w:sz w:val="18"/>
                <w:szCs w:val="18"/>
              </w:rPr>
              <w:t>Projeto Demonstrativo para Destinação Final de Resíduos de SDOs.</w:t>
            </w:r>
          </w:p>
        </w:tc>
        <w:tc>
          <w:tcPr>
            <w:tcW w:w="2268"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c>
          <w:tcPr>
            <w:tcW w:w="2891"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c>
          <w:tcPr>
            <w:tcW w:w="2835"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c>
          <w:tcPr>
            <w:tcW w:w="2571" w:type="dxa"/>
            <w:shd w:val="clear" w:color="auto" w:fill="auto"/>
          </w:tcPr>
          <w:p w:rsidR="006C0FE9" w:rsidRPr="00EB5C95" w:rsidRDefault="006C0FE9" w:rsidP="006C0FE9">
            <w:pPr>
              <w:pStyle w:val="Contedodetabela"/>
              <w:snapToGrid w:val="0"/>
              <w:jc w:val="both"/>
              <w:rPr>
                <w:rFonts w:eastAsia="TimesNewRoman" w:cs="TimesNewRoman"/>
                <w:b/>
                <w:bCs/>
                <w:sz w:val="18"/>
                <w:szCs w:val="18"/>
              </w:rPr>
            </w:pPr>
          </w:p>
        </w:tc>
      </w:tr>
      <w:tr w:rsidR="00F36C6D" w:rsidRPr="00EB5C95" w:rsidTr="00EB5C95">
        <w:tc>
          <w:tcPr>
            <w:tcW w:w="4055" w:type="dxa"/>
            <w:shd w:val="clear" w:color="auto" w:fill="auto"/>
          </w:tcPr>
          <w:p w:rsidR="006C0FE9" w:rsidRPr="00EB5C95" w:rsidRDefault="006C0FE9" w:rsidP="006C0FE9">
            <w:pPr>
              <w:autoSpaceDE w:val="0"/>
              <w:snapToGrid w:val="0"/>
              <w:jc w:val="both"/>
              <w:rPr>
                <w:rFonts w:eastAsia="TimesNewRoman" w:cs="TimesNewRoman"/>
                <w:sz w:val="18"/>
                <w:szCs w:val="18"/>
              </w:rPr>
            </w:pPr>
            <w:r w:rsidRPr="00EB5C95">
              <w:rPr>
                <w:rFonts w:eastAsia="TimesNewRoman" w:cs="TimesNewRoman"/>
                <w:sz w:val="18"/>
                <w:szCs w:val="18"/>
              </w:rPr>
              <w:t xml:space="preserve">Projeto Demonstrativo para o Gerenciamento Integrado do setor de </w:t>
            </w:r>
            <w:r w:rsidRPr="00EB5C95">
              <w:rPr>
                <w:rFonts w:eastAsia="TimesNewRoman" w:cs="TimesNewRoman"/>
                <w:i/>
                <w:sz w:val="18"/>
                <w:szCs w:val="18"/>
              </w:rPr>
              <w:t>Chillers</w:t>
            </w:r>
            <w:r w:rsidRPr="00EB5C95">
              <w:rPr>
                <w:rFonts w:eastAsia="TimesNewRoman" w:cs="TimesNewRoman"/>
                <w:sz w:val="18"/>
                <w:szCs w:val="18"/>
              </w:rPr>
              <w:t>.</w:t>
            </w:r>
          </w:p>
        </w:tc>
        <w:tc>
          <w:tcPr>
            <w:tcW w:w="2268"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c>
          <w:tcPr>
            <w:tcW w:w="2891"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c>
          <w:tcPr>
            <w:tcW w:w="2835"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c>
          <w:tcPr>
            <w:tcW w:w="2571"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r>
      <w:tr w:rsidR="00F36C6D" w:rsidRPr="00EB5C95" w:rsidTr="00EB5C95">
        <w:tc>
          <w:tcPr>
            <w:tcW w:w="14620" w:type="dxa"/>
            <w:gridSpan w:val="5"/>
            <w:shd w:val="clear" w:color="auto" w:fill="auto"/>
          </w:tcPr>
          <w:p w:rsidR="006C0FE9" w:rsidRPr="00EB5C95" w:rsidRDefault="006C0FE9" w:rsidP="006C0FE9">
            <w:pPr>
              <w:autoSpaceDE w:val="0"/>
              <w:snapToGrid w:val="0"/>
              <w:jc w:val="both"/>
              <w:rPr>
                <w:rFonts w:eastAsia="TimesNewRoman" w:cs="TimesNewRoman"/>
                <w:sz w:val="18"/>
                <w:szCs w:val="18"/>
              </w:rPr>
            </w:pPr>
            <w:r w:rsidRPr="00EB5C95">
              <w:rPr>
                <w:rFonts w:eastAsia="TimesNewRoman" w:cs="TimesNewRoman"/>
                <w:b/>
                <w:bCs/>
                <w:sz w:val="18"/>
                <w:szCs w:val="18"/>
              </w:rPr>
              <w:lastRenderedPageBreak/>
              <w:t>Objetivo 5: Conscientização e troca de informações</w:t>
            </w:r>
          </w:p>
        </w:tc>
      </w:tr>
      <w:tr w:rsidR="00F36C6D" w:rsidRPr="00EB5C95" w:rsidTr="00EB5C95">
        <w:tc>
          <w:tcPr>
            <w:tcW w:w="4055" w:type="dxa"/>
            <w:shd w:val="clear" w:color="auto" w:fill="auto"/>
          </w:tcPr>
          <w:p w:rsidR="006C0FE9" w:rsidRPr="00EB5C95" w:rsidRDefault="006C0FE9" w:rsidP="00EC1E29">
            <w:pPr>
              <w:autoSpaceDE w:val="0"/>
              <w:snapToGrid w:val="0"/>
              <w:jc w:val="both"/>
              <w:rPr>
                <w:rFonts w:eastAsia="TimesNewRoman" w:cs="TimesNewRoman"/>
                <w:sz w:val="18"/>
                <w:szCs w:val="18"/>
              </w:rPr>
            </w:pPr>
            <w:r w:rsidRPr="00EB5C95">
              <w:rPr>
                <w:rFonts w:eastAsia="TimesNewRoman" w:cs="TimesNewRoman"/>
                <w:sz w:val="18"/>
                <w:szCs w:val="18"/>
              </w:rPr>
              <w:t>Disseminação de informações para os principais atores que atuam com o tema de proteção da camada de ozônio.</w:t>
            </w:r>
          </w:p>
        </w:tc>
        <w:tc>
          <w:tcPr>
            <w:tcW w:w="2268"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c>
          <w:tcPr>
            <w:tcW w:w="2891"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c>
          <w:tcPr>
            <w:tcW w:w="2835" w:type="dxa"/>
            <w:shd w:val="clear" w:color="auto" w:fill="auto"/>
          </w:tcPr>
          <w:p w:rsidR="006C0FE9" w:rsidRPr="00EB5C95" w:rsidRDefault="006C0FE9" w:rsidP="006C0FE9">
            <w:pPr>
              <w:pStyle w:val="Contedodetabela"/>
              <w:jc w:val="both"/>
              <w:rPr>
                <w:rFonts w:eastAsia="TimesNewRoman" w:cs="TimesNewRoman"/>
                <w:sz w:val="18"/>
                <w:szCs w:val="18"/>
              </w:rPr>
            </w:pPr>
          </w:p>
        </w:tc>
        <w:tc>
          <w:tcPr>
            <w:tcW w:w="2571"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r>
      <w:tr w:rsidR="00F36C6D" w:rsidRPr="00EB5C95" w:rsidTr="00EB5C95">
        <w:tc>
          <w:tcPr>
            <w:tcW w:w="4055" w:type="dxa"/>
            <w:shd w:val="clear" w:color="auto" w:fill="auto"/>
          </w:tcPr>
          <w:p w:rsidR="006C0FE9" w:rsidRPr="00EB5C95" w:rsidRDefault="006C0FE9" w:rsidP="006C0FE9">
            <w:pPr>
              <w:autoSpaceDE w:val="0"/>
              <w:snapToGrid w:val="0"/>
              <w:jc w:val="both"/>
              <w:rPr>
                <w:rFonts w:eastAsia="TimesNewRoman" w:cs="TimesNewRoman"/>
                <w:sz w:val="18"/>
                <w:szCs w:val="18"/>
              </w:rPr>
            </w:pPr>
            <w:r w:rsidRPr="00EB5C95">
              <w:rPr>
                <w:rFonts w:eastAsia="TimesNewRoman" w:cs="TimesNewRoman"/>
                <w:sz w:val="18"/>
                <w:szCs w:val="18"/>
              </w:rPr>
              <w:t>Dia Internacional para a Preservação da Camada de Ozônio</w:t>
            </w:r>
          </w:p>
        </w:tc>
        <w:tc>
          <w:tcPr>
            <w:tcW w:w="2268"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c>
          <w:tcPr>
            <w:tcW w:w="2891"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c>
          <w:tcPr>
            <w:tcW w:w="2835" w:type="dxa"/>
            <w:shd w:val="clear" w:color="auto" w:fill="auto"/>
          </w:tcPr>
          <w:p w:rsidR="006C0FE9" w:rsidRPr="00EB5C95" w:rsidRDefault="006C0FE9" w:rsidP="006C0FE9">
            <w:pPr>
              <w:pStyle w:val="Contedodetabela"/>
              <w:jc w:val="both"/>
              <w:rPr>
                <w:rFonts w:eastAsia="TimesNewRoman" w:cs="TimesNewRoman"/>
                <w:sz w:val="18"/>
                <w:szCs w:val="18"/>
              </w:rPr>
            </w:pPr>
          </w:p>
        </w:tc>
        <w:tc>
          <w:tcPr>
            <w:tcW w:w="2571" w:type="dxa"/>
            <w:shd w:val="clear" w:color="auto" w:fill="auto"/>
          </w:tcPr>
          <w:p w:rsidR="006C0FE9" w:rsidRPr="00EB5C95" w:rsidRDefault="006C0FE9" w:rsidP="006C0FE9">
            <w:pPr>
              <w:pStyle w:val="Contedodetabela"/>
              <w:snapToGrid w:val="0"/>
              <w:jc w:val="both"/>
              <w:rPr>
                <w:sz w:val="18"/>
                <w:szCs w:val="18"/>
              </w:rPr>
            </w:pPr>
          </w:p>
        </w:tc>
      </w:tr>
      <w:tr w:rsidR="00F36C6D" w:rsidRPr="00EB5C95" w:rsidTr="00EB5C95">
        <w:tc>
          <w:tcPr>
            <w:tcW w:w="14620" w:type="dxa"/>
            <w:gridSpan w:val="5"/>
            <w:shd w:val="clear" w:color="auto" w:fill="auto"/>
          </w:tcPr>
          <w:p w:rsidR="006C0FE9" w:rsidRPr="00EB5C95" w:rsidRDefault="006C0FE9" w:rsidP="006C0FE9">
            <w:pPr>
              <w:autoSpaceDE w:val="0"/>
              <w:snapToGrid w:val="0"/>
              <w:jc w:val="both"/>
              <w:rPr>
                <w:rFonts w:eastAsia="TimesNewRoman" w:cs="TimesNewRoman"/>
                <w:sz w:val="18"/>
                <w:szCs w:val="18"/>
              </w:rPr>
            </w:pPr>
            <w:r w:rsidRPr="00EB5C95">
              <w:rPr>
                <w:rFonts w:eastAsia="TimesNewRoman" w:cs="TimesNewRoman"/>
                <w:b/>
                <w:bCs/>
                <w:sz w:val="18"/>
                <w:szCs w:val="18"/>
              </w:rPr>
              <w:t>Objetivo 6: Cooperação regional e participação em reuniões do Protocolo de Montreal</w:t>
            </w:r>
          </w:p>
        </w:tc>
      </w:tr>
      <w:tr w:rsidR="00F36C6D" w:rsidRPr="00EB5C95" w:rsidTr="00EB5C95">
        <w:tc>
          <w:tcPr>
            <w:tcW w:w="4055" w:type="dxa"/>
            <w:shd w:val="clear" w:color="auto" w:fill="auto"/>
          </w:tcPr>
          <w:p w:rsidR="006C0FE9" w:rsidRPr="00EB5C95" w:rsidRDefault="006C0FE9" w:rsidP="006C0FE9">
            <w:pPr>
              <w:autoSpaceDE w:val="0"/>
              <w:snapToGrid w:val="0"/>
              <w:jc w:val="both"/>
              <w:rPr>
                <w:rFonts w:eastAsia="TimesNewRoman" w:cs="TimesNewRoman"/>
                <w:sz w:val="18"/>
                <w:szCs w:val="18"/>
              </w:rPr>
            </w:pPr>
            <w:r w:rsidRPr="00EB5C95">
              <w:rPr>
                <w:rFonts w:eastAsia="TimesNewRoman" w:cs="TimesNewRoman"/>
                <w:sz w:val="18"/>
                <w:szCs w:val="18"/>
              </w:rPr>
              <w:t>Participação em reuniões das redes regionais da América Latina e Caribe</w:t>
            </w:r>
          </w:p>
        </w:tc>
        <w:tc>
          <w:tcPr>
            <w:tcW w:w="2268"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c>
          <w:tcPr>
            <w:tcW w:w="2891"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c>
          <w:tcPr>
            <w:tcW w:w="2835"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c>
          <w:tcPr>
            <w:tcW w:w="2571"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r>
      <w:tr w:rsidR="00F36C6D" w:rsidRPr="00EB5C95" w:rsidTr="00EB5C95">
        <w:tc>
          <w:tcPr>
            <w:tcW w:w="4055" w:type="dxa"/>
            <w:shd w:val="clear" w:color="auto" w:fill="auto"/>
          </w:tcPr>
          <w:p w:rsidR="006C0FE9" w:rsidRPr="00EB5C95" w:rsidRDefault="006C0FE9" w:rsidP="006C0FE9">
            <w:pPr>
              <w:autoSpaceDE w:val="0"/>
              <w:snapToGrid w:val="0"/>
              <w:jc w:val="both"/>
              <w:rPr>
                <w:rFonts w:eastAsia="TimesNewRoman" w:cs="TimesNewRoman"/>
                <w:sz w:val="18"/>
                <w:szCs w:val="18"/>
              </w:rPr>
            </w:pPr>
            <w:r w:rsidRPr="00EB5C95">
              <w:rPr>
                <w:rFonts w:eastAsia="TimesNewRoman" w:cs="TimesNewRoman"/>
                <w:sz w:val="18"/>
                <w:szCs w:val="18"/>
              </w:rPr>
              <w:t>Fundo Multilateral para Implementação do Protocolo de Montreal</w:t>
            </w:r>
          </w:p>
        </w:tc>
        <w:tc>
          <w:tcPr>
            <w:tcW w:w="2268"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c>
          <w:tcPr>
            <w:tcW w:w="2891" w:type="dxa"/>
            <w:shd w:val="clear" w:color="auto" w:fill="auto"/>
          </w:tcPr>
          <w:p w:rsidR="006C0FE9" w:rsidRPr="00EB5C95" w:rsidRDefault="006C0FE9" w:rsidP="006C0FE9">
            <w:pPr>
              <w:pStyle w:val="Contedodetabela"/>
              <w:jc w:val="both"/>
              <w:rPr>
                <w:rFonts w:eastAsia="TimesNewRoman" w:cs="TimesNewRoman"/>
                <w:sz w:val="18"/>
                <w:szCs w:val="18"/>
              </w:rPr>
            </w:pPr>
          </w:p>
        </w:tc>
        <w:tc>
          <w:tcPr>
            <w:tcW w:w="2835" w:type="dxa"/>
            <w:shd w:val="clear" w:color="auto" w:fill="auto"/>
          </w:tcPr>
          <w:p w:rsidR="006C0FE9" w:rsidRPr="00EB5C95" w:rsidRDefault="006C0FE9" w:rsidP="006C0FE9">
            <w:pPr>
              <w:pStyle w:val="Contedodetabela"/>
              <w:jc w:val="both"/>
              <w:rPr>
                <w:rFonts w:eastAsia="TimesNewRoman" w:cs="TimesNewRoman"/>
                <w:sz w:val="18"/>
                <w:szCs w:val="18"/>
              </w:rPr>
            </w:pPr>
          </w:p>
        </w:tc>
        <w:tc>
          <w:tcPr>
            <w:tcW w:w="2571"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r>
      <w:tr w:rsidR="00F36C6D" w:rsidRPr="00EB5C95" w:rsidTr="00EB5C95">
        <w:tc>
          <w:tcPr>
            <w:tcW w:w="4055" w:type="dxa"/>
            <w:shd w:val="clear" w:color="auto" w:fill="auto"/>
          </w:tcPr>
          <w:p w:rsidR="006C0FE9" w:rsidRPr="00EB5C95" w:rsidRDefault="006C0FE9" w:rsidP="006C0FE9">
            <w:pPr>
              <w:autoSpaceDE w:val="0"/>
              <w:snapToGrid w:val="0"/>
              <w:jc w:val="both"/>
              <w:rPr>
                <w:rFonts w:eastAsia="TimesNewRoman" w:cs="TimesNewRoman"/>
                <w:sz w:val="18"/>
                <w:szCs w:val="18"/>
              </w:rPr>
            </w:pPr>
            <w:r w:rsidRPr="00EB5C95">
              <w:rPr>
                <w:rFonts w:eastAsia="TimesNewRoman" w:cs="TimesNewRoman"/>
                <w:sz w:val="18"/>
                <w:szCs w:val="18"/>
              </w:rPr>
              <w:t>Grupo de Trabalho Aberto (OEWG)/ Reunião das Partes (MOP)</w:t>
            </w:r>
          </w:p>
        </w:tc>
        <w:tc>
          <w:tcPr>
            <w:tcW w:w="2268"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c>
          <w:tcPr>
            <w:tcW w:w="2891" w:type="dxa"/>
            <w:shd w:val="clear" w:color="auto" w:fill="auto"/>
          </w:tcPr>
          <w:p w:rsidR="006C0FE9" w:rsidRPr="00EB5C95" w:rsidRDefault="006C0FE9" w:rsidP="006C0FE9">
            <w:pPr>
              <w:pStyle w:val="Contedodetabela"/>
              <w:jc w:val="both"/>
              <w:rPr>
                <w:rFonts w:eastAsia="TimesNewRoman" w:cs="TimesNewRoman"/>
                <w:sz w:val="18"/>
                <w:szCs w:val="18"/>
              </w:rPr>
            </w:pPr>
          </w:p>
        </w:tc>
        <w:tc>
          <w:tcPr>
            <w:tcW w:w="2835" w:type="dxa"/>
            <w:shd w:val="clear" w:color="auto" w:fill="auto"/>
          </w:tcPr>
          <w:p w:rsidR="006C0FE9" w:rsidRPr="00EB5C95" w:rsidRDefault="006C0FE9" w:rsidP="006C0FE9">
            <w:pPr>
              <w:pStyle w:val="Contedodetabela"/>
              <w:jc w:val="both"/>
              <w:rPr>
                <w:rFonts w:eastAsia="TimesNewRoman" w:cs="TimesNewRoman"/>
                <w:sz w:val="18"/>
                <w:szCs w:val="18"/>
              </w:rPr>
            </w:pPr>
          </w:p>
        </w:tc>
        <w:tc>
          <w:tcPr>
            <w:tcW w:w="2571" w:type="dxa"/>
            <w:shd w:val="clear" w:color="auto" w:fill="auto"/>
          </w:tcPr>
          <w:p w:rsidR="006C0FE9" w:rsidRPr="00EB5C95" w:rsidRDefault="006C0FE9" w:rsidP="006C0FE9">
            <w:pPr>
              <w:pStyle w:val="Contedodetabela"/>
              <w:snapToGrid w:val="0"/>
              <w:jc w:val="both"/>
              <w:rPr>
                <w:rFonts w:eastAsia="TimesNewRoman" w:cs="TimesNewRoman"/>
                <w:sz w:val="18"/>
                <w:szCs w:val="18"/>
              </w:rPr>
            </w:pPr>
          </w:p>
        </w:tc>
      </w:tr>
    </w:tbl>
    <w:p w:rsidR="00607509" w:rsidRDefault="00607509" w:rsidP="00607509">
      <w:pPr>
        <w:autoSpaceDE w:val="0"/>
        <w:jc w:val="both"/>
        <w:rPr>
          <w:rFonts w:eastAsia="TimesNewRoman" w:cs="TimesNewRoman"/>
          <w:b/>
          <w:sz w:val="22"/>
          <w:szCs w:val="22"/>
        </w:rPr>
      </w:pPr>
    </w:p>
    <w:p w:rsidR="006C0FE9" w:rsidRPr="00EB5C95" w:rsidRDefault="006C0FE9" w:rsidP="00C838E2">
      <w:pPr>
        <w:numPr>
          <w:ilvl w:val="0"/>
          <w:numId w:val="7"/>
        </w:numPr>
        <w:tabs>
          <w:tab w:val="clear" w:pos="567"/>
          <w:tab w:val="num" w:pos="720"/>
        </w:tabs>
        <w:autoSpaceDE w:val="0"/>
        <w:ind w:left="0" w:firstLine="0"/>
        <w:jc w:val="both"/>
        <w:rPr>
          <w:rFonts w:eastAsia="TimesNewRoman" w:cs="TimesNewRoman"/>
          <w:b/>
          <w:sz w:val="22"/>
          <w:szCs w:val="22"/>
        </w:rPr>
      </w:pPr>
      <w:r w:rsidRPr="00EB5C95">
        <w:rPr>
          <w:rFonts w:eastAsia="TimesNewRoman" w:cs="TimesNewRoman"/>
          <w:b/>
          <w:sz w:val="22"/>
          <w:szCs w:val="22"/>
        </w:rPr>
        <w:t>Orçamento</w:t>
      </w:r>
    </w:p>
    <w:p w:rsidR="006C0FE9" w:rsidRDefault="006C0FE9" w:rsidP="006C0FE9">
      <w:pPr>
        <w:autoSpaceDE w:val="0"/>
        <w:jc w:val="both"/>
        <w:rPr>
          <w:rFonts w:eastAsia="TimesNewRoman" w:cs="TimesNewRoman"/>
          <w:b/>
        </w:rPr>
      </w:pPr>
    </w:p>
    <w:tbl>
      <w:tblPr>
        <w:tblW w:w="14520" w:type="dxa"/>
        <w:tblCellMar>
          <w:left w:w="70" w:type="dxa"/>
          <w:right w:w="70" w:type="dxa"/>
        </w:tblCellMar>
        <w:tblLook w:val="04A0" w:firstRow="1" w:lastRow="0" w:firstColumn="1" w:lastColumn="0" w:noHBand="0" w:noVBand="1"/>
      </w:tblPr>
      <w:tblGrid>
        <w:gridCol w:w="4181"/>
        <w:gridCol w:w="2126"/>
        <w:gridCol w:w="1418"/>
        <w:gridCol w:w="1701"/>
        <w:gridCol w:w="1984"/>
        <w:gridCol w:w="1630"/>
        <w:gridCol w:w="1480"/>
      </w:tblGrid>
      <w:tr w:rsidR="006C0FE9" w:rsidRPr="00DE69FF" w:rsidTr="00EB5C95">
        <w:trPr>
          <w:trHeight w:val="300"/>
        </w:trPr>
        <w:tc>
          <w:tcPr>
            <w:tcW w:w="41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C0FE9" w:rsidRPr="00EB5C95" w:rsidRDefault="006C0FE9" w:rsidP="00E764F3">
            <w:pPr>
              <w:widowControl/>
              <w:suppressAutoHyphens w:val="0"/>
              <w:jc w:val="center"/>
              <w:rPr>
                <w:rFonts w:eastAsia="Times New Roman" w:cs="Times New Roman"/>
                <w:b/>
                <w:bCs/>
                <w:color w:val="000000"/>
                <w:kern w:val="0"/>
                <w:sz w:val="18"/>
                <w:szCs w:val="18"/>
                <w:lang w:eastAsia="pt-BR" w:bidi="ar-SA"/>
              </w:rPr>
            </w:pPr>
            <w:r w:rsidRPr="00EB5C95">
              <w:rPr>
                <w:rFonts w:eastAsia="Times New Roman" w:cs="Times New Roman"/>
                <w:b/>
                <w:bCs/>
                <w:color w:val="000000"/>
                <w:kern w:val="0"/>
                <w:sz w:val="18"/>
                <w:szCs w:val="18"/>
                <w:lang w:eastAsia="pt-BR" w:bidi="ar-SA"/>
              </w:rPr>
              <w:t>Itens</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C0FE9" w:rsidRPr="00EB5C95" w:rsidRDefault="006C0FE9" w:rsidP="00E764F3">
            <w:pPr>
              <w:widowControl/>
              <w:suppressAutoHyphens w:val="0"/>
              <w:jc w:val="center"/>
              <w:rPr>
                <w:rFonts w:eastAsia="Times New Roman" w:cs="Times New Roman"/>
                <w:b/>
                <w:bCs/>
                <w:color w:val="000000"/>
                <w:kern w:val="0"/>
                <w:sz w:val="18"/>
                <w:szCs w:val="18"/>
                <w:lang w:eastAsia="pt-BR" w:bidi="ar-SA"/>
              </w:rPr>
            </w:pPr>
            <w:r w:rsidRPr="00EB5C95">
              <w:rPr>
                <w:rFonts w:eastAsia="Times New Roman" w:cs="Times New Roman"/>
                <w:b/>
                <w:bCs/>
                <w:color w:val="000000"/>
                <w:kern w:val="0"/>
                <w:sz w:val="18"/>
                <w:szCs w:val="18"/>
                <w:lang w:eastAsia="pt-BR" w:bidi="ar-SA"/>
              </w:rPr>
              <w:t>Orçamento da presente fase (US$)</w:t>
            </w:r>
          </w:p>
        </w:tc>
        <w:tc>
          <w:tcPr>
            <w:tcW w:w="311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6C0FE9" w:rsidRPr="00EB5C95" w:rsidRDefault="006C0FE9" w:rsidP="00E764F3">
            <w:pPr>
              <w:widowControl/>
              <w:suppressAutoHyphens w:val="0"/>
              <w:jc w:val="center"/>
              <w:rPr>
                <w:rFonts w:eastAsia="Times New Roman" w:cs="Times New Roman"/>
                <w:b/>
                <w:bCs/>
                <w:color w:val="000000"/>
                <w:kern w:val="0"/>
                <w:sz w:val="18"/>
                <w:szCs w:val="18"/>
                <w:lang w:eastAsia="pt-BR" w:bidi="ar-SA"/>
              </w:rPr>
            </w:pPr>
            <w:r w:rsidRPr="00EB5C95">
              <w:rPr>
                <w:rFonts w:eastAsia="Times New Roman" w:cs="Times New Roman"/>
                <w:b/>
                <w:bCs/>
                <w:color w:val="000000"/>
                <w:kern w:val="0"/>
                <w:sz w:val="18"/>
                <w:szCs w:val="18"/>
                <w:lang w:eastAsia="pt-BR" w:bidi="ar-SA"/>
              </w:rPr>
              <w:t>Gastos da presente fase (US$)</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C0FE9" w:rsidRPr="00EB5C95" w:rsidRDefault="006C0FE9" w:rsidP="00E764F3">
            <w:pPr>
              <w:widowControl/>
              <w:suppressAutoHyphens w:val="0"/>
              <w:jc w:val="center"/>
              <w:rPr>
                <w:rFonts w:eastAsia="Times New Roman" w:cs="Times New Roman"/>
                <w:b/>
                <w:bCs/>
                <w:color w:val="000000"/>
                <w:kern w:val="0"/>
                <w:sz w:val="18"/>
                <w:szCs w:val="18"/>
                <w:lang w:eastAsia="pt-BR" w:bidi="ar-SA"/>
              </w:rPr>
            </w:pPr>
            <w:r w:rsidRPr="00EB5C95">
              <w:rPr>
                <w:rFonts w:eastAsia="Times New Roman" w:cs="Times New Roman"/>
                <w:b/>
                <w:bCs/>
                <w:color w:val="000000"/>
                <w:kern w:val="0"/>
                <w:sz w:val="18"/>
                <w:szCs w:val="18"/>
                <w:lang w:eastAsia="pt-BR" w:bidi="ar-SA"/>
              </w:rPr>
              <w:t>Orçamento Estimado (próxima fase) (US$)</w:t>
            </w:r>
          </w:p>
        </w:tc>
        <w:tc>
          <w:tcPr>
            <w:tcW w:w="311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6C0FE9" w:rsidRPr="001D4E50" w:rsidRDefault="006C0FE9" w:rsidP="002F169E">
            <w:pPr>
              <w:widowControl/>
              <w:suppressAutoHyphens w:val="0"/>
              <w:jc w:val="center"/>
              <w:rPr>
                <w:rFonts w:eastAsia="Times New Roman" w:cs="Times New Roman"/>
                <w:b/>
                <w:bCs/>
                <w:color w:val="000000"/>
                <w:kern w:val="0"/>
                <w:sz w:val="18"/>
                <w:szCs w:val="18"/>
                <w:lang w:eastAsia="pt-BR" w:bidi="ar-SA"/>
              </w:rPr>
            </w:pPr>
            <w:r w:rsidRPr="001D4E50">
              <w:rPr>
                <w:rFonts w:eastAsia="Times New Roman" w:cs="Times New Roman"/>
                <w:b/>
                <w:bCs/>
                <w:color w:val="000000"/>
                <w:kern w:val="0"/>
                <w:sz w:val="18"/>
                <w:szCs w:val="18"/>
                <w:lang w:eastAsia="pt-BR" w:bidi="ar-SA"/>
              </w:rPr>
              <w:t>Recursos do Governo (</w:t>
            </w:r>
            <w:r w:rsidR="009A41CD">
              <w:rPr>
                <w:rFonts w:eastAsia="Times New Roman" w:cs="Times New Roman"/>
                <w:b/>
                <w:bCs/>
                <w:color w:val="000000"/>
                <w:kern w:val="0"/>
                <w:sz w:val="18"/>
                <w:szCs w:val="18"/>
                <w:lang w:eastAsia="pt-BR" w:bidi="ar-SA"/>
              </w:rPr>
              <w:t>contrapartida não financeira</w:t>
            </w:r>
            <w:r w:rsidRPr="001D4E50">
              <w:rPr>
                <w:rFonts w:eastAsia="Times New Roman" w:cs="Times New Roman"/>
                <w:b/>
                <w:bCs/>
                <w:color w:val="000000"/>
                <w:kern w:val="0"/>
                <w:sz w:val="18"/>
                <w:szCs w:val="18"/>
                <w:lang w:eastAsia="pt-BR" w:bidi="ar-SA"/>
              </w:rPr>
              <w:t>) (US$)</w:t>
            </w:r>
          </w:p>
        </w:tc>
      </w:tr>
      <w:tr w:rsidR="006C0FE9" w:rsidRPr="00DE69FF" w:rsidTr="00EB5C95">
        <w:trPr>
          <w:trHeight w:val="300"/>
        </w:trPr>
        <w:tc>
          <w:tcPr>
            <w:tcW w:w="4181" w:type="dxa"/>
            <w:vMerge/>
            <w:tcBorders>
              <w:top w:val="single" w:sz="8" w:space="0" w:color="auto"/>
              <w:left w:val="single" w:sz="8" w:space="0" w:color="auto"/>
              <w:bottom w:val="single" w:sz="8" w:space="0" w:color="000000"/>
              <w:right w:val="single" w:sz="8" w:space="0" w:color="auto"/>
            </w:tcBorders>
            <w:vAlign w:val="center"/>
            <w:hideMark/>
          </w:tcPr>
          <w:p w:rsidR="006C0FE9" w:rsidRPr="00DE69FF" w:rsidRDefault="006C0FE9" w:rsidP="00E764F3">
            <w:pPr>
              <w:widowControl/>
              <w:suppressAutoHyphens w:val="0"/>
              <w:rPr>
                <w:rFonts w:eastAsia="Times New Roman" w:cs="Times New Roman"/>
                <w:b/>
                <w:bCs/>
                <w:color w:val="000000"/>
                <w:kern w:val="0"/>
                <w:sz w:val="18"/>
                <w:szCs w:val="18"/>
                <w:lang w:eastAsia="pt-BR" w:bidi="ar-SA"/>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6C0FE9" w:rsidRPr="00DE69FF" w:rsidRDefault="006C0FE9" w:rsidP="00E764F3">
            <w:pPr>
              <w:widowControl/>
              <w:suppressAutoHyphens w:val="0"/>
              <w:rPr>
                <w:rFonts w:eastAsia="Times New Roman" w:cs="Times New Roman"/>
                <w:b/>
                <w:bCs/>
                <w:color w:val="000000"/>
                <w:kern w:val="0"/>
                <w:sz w:val="18"/>
                <w:szCs w:val="18"/>
                <w:lang w:eastAsia="pt-BR" w:bidi="ar-SA"/>
              </w:rPr>
            </w:pPr>
          </w:p>
        </w:tc>
        <w:tc>
          <w:tcPr>
            <w:tcW w:w="3119" w:type="dxa"/>
            <w:gridSpan w:val="2"/>
            <w:vMerge/>
            <w:tcBorders>
              <w:top w:val="single" w:sz="8" w:space="0" w:color="auto"/>
              <w:left w:val="single" w:sz="8" w:space="0" w:color="auto"/>
              <w:bottom w:val="single" w:sz="8" w:space="0" w:color="000000"/>
              <w:right w:val="single" w:sz="8" w:space="0" w:color="000000"/>
            </w:tcBorders>
            <w:vAlign w:val="center"/>
            <w:hideMark/>
          </w:tcPr>
          <w:p w:rsidR="006C0FE9" w:rsidRPr="00DE69FF" w:rsidRDefault="006C0FE9" w:rsidP="00E764F3">
            <w:pPr>
              <w:widowControl/>
              <w:suppressAutoHyphens w:val="0"/>
              <w:rPr>
                <w:rFonts w:eastAsia="Times New Roman" w:cs="Times New Roman"/>
                <w:b/>
                <w:bCs/>
                <w:color w:val="000000"/>
                <w:kern w:val="0"/>
                <w:sz w:val="18"/>
                <w:szCs w:val="18"/>
                <w:lang w:eastAsia="pt-BR" w:bidi="ar-SA"/>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6C0FE9" w:rsidRPr="00DE69FF" w:rsidRDefault="006C0FE9" w:rsidP="00E764F3">
            <w:pPr>
              <w:widowControl/>
              <w:suppressAutoHyphens w:val="0"/>
              <w:rPr>
                <w:rFonts w:eastAsia="Times New Roman" w:cs="Times New Roman"/>
                <w:b/>
                <w:bCs/>
                <w:color w:val="000000"/>
                <w:kern w:val="0"/>
                <w:sz w:val="18"/>
                <w:szCs w:val="18"/>
                <w:lang w:eastAsia="pt-BR" w:bidi="ar-SA"/>
              </w:rPr>
            </w:pPr>
          </w:p>
        </w:tc>
        <w:tc>
          <w:tcPr>
            <w:tcW w:w="3110" w:type="dxa"/>
            <w:gridSpan w:val="2"/>
            <w:vMerge/>
            <w:tcBorders>
              <w:top w:val="single" w:sz="8" w:space="0" w:color="auto"/>
              <w:left w:val="single" w:sz="8" w:space="0" w:color="auto"/>
              <w:bottom w:val="single" w:sz="8" w:space="0" w:color="000000"/>
              <w:right w:val="single" w:sz="8" w:space="0" w:color="000000"/>
            </w:tcBorders>
            <w:vAlign w:val="center"/>
            <w:hideMark/>
          </w:tcPr>
          <w:p w:rsidR="006C0FE9" w:rsidRPr="00DE69FF" w:rsidRDefault="006C0FE9" w:rsidP="00E764F3">
            <w:pPr>
              <w:widowControl/>
              <w:suppressAutoHyphens w:val="0"/>
              <w:rPr>
                <w:rFonts w:eastAsia="Times New Roman" w:cs="Times New Roman"/>
                <w:b/>
                <w:bCs/>
                <w:color w:val="000000"/>
                <w:kern w:val="0"/>
                <w:sz w:val="18"/>
                <w:szCs w:val="18"/>
                <w:lang w:eastAsia="pt-BR" w:bidi="ar-SA"/>
              </w:rPr>
            </w:pPr>
          </w:p>
        </w:tc>
      </w:tr>
      <w:tr w:rsidR="006C0FE9" w:rsidRPr="00DE69FF" w:rsidTr="00EB5C95">
        <w:trPr>
          <w:trHeight w:val="276"/>
        </w:trPr>
        <w:tc>
          <w:tcPr>
            <w:tcW w:w="4181" w:type="dxa"/>
            <w:vMerge/>
            <w:tcBorders>
              <w:top w:val="single" w:sz="8" w:space="0" w:color="auto"/>
              <w:left w:val="single" w:sz="8" w:space="0" w:color="auto"/>
              <w:bottom w:val="single" w:sz="8" w:space="0" w:color="000000"/>
              <w:right w:val="single" w:sz="8" w:space="0" w:color="auto"/>
            </w:tcBorders>
            <w:vAlign w:val="center"/>
            <w:hideMark/>
          </w:tcPr>
          <w:p w:rsidR="006C0FE9" w:rsidRPr="00DE69FF" w:rsidRDefault="006C0FE9" w:rsidP="00E764F3">
            <w:pPr>
              <w:widowControl/>
              <w:suppressAutoHyphens w:val="0"/>
              <w:rPr>
                <w:rFonts w:eastAsia="Times New Roman" w:cs="Times New Roman"/>
                <w:b/>
                <w:bCs/>
                <w:color w:val="000000"/>
                <w:kern w:val="0"/>
                <w:sz w:val="18"/>
                <w:szCs w:val="18"/>
                <w:lang w:eastAsia="pt-BR" w:bidi="ar-SA"/>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6C0FE9" w:rsidRPr="00DE69FF" w:rsidRDefault="006C0FE9" w:rsidP="00E764F3">
            <w:pPr>
              <w:widowControl/>
              <w:suppressAutoHyphens w:val="0"/>
              <w:rPr>
                <w:rFonts w:eastAsia="Times New Roman" w:cs="Times New Roman"/>
                <w:b/>
                <w:bCs/>
                <w:color w:val="000000"/>
                <w:kern w:val="0"/>
                <w:sz w:val="18"/>
                <w:szCs w:val="18"/>
                <w:lang w:eastAsia="pt-BR" w:bidi="ar-SA"/>
              </w:rPr>
            </w:pPr>
          </w:p>
        </w:tc>
        <w:tc>
          <w:tcPr>
            <w:tcW w:w="3119" w:type="dxa"/>
            <w:gridSpan w:val="2"/>
            <w:vMerge/>
            <w:tcBorders>
              <w:top w:val="single" w:sz="8" w:space="0" w:color="auto"/>
              <w:left w:val="single" w:sz="8" w:space="0" w:color="auto"/>
              <w:bottom w:val="single" w:sz="8" w:space="0" w:color="000000"/>
              <w:right w:val="single" w:sz="8" w:space="0" w:color="000000"/>
            </w:tcBorders>
            <w:vAlign w:val="center"/>
            <w:hideMark/>
          </w:tcPr>
          <w:p w:rsidR="006C0FE9" w:rsidRPr="00DE69FF" w:rsidRDefault="006C0FE9" w:rsidP="00E764F3">
            <w:pPr>
              <w:widowControl/>
              <w:suppressAutoHyphens w:val="0"/>
              <w:rPr>
                <w:rFonts w:eastAsia="Times New Roman" w:cs="Times New Roman"/>
                <w:b/>
                <w:bCs/>
                <w:color w:val="000000"/>
                <w:kern w:val="0"/>
                <w:sz w:val="18"/>
                <w:szCs w:val="18"/>
                <w:lang w:eastAsia="pt-BR" w:bidi="ar-SA"/>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6C0FE9" w:rsidRPr="00DE69FF" w:rsidRDefault="006C0FE9" w:rsidP="00E764F3">
            <w:pPr>
              <w:widowControl/>
              <w:suppressAutoHyphens w:val="0"/>
              <w:rPr>
                <w:rFonts w:eastAsia="Times New Roman" w:cs="Times New Roman"/>
                <w:b/>
                <w:bCs/>
                <w:color w:val="000000"/>
                <w:kern w:val="0"/>
                <w:sz w:val="18"/>
                <w:szCs w:val="18"/>
                <w:lang w:eastAsia="pt-BR" w:bidi="ar-SA"/>
              </w:rPr>
            </w:pPr>
          </w:p>
        </w:tc>
        <w:tc>
          <w:tcPr>
            <w:tcW w:w="3110" w:type="dxa"/>
            <w:gridSpan w:val="2"/>
            <w:vMerge/>
            <w:tcBorders>
              <w:top w:val="single" w:sz="8" w:space="0" w:color="auto"/>
              <w:left w:val="single" w:sz="8" w:space="0" w:color="auto"/>
              <w:bottom w:val="single" w:sz="8" w:space="0" w:color="000000"/>
              <w:right w:val="single" w:sz="8" w:space="0" w:color="000000"/>
            </w:tcBorders>
            <w:vAlign w:val="center"/>
            <w:hideMark/>
          </w:tcPr>
          <w:p w:rsidR="006C0FE9" w:rsidRPr="00DE69FF" w:rsidRDefault="006C0FE9" w:rsidP="00E764F3">
            <w:pPr>
              <w:widowControl/>
              <w:suppressAutoHyphens w:val="0"/>
              <w:rPr>
                <w:rFonts w:eastAsia="Times New Roman" w:cs="Times New Roman"/>
                <w:b/>
                <w:bCs/>
                <w:color w:val="000000"/>
                <w:kern w:val="0"/>
                <w:sz w:val="18"/>
                <w:szCs w:val="18"/>
                <w:lang w:eastAsia="pt-BR" w:bidi="ar-SA"/>
              </w:rPr>
            </w:pPr>
          </w:p>
        </w:tc>
      </w:tr>
      <w:tr w:rsidR="006C0FE9" w:rsidRPr="00EB5C95" w:rsidTr="00EC1E29">
        <w:trPr>
          <w:trHeight w:val="405"/>
        </w:trPr>
        <w:tc>
          <w:tcPr>
            <w:tcW w:w="4181" w:type="dxa"/>
            <w:tcBorders>
              <w:top w:val="nil"/>
              <w:left w:val="single" w:sz="8" w:space="0" w:color="auto"/>
              <w:bottom w:val="single" w:sz="8" w:space="0" w:color="auto"/>
              <w:right w:val="single" w:sz="8" w:space="0" w:color="auto"/>
            </w:tcBorders>
            <w:shd w:val="clear" w:color="auto" w:fill="auto"/>
            <w:vAlign w:val="center"/>
            <w:hideMark/>
          </w:tcPr>
          <w:p w:rsidR="006C0FE9" w:rsidRPr="001D4E50" w:rsidRDefault="006C0FE9" w:rsidP="00E764F3">
            <w:pPr>
              <w:widowControl/>
              <w:suppressAutoHyphens w:val="0"/>
              <w:jc w:val="center"/>
              <w:rPr>
                <w:rFonts w:eastAsia="Times New Roman" w:cs="Times New Roman"/>
                <w:color w:val="000000"/>
                <w:kern w:val="0"/>
                <w:sz w:val="18"/>
                <w:szCs w:val="18"/>
                <w:lang w:eastAsia="pt-BR" w:bidi="ar-SA"/>
              </w:rPr>
            </w:pPr>
            <w:r w:rsidRPr="001D4E50">
              <w:rPr>
                <w:rFonts w:eastAsia="Times New Roman" w:cs="Times New Roman"/>
                <w:color w:val="000000"/>
                <w:kern w:val="0"/>
                <w:sz w:val="18"/>
                <w:szCs w:val="18"/>
                <w:lang w:eastAsia="pt-BR" w:bidi="ar-SA"/>
              </w:rPr>
              <w:t> </w:t>
            </w:r>
          </w:p>
        </w:tc>
        <w:tc>
          <w:tcPr>
            <w:tcW w:w="2126" w:type="dxa"/>
            <w:tcBorders>
              <w:top w:val="nil"/>
              <w:left w:val="nil"/>
              <w:bottom w:val="single" w:sz="8" w:space="0" w:color="auto"/>
              <w:right w:val="single" w:sz="8" w:space="0" w:color="auto"/>
            </w:tcBorders>
            <w:shd w:val="clear" w:color="auto" w:fill="auto"/>
            <w:vAlign w:val="center"/>
            <w:hideMark/>
          </w:tcPr>
          <w:p w:rsidR="006C0FE9" w:rsidRPr="001D4E50" w:rsidRDefault="006C0FE9" w:rsidP="00E764F3">
            <w:pPr>
              <w:widowControl/>
              <w:suppressAutoHyphens w:val="0"/>
              <w:jc w:val="center"/>
              <w:rPr>
                <w:rFonts w:eastAsia="Times New Roman" w:cs="Times New Roman"/>
                <w:b/>
                <w:bCs/>
                <w:i/>
                <w:iCs/>
                <w:color w:val="000000"/>
                <w:kern w:val="0"/>
                <w:sz w:val="18"/>
                <w:szCs w:val="18"/>
                <w:lang w:eastAsia="pt-BR" w:bidi="ar-SA"/>
              </w:rPr>
            </w:pPr>
            <w:r w:rsidRPr="001D4E50">
              <w:rPr>
                <w:rFonts w:eastAsia="Times New Roman" w:cs="Times New Roman"/>
                <w:b/>
                <w:bCs/>
                <w:i/>
                <w:iCs/>
                <w:color w:val="000000"/>
                <w:kern w:val="0"/>
                <w:sz w:val="18"/>
                <w:szCs w:val="18"/>
                <w:lang w:eastAsia="pt-BR" w:bidi="ar-SA"/>
              </w:rPr>
              <w:t> </w:t>
            </w:r>
          </w:p>
        </w:tc>
        <w:tc>
          <w:tcPr>
            <w:tcW w:w="1418" w:type="dxa"/>
            <w:tcBorders>
              <w:top w:val="nil"/>
              <w:left w:val="nil"/>
              <w:bottom w:val="single" w:sz="8" w:space="0" w:color="auto"/>
              <w:right w:val="single" w:sz="8" w:space="0" w:color="auto"/>
            </w:tcBorders>
            <w:shd w:val="clear" w:color="auto" w:fill="auto"/>
            <w:vAlign w:val="center"/>
            <w:hideMark/>
          </w:tcPr>
          <w:p w:rsidR="006C0FE9" w:rsidRPr="00EB5C95" w:rsidRDefault="006C0FE9" w:rsidP="00E764F3">
            <w:pPr>
              <w:widowControl/>
              <w:suppressAutoHyphens w:val="0"/>
              <w:jc w:val="center"/>
              <w:rPr>
                <w:rFonts w:eastAsia="Times New Roman" w:cs="Times New Roman"/>
                <w:b/>
                <w:bCs/>
                <w:color w:val="000000"/>
                <w:kern w:val="0"/>
                <w:sz w:val="18"/>
                <w:szCs w:val="18"/>
                <w:lang w:eastAsia="pt-BR" w:bidi="ar-SA"/>
              </w:rPr>
            </w:pPr>
            <w:r w:rsidRPr="00EB5C95">
              <w:rPr>
                <w:rFonts w:eastAsia="Times New Roman" w:cs="Times New Roman"/>
                <w:b/>
                <w:bCs/>
                <w:color w:val="000000"/>
                <w:kern w:val="0"/>
                <w:sz w:val="18"/>
                <w:szCs w:val="18"/>
                <w:lang w:eastAsia="pt-BR" w:bidi="ar-SA"/>
              </w:rPr>
              <w:t>Efetivos</w:t>
            </w:r>
          </w:p>
        </w:tc>
        <w:tc>
          <w:tcPr>
            <w:tcW w:w="1701" w:type="dxa"/>
            <w:tcBorders>
              <w:top w:val="nil"/>
              <w:left w:val="nil"/>
              <w:bottom w:val="single" w:sz="8" w:space="0" w:color="auto"/>
              <w:right w:val="single" w:sz="8" w:space="0" w:color="auto"/>
            </w:tcBorders>
            <w:shd w:val="clear" w:color="auto" w:fill="auto"/>
            <w:vAlign w:val="center"/>
            <w:hideMark/>
          </w:tcPr>
          <w:p w:rsidR="006C0FE9" w:rsidRPr="00EB5C95" w:rsidRDefault="006C0FE9" w:rsidP="00E764F3">
            <w:pPr>
              <w:widowControl/>
              <w:suppressAutoHyphens w:val="0"/>
              <w:jc w:val="center"/>
              <w:rPr>
                <w:rFonts w:eastAsia="Times New Roman" w:cs="Times New Roman"/>
                <w:b/>
                <w:bCs/>
                <w:color w:val="000000"/>
                <w:kern w:val="0"/>
                <w:sz w:val="18"/>
                <w:szCs w:val="18"/>
                <w:lang w:eastAsia="pt-BR" w:bidi="ar-SA"/>
              </w:rPr>
            </w:pPr>
            <w:r w:rsidRPr="00EB5C95">
              <w:rPr>
                <w:rFonts w:eastAsia="Times New Roman" w:cs="Times New Roman"/>
                <w:b/>
                <w:bCs/>
                <w:color w:val="000000"/>
                <w:kern w:val="0"/>
                <w:sz w:val="18"/>
                <w:szCs w:val="18"/>
                <w:lang w:eastAsia="pt-BR" w:bidi="ar-SA"/>
              </w:rPr>
              <w:t>Compromissados</w:t>
            </w:r>
          </w:p>
        </w:tc>
        <w:tc>
          <w:tcPr>
            <w:tcW w:w="1984" w:type="dxa"/>
            <w:tcBorders>
              <w:top w:val="nil"/>
              <w:left w:val="nil"/>
              <w:bottom w:val="single" w:sz="8" w:space="0" w:color="auto"/>
              <w:right w:val="single" w:sz="8" w:space="0" w:color="auto"/>
            </w:tcBorders>
            <w:shd w:val="clear" w:color="auto" w:fill="auto"/>
            <w:vAlign w:val="center"/>
            <w:hideMark/>
          </w:tcPr>
          <w:p w:rsidR="006C0FE9" w:rsidRPr="00EB5C95" w:rsidRDefault="006C0FE9" w:rsidP="00E764F3">
            <w:pPr>
              <w:widowControl/>
              <w:suppressAutoHyphens w:val="0"/>
              <w:jc w:val="center"/>
              <w:rPr>
                <w:rFonts w:eastAsia="Times New Roman" w:cs="Times New Roman"/>
                <w:b/>
                <w:bCs/>
                <w:i/>
                <w:iCs/>
                <w:color w:val="000000"/>
                <w:kern w:val="0"/>
                <w:sz w:val="18"/>
                <w:szCs w:val="18"/>
                <w:lang w:eastAsia="pt-BR" w:bidi="ar-SA"/>
              </w:rPr>
            </w:pPr>
          </w:p>
        </w:tc>
        <w:tc>
          <w:tcPr>
            <w:tcW w:w="1630" w:type="dxa"/>
            <w:tcBorders>
              <w:top w:val="nil"/>
              <w:left w:val="nil"/>
              <w:bottom w:val="single" w:sz="8" w:space="0" w:color="auto"/>
              <w:right w:val="single" w:sz="8" w:space="0" w:color="auto"/>
            </w:tcBorders>
            <w:shd w:val="clear" w:color="auto" w:fill="auto"/>
            <w:vAlign w:val="center"/>
            <w:hideMark/>
          </w:tcPr>
          <w:p w:rsidR="006C0FE9" w:rsidRPr="00EB5C95" w:rsidRDefault="001D4E50" w:rsidP="001D4E50">
            <w:pPr>
              <w:widowControl/>
              <w:suppressAutoHyphens w:val="0"/>
              <w:jc w:val="center"/>
              <w:rPr>
                <w:rFonts w:eastAsia="Times New Roman" w:cs="Times New Roman"/>
                <w:b/>
                <w:bCs/>
                <w:color w:val="000000"/>
                <w:kern w:val="0"/>
                <w:sz w:val="18"/>
                <w:szCs w:val="18"/>
                <w:lang w:eastAsia="pt-BR" w:bidi="ar-SA"/>
              </w:rPr>
            </w:pPr>
            <w:r>
              <w:rPr>
                <w:rFonts w:eastAsia="Times New Roman" w:cs="Times New Roman"/>
                <w:b/>
                <w:bCs/>
                <w:color w:val="000000"/>
                <w:kern w:val="0"/>
                <w:sz w:val="18"/>
                <w:szCs w:val="18"/>
                <w:lang w:eastAsia="pt-BR" w:bidi="ar-SA"/>
              </w:rPr>
              <w:t>Fase Atual</w:t>
            </w:r>
          </w:p>
        </w:tc>
        <w:tc>
          <w:tcPr>
            <w:tcW w:w="1480" w:type="dxa"/>
            <w:tcBorders>
              <w:top w:val="nil"/>
              <w:left w:val="nil"/>
              <w:bottom w:val="single" w:sz="8" w:space="0" w:color="auto"/>
              <w:right w:val="single" w:sz="8" w:space="0" w:color="auto"/>
            </w:tcBorders>
            <w:shd w:val="clear" w:color="auto" w:fill="auto"/>
            <w:vAlign w:val="center"/>
            <w:hideMark/>
          </w:tcPr>
          <w:p w:rsidR="006C0FE9" w:rsidRPr="00EB5C95" w:rsidRDefault="001D4E50" w:rsidP="00E764F3">
            <w:pPr>
              <w:widowControl/>
              <w:suppressAutoHyphens w:val="0"/>
              <w:jc w:val="center"/>
              <w:rPr>
                <w:rFonts w:eastAsia="Times New Roman" w:cs="Times New Roman"/>
                <w:b/>
                <w:bCs/>
                <w:color w:val="000000"/>
                <w:kern w:val="0"/>
                <w:sz w:val="18"/>
                <w:szCs w:val="18"/>
                <w:lang w:eastAsia="pt-BR" w:bidi="ar-SA"/>
              </w:rPr>
            </w:pPr>
            <w:r>
              <w:rPr>
                <w:rFonts w:eastAsia="Times New Roman" w:cs="Times New Roman"/>
                <w:b/>
                <w:bCs/>
                <w:color w:val="000000"/>
                <w:kern w:val="0"/>
                <w:sz w:val="18"/>
                <w:szCs w:val="18"/>
                <w:lang w:eastAsia="pt-BR" w:bidi="ar-SA"/>
              </w:rPr>
              <w:t>Próxima Fase</w:t>
            </w:r>
          </w:p>
        </w:tc>
      </w:tr>
      <w:tr w:rsidR="006C0FE9" w:rsidRPr="00EB5C95" w:rsidTr="00EC1E29">
        <w:trPr>
          <w:trHeight w:val="399"/>
        </w:trPr>
        <w:tc>
          <w:tcPr>
            <w:tcW w:w="4181" w:type="dxa"/>
            <w:tcBorders>
              <w:top w:val="nil"/>
              <w:left w:val="single" w:sz="8" w:space="0" w:color="auto"/>
              <w:bottom w:val="single" w:sz="8" w:space="0" w:color="auto"/>
              <w:right w:val="single" w:sz="8" w:space="0" w:color="auto"/>
            </w:tcBorders>
            <w:shd w:val="clear" w:color="auto" w:fill="auto"/>
            <w:vAlign w:val="center"/>
            <w:hideMark/>
          </w:tcPr>
          <w:p w:rsidR="006C0FE9" w:rsidRPr="00EB5C95" w:rsidRDefault="006C0FE9" w:rsidP="00E764F3">
            <w:pPr>
              <w:widowControl/>
              <w:suppressAutoHyphens w:val="0"/>
              <w:rPr>
                <w:rFonts w:eastAsia="Times New Roman" w:cs="Times New Roman"/>
                <w:color w:val="000000"/>
                <w:kern w:val="0"/>
                <w:sz w:val="18"/>
                <w:szCs w:val="18"/>
                <w:lang w:eastAsia="pt-BR" w:bidi="ar-SA"/>
              </w:rPr>
            </w:pPr>
            <w:r w:rsidRPr="00EB5C95">
              <w:rPr>
                <w:rFonts w:eastAsia="Times New Roman" w:cs="Times New Roman"/>
                <w:color w:val="000000"/>
                <w:kern w:val="0"/>
                <w:sz w:val="18"/>
                <w:szCs w:val="18"/>
                <w:lang w:eastAsia="pt-BR" w:bidi="ar-SA"/>
              </w:rPr>
              <w:t>Funcionários (incluindo consultores)</w:t>
            </w:r>
          </w:p>
        </w:tc>
        <w:tc>
          <w:tcPr>
            <w:tcW w:w="2126" w:type="dxa"/>
            <w:tcBorders>
              <w:top w:val="nil"/>
              <w:left w:val="nil"/>
              <w:bottom w:val="single" w:sz="8" w:space="0" w:color="auto"/>
              <w:right w:val="single" w:sz="8" w:space="0" w:color="auto"/>
            </w:tcBorders>
            <w:shd w:val="clear" w:color="auto" w:fill="auto"/>
            <w:vAlign w:val="center"/>
          </w:tcPr>
          <w:p w:rsidR="006C0FE9" w:rsidRPr="00EB5C95" w:rsidRDefault="006C0FE9" w:rsidP="00E764F3">
            <w:pPr>
              <w:widowControl/>
              <w:suppressAutoHyphens w:val="0"/>
              <w:jc w:val="center"/>
              <w:rPr>
                <w:rFonts w:eastAsia="Times New Roman" w:cs="Times New Roman"/>
                <w:color w:val="000000"/>
                <w:kern w:val="0"/>
                <w:sz w:val="18"/>
                <w:szCs w:val="18"/>
                <w:lang w:eastAsia="pt-BR" w:bidi="ar-SA"/>
              </w:rPr>
            </w:pPr>
          </w:p>
        </w:tc>
        <w:tc>
          <w:tcPr>
            <w:tcW w:w="1418" w:type="dxa"/>
            <w:tcBorders>
              <w:top w:val="nil"/>
              <w:left w:val="nil"/>
              <w:bottom w:val="single" w:sz="8" w:space="0" w:color="auto"/>
              <w:right w:val="single" w:sz="8" w:space="0" w:color="auto"/>
            </w:tcBorders>
            <w:shd w:val="clear" w:color="auto" w:fill="auto"/>
            <w:vAlign w:val="center"/>
          </w:tcPr>
          <w:p w:rsidR="006C0FE9" w:rsidRPr="00EB5C95" w:rsidRDefault="006C0FE9" w:rsidP="00E764F3">
            <w:pPr>
              <w:widowControl/>
              <w:suppressAutoHyphens w:val="0"/>
              <w:jc w:val="center"/>
              <w:rPr>
                <w:rFonts w:eastAsia="Times New Roman" w:cs="Times New Roman"/>
                <w:color w:val="FF0000"/>
                <w:kern w:val="0"/>
                <w:sz w:val="18"/>
                <w:szCs w:val="18"/>
                <w:lang w:eastAsia="pt-BR" w:bidi="ar-SA"/>
              </w:rPr>
            </w:pPr>
          </w:p>
        </w:tc>
        <w:tc>
          <w:tcPr>
            <w:tcW w:w="1701" w:type="dxa"/>
            <w:tcBorders>
              <w:top w:val="nil"/>
              <w:left w:val="nil"/>
              <w:bottom w:val="single" w:sz="8" w:space="0" w:color="auto"/>
              <w:right w:val="single" w:sz="8" w:space="0" w:color="auto"/>
            </w:tcBorders>
            <w:shd w:val="clear" w:color="auto" w:fill="auto"/>
            <w:vAlign w:val="center"/>
          </w:tcPr>
          <w:p w:rsidR="006C0FE9" w:rsidRPr="00EB5C95" w:rsidRDefault="006C0FE9" w:rsidP="00E764F3">
            <w:pPr>
              <w:widowControl/>
              <w:suppressAutoHyphens w:val="0"/>
              <w:jc w:val="center"/>
              <w:rPr>
                <w:rFonts w:eastAsia="Times New Roman" w:cs="Times New Roman"/>
                <w:color w:val="FF0000"/>
                <w:kern w:val="0"/>
                <w:sz w:val="18"/>
                <w:szCs w:val="18"/>
                <w:lang w:eastAsia="pt-BR" w:bidi="ar-SA"/>
              </w:rPr>
            </w:pPr>
          </w:p>
        </w:tc>
        <w:tc>
          <w:tcPr>
            <w:tcW w:w="1984" w:type="dxa"/>
            <w:tcBorders>
              <w:top w:val="nil"/>
              <w:left w:val="nil"/>
              <w:bottom w:val="single" w:sz="8" w:space="0" w:color="auto"/>
              <w:right w:val="single" w:sz="8" w:space="0" w:color="auto"/>
            </w:tcBorders>
            <w:shd w:val="clear" w:color="auto" w:fill="auto"/>
            <w:vAlign w:val="center"/>
          </w:tcPr>
          <w:p w:rsidR="006C0FE9" w:rsidRPr="00EB5C95" w:rsidRDefault="006C0FE9" w:rsidP="00E764F3">
            <w:pPr>
              <w:widowControl/>
              <w:suppressAutoHyphens w:val="0"/>
              <w:jc w:val="center"/>
              <w:rPr>
                <w:rFonts w:eastAsia="Times New Roman" w:cs="Times New Roman"/>
                <w:color w:val="000000"/>
                <w:kern w:val="0"/>
                <w:sz w:val="18"/>
                <w:szCs w:val="18"/>
                <w:lang w:eastAsia="pt-BR" w:bidi="ar-SA"/>
              </w:rPr>
            </w:pPr>
          </w:p>
        </w:tc>
        <w:tc>
          <w:tcPr>
            <w:tcW w:w="1630" w:type="dxa"/>
            <w:tcBorders>
              <w:top w:val="nil"/>
              <w:left w:val="nil"/>
              <w:bottom w:val="single" w:sz="8" w:space="0" w:color="auto"/>
              <w:right w:val="single" w:sz="8" w:space="0" w:color="auto"/>
            </w:tcBorders>
            <w:shd w:val="clear" w:color="auto" w:fill="auto"/>
            <w:vAlign w:val="center"/>
          </w:tcPr>
          <w:p w:rsidR="006C0FE9" w:rsidRPr="00EB5C95" w:rsidRDefault="006C0FE9" w:rsidP="00E764F3">
            <w:pPr>
              <w:widowControl/>
              <w:suppressAutoHyphens w:val="0"/>
              <w:jc w:val="center"/>
              <w:rPr>
                <w:rFonts w:eastAsia="Times New Roman" w:cs="Times New Roman"/>
                <w:color w:val="000000"/>
                <w:kern w:val="0"/>
                <w:sz w:val="18"/>
                <w:szCs w:val="18"/>
                <w:lang w:eastAsia="pt-BR" w:bidi="ar-SA"/>
              </w:rPr>
            </w:pPr>
          </w:p>
        </w:tc>
        <w:tc>
          <w:tcPr>
            <w:tcW w:w="1480" w:type="dxa"/>
            <w:tcBorders>
              <w:top w:val="nil"/>
              <w:left w:val="nil"/>
              <w:bottom w:val="single" w:sz="8" w:space="0" w:color="auto"/>
              <w:right w:val="single" w:sz="8" w:space="0" w:color="auto"/>
            </w:tcBorders>
            <w:shd w:val="clear" w:color="auto" w:fill="auto"/>
            <w:vAlign w:val="center"/>
          </w:tcPr>
          <w:p w:rsidR="006C0FE9" w:rsidRPr="00EB5C95" w:rsidRDefault="006C0FE9" w:rsidP="00E764F3">
            <w:pPr>
              <w:widowControl/>
              <w:suppressAutoHyphens w:val="0"/>
              <w:jc w:val="center"/>
              <w:rPr>
                <w:rFonts w:eastAsia="Times New Roman" w:cs="Times New Roman"/>
                <w:color w:val="000000"/>
                <w:kern w:val="0"/>
                <w:sz w:val="18"/>
                <w:szCs w:val="18"/>
                <w:lang w:eastAsia="pt-BR" w:bidi="ar-SA"/>
              </w:rPr>
            </w:pPr>
          </w:p>
        </w:tc>
      </w:tr>
      <w:tr w:rsidR="006C0FE9" w:rsidRPr="00EB5C95" w:rsidTr="00EC1E29">
        <w:trPr>
          <w:trHeight w:val="315"/>
        </w:trPr>
        <w:tc>
          <w:tcPr>
            <w:tcW w:w="4181" w:type="dxa"/>
            <w:tcBorders>
              <w:top w:val="nil"/>
              <w:left w:val="single" w:sz="8" w:space="0" w:color="auto"/>
              <w:bottom w:val="single" w:sz="8" w:space="0" w:color="auto"/>
              <w:right w:val="single" w:sz="8" w:space="0" w:color="auto"/>
            </w:tcBorders>
            <w:shd w:val="clear" w:color="auto" w:fill="auto"/>
            <w:vAlign w:val="center"/>
            <w:hideMark/>
          </w:tcPr>
          <w:p w:rsidR="006C0FE9" w:rsidRPr="00EB5C95" w:rsidRDefault="006C0FE9" w:rsidP="00E764F3">
            <w:pPr>
              <w:widowControl/>
              <w:suppressAutoHyphens w:val="0"/>
              <w:rPr>
                <w:rFonts w:eastAsia="Times New Roman" w:cs="Times New Roman"/>
                <w:color w:val="000000"/>
                <w:kern w:val="0"/>
                <w:sz w:val="18"/>
                <w:szCs w:val="18"/>
                <w:lang w:eastAsia="pt-BR" w:bidi="ar-SA"/>
              </w:rPr>
            </w:pPr>
            <w:r w:rsidRPr="00EB5C95">
              <w:rPr>
                <w:rFonts w:eastAsia="Times New Roman" w:cs="Times New Roman"/>
                <w:color w:val="000000"/>
                <w:kern w:val="0"/>
                <w:sz w:val="18"/>
                <w:szCs w:val="18"/>
                <w:lang w:eastAsia="pt-BR" w:bidi="ar-SA"/>
              </w:rPr>
              <w:t>Equipamento</w:t>
            </w:r>
          </w:p>
        </w:tc>
        <w:tc>
          <w:tcPr>
            <w:tcW w:w="2126" w:type="dxa"/>
            <w:tcBorders>
              <w:top w:val="nil"/>
              <w:left w:val="nil"/>
              <w:bottom w:val="single" w:sz="8" w:space="0" w:color="auto"/>
              <w:right w:val="single" w:sz="8" w:space="0" w:color="auto"/>
            </w:tcBorders>
            <w:shd w:val="clear" w:color="auto" w:fill="auto"/>
            <w:vAlign w:val="center"/>
          </w:tcPr>
          <w:p w:rsidR="006C0FE9" w:rsidRPr="00EB5C95" w:rsidRDefault="006C0FE9" w:rsidP="00E764F3">
            <w:pPr>
              <w:widowControl/>
              <w:suppressAutoHyphens w:val="0"/>
              <w:jc w:val="center"/>
              <w:rPr>
                <w:rFonts w:eastAsia="Times New Roman" w:cs="Times New Roman"/>
                <w:color w:val="000000"/>
                <w:kern w:val="0"/>
                <w:sz w:val="18"/>
                <w:szCs w:val="18"/>
                <w:lang w:eastAsia="pt-BR" w:bidi="ar-SA"/>
              </w:rPr>
            </w:pPr>
          </w:p>
        </w:tc>
        <w:tc>
          <w:tcPr>
            <w:tcW w:w="1418" w:type="dxa"/>
            <w:tcBorders>
              <w:top w:val="nil"/>
              <w:left w:val="nil"/>
              <w:bottom w:val="single" w:sz="8" w:space="0" w:color="auto"/>
              <w:right w:val="single" w:sz="8" w:space="0" w:color="auto"/>
            </w:tcBorders>
            <w:shd w:val="clear" w:color="auto" w:fill="auto"/>
            <w:vAlign w:val="center"/>
          </w:tcPr>
          <w:p w:rsidR="006C0FE9" w:rsidRPr="00EB5C95" w:rsidRDefault="006C0FE9" w:rsidP="00E764F3">
            <w:pPr>
              <w:widowControl/>
              <w:suppressAutoHyphens w:val="0"/>
              <w:jc w:val="center"/>
              <w:rPr>
                <w:rFonts w:eastAsia="Times New Roman" w:cs="Times New Roman"/>
                <w:color w:val="FF0000"/>
                <w:kern w:val="0"/>
                <w:sz w:val="18"/>
                <w:szCs w:val="18"/>
                <w:lang w:eastAsia="pt-BR" w:bidi="ar-SA"/>
              </w:rPr>
            </w:pPr>
          </w:p>
        </w:tc>
        <w:tc>
          <w:tcPr>
            <w:tcW w:w="1701" w:type="dxa"/>
            <w:tcBorders>
              <w:top w:val="nil"/>
              <w:left w:val="nil"/>
              <w:bottom w:val="single" w:sz="8" w:space="0" w:color="auto"/>
              <w:right w:val="single" w:sz="8" w:space="0" w:color="auto"/>
            </w:tcBorders>
            <w:shd w:val="clear" w:color="auto" w:fill="auto"/>
            <w:vAlign w:val="center"/>
          </w:tcPr>
          <w:p w:rsidR="006C0FE9" w:rsidRPr="00EB5C95" w:rsidRDefault="006C0FE9" w:rsidP="00E764F3">
            <w:pPr>
              <w:widowControl/>
              <w:suppressAutoHyphens w:val="0"/>
              <w:jc w:val="center"/>
              <w:rPr>
                <w:rFonts w:eastAsia="Times New Roman" w:cs="Times New Roman"/>
                <w:color w:val="FF0000"/>
                <w:kern w:val="0"/>
                <w:sz w:val="18"/>
                <w:szCs w:val="18"/>
                <w:lang w:eastAsia="pt-BR" w:bidi="ar-SA"/>
              </w:rPr>
            </w:pPr>
          </w:p>
        </w:tc>
        <w:tc>
          <w:tcPr>
            <w:tcW w:w="1984" w:type="dxa"/>
            <w:tcBorders>
              <w:top w:val="nil"/>
              <w:left w:val="nil"/>
              <w:bottom w:val="single" w:sz="8" w:space="0" w:color="auto"/>
              <w:right w:val="single" w:sz="8" w:space="0" w:color="auto"/>
            </w:tcBorders>
            <w:shd w:val="clear" w:color="auto" w:fill="auto"/>
            <w:vAlign w:val="center"/>
          </w:tcPr>
          <w:p w:rsidR="006C0FE9" w:rsidRPr="00EB5C95" w:rsidRDefault="006C0FE9" w:rsidP="00E764F3">
            <w:pPr>
              <w:widowControl/>
              <w:suppressAutoHyphens w:val="0"/>
              <w:jc w:val="center"/>
              <w:rPr>
                <w:rFonts w:eastAsia="Times New Roman" w:cs="Times New Roman"/>
                <w:color w:val="000000"/>
                <w:kern w:val="0"/>
                <w:sz w:val="18"/>
                <w:szCs w:val="18"/>
                <w:lang w:eastAsia="pt-BR" w:bidi="ar-SA"/>
              </w:rPr>
            </w:pPr>
          </w:p>
        </w:tc>
        <w:tc>
          <w:tcPr>
            <w:tcW w:w="1630" w:type="dxa"/>
            <w:tcBorders>
              <w:top w:val="nil"/>
              <w:left w:val="nil"/>
              <w:bottom w:val="single" w:sz="8" w:space="0" w:color="auto"/>
              <w:right w:val="single" w:sz="8" w:space="0" w:color="auto"/>
            </w:tcBorders>
            <w:shd w:val="clear" w:color="auto" w:fill="auto"/>
            <w:vAlign w:val="center"/>
          </w:tcPr>
          <w:p w:rsidR="006C0FE9" w:rsidRPr="00EB5C95" w:rsidRDefault="006C0FE9" w:rsidP="00E764F3">
            <w:pPr>
              <w:widowControl/>
              <w:suppressAutoHyphens w:val="0"/>
              <w:jc w:val="center"/>
              <w:rPr>
                <w:rFonts w:eastAsia="Times New Roman" w:cs="Times New Roman"/>
                <w:color w:val="000000"/>
                <w:kern w:val="0"/>
                <w:sz w:val="18"/>
                <w:szCs w:val="18"/>
                <w:lang w:eastAsia="pt-BR" w:bidi="ar-SA"/>
              </w:rPr>
            </w:pPr>
          </w:p>
        </w:tc>
        <w:tc>
          <w:tcPr>
            <w:tcW w:w="1480" w:type="dxa"/>
            <w:tcBorders>
              <w:top w:val="nil"/>
              <w:left w:val="nil"/>
              <w:bottom w:val="single" w:sz="8" w:space="0" w:color="auto"/>
              <w:right w:val="single" w:sz="8" w:space="0" w:color="auto"/>
            </w:tcBorders>
            <w:shd w:val="clear" w:color="auto" w:fill="auto"/>
            <w:vAlign w:val="center"/>
          </w:tcPr>
          <w:p w:rsidR="006C0FE9" w:rsidRPr="00EB5C95" w:rsidRDefault="006C0FE9" w:rsidP="00E764F3">
            <w:pPr>
              <w:widowControl/>
              <w:suppressAutoHyphens w:val="0"/>
              <w:jc w:val="center"/>
              <w:rPr>
                <w:rFonts w:eastAsia="Times New Roman" w:cs="Times New Roman"/>
                <w:color w:val="000000"/>
                <w:kern w:val="0"/>
                <w:sz w:val="18"/>
                <w:szCs w:val="18"/>
                <w:lang w:eastAsia="pt-BR" w:bidi="ar-SA"/>
              </w:rPr>
            </w:pPr>
          </w:p>
        </w:tc>
      </w:tr>
      <w:tr w:rsidR="006C0FE9" w:rsidRPr="00EB5C95" w:rsidTr="00EC1E29">
        <w:trPr>
          <w:trHeight w:val="300"/>
        </w:trPr>
        <w:tc>
          <w:tcPr>
            <w:tcW w:w="4181" w:type="dxa"/>
            <w:vMerge w:val="restart"/>
            <w:tcBorders>
              <w:top w:val="nil"/>
              <w:left w:val="single" w:sz="8" w:space="0" w:color="auto"/>
              <w:bottom w:val="single" w:sz="8" w:space="0" w:color="000000"/>
              <w:right w:val="single" w:sz="8" w:space="0" w:color="auto"/>
            </w:tcBorders>
            <w:shd w:val="clear" w:color="auto" w:fill="auto"/>
            <w:vAlign w:val="center"/>
            <w:hideMark/>
          </w:tcPr>
          <w:p w:rsidR="006C0FE9" w:rsidRPr="00EB5C95" w:rsidRDefault="006C0FE9" w:rsidP="00E764F3">
            <w:pPr>
              <w:widowControl/>
              <w:suppressAutoHyphens w:val="0"/>
              <w:rPr>
                <w:rFonts w:eastAsia="Times New Roman" w:cs="Times New Roman"/>
                <w:color w:val="000000"/>
                <w:kern w:val="0"/>
                <w:sz w:val="18"/>
                <w:szCs w:val="18"/>
                <w:lang w:eastAsia="pt-BR" w:bidi="ar-SA"/>
              </w:rPr>
            </w:pPr>
            <w:r w:rsidRPr="00EB5C95">
              <w:rPr>
                <w:rFonts w:eastAsia="Times New Roman" w:cs="Times New Roman"/>
                <w:color w:val="000000"/>
                <w:kern w:val="0"/>
                <w:sz w:val="18"/>
                <w:szCs w:val="18"/>
                <w:lang w:eastAsia="pt-BR" w:bidi="ar-SA"/>
              </w:rPr>
              <w:t>Custos Operacionais (i.e. reuniões, consultorias, etc.)</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tcPr>
          <w:p w:rsidR="006C0FE9" w:rsidRPr="00EB5C95" w:rsidRDefault="006C0FE9" w:rsidP="00E764F3">
            <w:pPr>
              <w:widowControl/>
              <w:suppressAutoHyphens w:val="0"/>
              <w:jc w:val="center"/>
              <w:rPr>
                <w:rFonts w:eastAsia="Times New Roman" w:cs="Times New Roman"/>
                <w:color w:val="000000"/>
                <w:kern w:val="0"/>
                <w:sz w:val="18"/>
                <w:szCs w:val="18"/>
                <w:lang w:eastAsia="pt-BR" w:bidi="ar-SA"/>
              </w:rPr>
            </w:pP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rsidR="006C0FE9" w:rsidRPr="00EB5C95" w:rsidRDefault="006C0FE9" w:rsidP="00E764F3">
            <w:pPr>
              <w:widowControl/>
              <w:suppressAutoHyphens w:val="0"/>
              <w:jc w:val="center"/>
              <w:rPr>
                <w:rFonts w:eastAsia="Times New Roman" w:cs="Times New Roman"/>
                <w:color w:val="FF0000"/>
                <w:kern w:val="0"/>
                <w:sz w:val="18"/>
                <w:szCs w:val="18"/>
                <w:lang w:eastAsia="pt-BR" w:bidi="ar-SA"/>
              </w:rPr>
            </w:pP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6C0FE9" w:rsidRPr="00EB5C95" w:rsidRDefault="006C0FE9" w:rsidP="00E764F3">
            <w:pPr>
              <w:widowControl/>
              <w:suppressAutoHyphens w:val="0"/>
              <w:jc w:val="center"/>
              <w:rPr>
                <w:rFonts w:eastAsia="Times New Roman" w:cs="Times New Roman"/>
                <w:color w:val="FF0000"/>
                <w:kern w:val="0"/>
                <w:sz w:val="18"/>
                <w:szCs w:val="18"/>
                <w:lang w:eastAsia="pt-BR" w:bidi="ar-SA"/>
              </w:rPr>
            </w:pPr>
          </w:p>
        </w:tc>
        <w:tc>
          <w:tcPr>
            <w:tcW w:w="1984" w:type="dxa"/>
            <w:vMerge w:val="restart"/>
            <w:tcBorders>
              <w:top w:val="nil"/>
              <w:left w:val="single" w:sz="8" w:space="0" w:color="auto"/>
              <w:bottom w:val="single" w:sz="8" w:space="0" w:color="000000"/>
              <w:right w:val="single" w:sz="8" w:space="0" w:color="auto"/>
            </w:tcBorders>
            <w:shd w:val="clear" w:color="auto" w:fill="auto"/>
            <w:vAlign w:val="center"/>
          </w:tcPr>
          <w:p w:rsidR="006C0FE9" w:rsidRPr="00EB5C95" w:rsidRDefault="006C0FE9" w:rsidP="00E764F3">
            <w:pPr>
              <w:widowControl/>
              <w:suppressAutoHyphens w:val="0"/>
              <w:jc w:val="center"/>
              <w:rPr>
                <w:rFonts w:eastAsia="Times New Roman" w:cs="Times New Roman"/>
                <w:color w:val="000000"/>
                <w:kern w:val="0"/>
                <w:sz w:val="18"/>
                <w:szCs w:val="18"/>
                <w:lang w:eastAsia="pt-BR" w:bidi="ar-SA"/>
              </w:rPr>
            </w:pPr>
          </w:p>
        </w:tc>
        <w:tc>
          <w:tcPr>
            <w:tcW w:w="1630" w:type="dxa"/>
            <w:vMerge w:val="restart"/>
            <w:tcBorders>
              <w:top w:val="nil"/>
              <w:left w:val="single" w:sz="8" w:space="0" w:color="auto"/>
              <w:bottom w:val="single" w:sz="8" w:space="0" w:color="000000"/>
              <w:right w:val="single" w:sz="8" w:space="0" w:color="auto"/>
            </w:tcBorders>
            <w:shd w:val="clear" w:color="auto" w:fill="auto"/>
            <w:vAlign w:val="center"/>
          </w:tcPr>
          <w:p w:rsidR="006C0FE9" w:rsidRPr="00EB5C95" w:rsidRDefault="006C0FE9" w:rsidP="00E764F3">
            <w:pPr>
              <w:widowControl/>
              <w:suppressAutoHyphens w:val="0"/>
              <w:jc w:val="center"/>
              <w:rPr>
                <w:rFonts w:eastAsia="Times New Roman" w:cs="Times New Roman"/>
                <w:color w:val="000000"/>
                <w:kern w:val="0"/>
                <w:sz w:val="18"/>
                <w:szCs w:val="18"/>
                <w:lang w:eastAsia="pt-BR" w:bidi="ar-SA"/>
              </w:rPr>
            </w:pPr>
          </w:p>
        </w:tc>
        <w:tc>
          <w:tcPr>
            <w:tcW w:w="1480" w:type="dxa"/>
            <w:vMerge w:val="restart"/>
            <w:tcBorders>
              <w:top w:val="nil"/>
              <w:left w:val="single" w:sz="8" w:space="0" w:color="auto"/>
              <w:bottom w:val="single" w:sz="8" w:space="0" w:color="000000"/>
              <w:right w:val="single" w:sz="8" w:space="0" w:color="auto"/>
            </w:tcBorders>
            <w:shd w:val="clear" w:color="auto" w:fill="auto"/>
            <w:vAlign w:val="center"/>
          </w:tcPr>
          <w:p w:rsidR="006C0FE9" w:rsidRPr="00EB5C95" w:rsidRDefault="006C0FE9" w:rsidP="00E764F3">
            <w:pPr>
              <w:widowControl/>
              <w:suppressAutoHyphens w:val="0"/>
              <w:jc w:val="center"/>
              <w:rPr>
                <w:rFonts w:eastAsia="Times New Roman" w:cs="Times New Roman"/>
                <w:color w:val="000000"/>
                <w:kern w:val="0"/>
                <w:sz w:val="18"/>
                <w:szCs w:val="18"/>
                <w:lang w:eastAsia="pt-BR" w:bidi="ar-SA"/>
              </w:rPr>
            </w:pPr>
          </w:p>
        </w:tc>
      </w:tr>
      <w:tr w:rsidR="006C0FE9" w:rsidRPr="00EB5C95" w:rsidTr="00EC1E29">
        <w:trPr>
          <w:trHeight w:val="276"/>
        </w:trPr>
        <w:tc>
          <w:tcPr>
            <w:tcW w:w="4181" w:type="dxa"/>
            <w:vMerge/>
            <w:tcBorders>
              <w:top w:val="nil"/>
              <w:left w:val="single" w:sz="8" w:space="0" w:color="auto"/>
              <w:bottom w:val="single" w:sz="8" w:space="0" w:color="000000"/>
              <w:right w:val="single" w:sz="8" w:space="0" w:color="auto"/>
            </w:tcBorders>
            <w:vAlign w:val="center"/>
            <w:hideMark/>
          </w:tcPr>
          <w:p w:rsidR="006C0FE9" w:rsidRPr="00EB5C95" w:rsidRDefault="006C0FE9" w:rsidP="00E764F3">
            <w:pPr>
              <w:widowControl/>
              <w:suppressAutoHyphens w:val="0"/>
              <w:rPr>
                <w:rFonts w:eastAsia="Times New Roman" w:cs="Times New Roman"/>
                <w:color w:val="000000"/>
                <w:kern w:val="0"/>
                <w:sz w:val="18"/>
                <w:szCs w:val="18"/>
                <w:lang w:eastAsia="pt-BR" w:bidi="ar-SA"/>
              </w:rPr>
            </w:pPr>
          </w:p>
        </w:tc>
        <w:tc>
          <w:tcPr>
            <w:tcW w:w="2126" w:type="dxa"/>
            <w:vMerge/>
            <w:tcBorders>
              <w:top w:val="nil"/>
              <w:left w:val="single" w:sz="8" w:space="0" w:color="auto"/>
              <w:bottom w:val="single" w:sz="8" w:space="0" w:color="000000"/>
              <w:right w:val="single" w:sz="8" w:space="0" w:color="auto"/>
            </w:tcBorders>
            <w:vAlign w:val="center"/>
          </w:tcPr>
          <w:p w:rsidR="006C0FE9" w:rsidRPr="00EB5C95" w:rsidRDefault="006C0FE9" w:rsidP="00E764F3">
            <w:pPr>
              <w:widowControl/>
              <w:suppressAutoHyphens w:val="0"/>
              <w:rPr>
                <w:rFonts w:eastAsia="Times New Roman" w:cs="Times New Roman"/>
                <w:color w:val="000000"/>
                <w:kern w:val="0"/>
                <w:sz w:val="18"/>
                <w:szCs w:val="18"/>
                <w:lang w:eastAsia="pt-BR" w:bidi="ar-SA"/>
              </w:rPr>
            </w:pPr>
          </w:p>
        </w:tc>
        <w:tc>
          <w:tcPr>
            <w:tcW w:w="1418" w:type="dxa"/>
            <w:vMerge/>
            <w:tcBorders>
              <w:top w:val="nil"/>
              <w:left w:val="single" w:sz="8" w:space="0" w:color="auto"/>
              <w:bottom w:val="single" w:sz="8" w:space="0" w:color="000000"/>
              <w:right w:val="single" w:sz="8" w:space="0" w:color="auto"/>
            </w:tcBorders>
            <w:vAlign w:val="center"/>
          </w:tcPr>
          <w:p w:rsidR="006C0FE9" w:rsidRPr="00EB5C95" w:rsidRDefault="006C0FE9" w:rsidP="00E764F3">
            <w:pPr>
              <w:widowControl/>
              <w:suppressAutoHyphens w:val="0"/>
              <w:rPr>
                <w:rFonts w:eastAsia="Times New Roman" w:cs="Times New Roman"/>
                <w:color w:val="FF0000"/>
                <w:kern w:val="0"/>
                <w:sz w:val="18"/>
                <w:szCs w:val="18"/>
                <w:lang w:eastAsia="pt-BR" w:bidi="ar-SA"/>
              </w:rPr>
            </w:pPr>
          </w:p>
        </w:tc>
        <w:tc>
          <w:tcPr>
            <w:tcW w:w="1701" w:type="dxa"/>
            <w:vMerge/>
            <w:tcBorders>
              <w:top w:val="nil"/>
              <w:left w:val="single" w:sz="8" w:space="0" w:color="auto"/>
              <w:bottom w:val="single" w:sz="8" w:space="0" w:color="000000"/>
              <w:right w:val="single" w:sz="8" w:space="0" w:color="auto"/>
            </w:tcBorders>
            <w:vAlign w:val="center"/>
          </w:tcPr>
          <w:p w:rsidR="006C0FE9" w:rsidRPr="00EB5C95" w:rsidRDefault="006C0FE9" w:rsidP="00E764F3">
            <w:pPr>
              <w:widowControl/>
              <w:suppressAutoHyphens w:val="0"/>
              <w:rPr>
                <w:rFonts w:eastAsia="Times New Roman" w:cs="Times New Roman"/>
                <w:color w:val="FF0000"/>
                <w:kern w:val="0"/>
                <w:sz w:val="18"/>
                <w:szCs w:val="18"/>
                <w:lang w:eastAsia="pt-BR" w:bidi="ar-SA"/>
              </w:rPr>
            </w:pPr>
          </w:p>
        </w:tc>
        <w:tc>
          <w:tcPr>
            <w:tcW w:w="1984" w:type="dxa"/>
            <w:vMerge/>
            <w:tcBorders>
              <w:top w:val="nil"/>
              <w:left w:val="single" w:sz="8" w:space="0" w:color="auto"/>
              <w:bottom w:val="single" w:sz="8" w:space="0" w:color="000000"/>
              <w:right w:val="single" w:sz="8" w:space="0" w:color="auto"/>
            </w:tcBorders>
            <w:vAlign w:val="center"/>
          </w:tcPr>
          <w:p w:rsidR="006C0FE9" w:rsidRPr="00EB5C95" w:rsidRDefault="006C0FE9" w:rsidP="00E764F3">
            <w:pPr>
              <w:widowControl/>
              <w:suppressAutoHyphens w:val="0"/>
              <w:rPr>
                <w:rFonts w:eastAsia="Times New Roman" w:cs="Times New Roman"/>
                <w:color w:val="000000"/>
                <w:kern w:val="0"/>
                <w:sz w:val="18"/>
                <w:szCs w:val="18"/>
                <w:lang w:eastAsia="pt-BR" w:bidi="ar-SA"/>
              </w:rPr>
            </w:pPr>
          </w:p>
        </w:tc>
        <w:tc>
          <w:tcPr>
            <w:tcW w:w="1630" w:type="dxa"/>
            <w:vMerge/>
            <w:tcBorders>
              <w:top w:val="nil"/>
              <w:left w:val="single" w:sz="8" w:space="0" w:color="auto"/>
              <w:bottom w:val="single" w:sz="8" w:space="0" w:color="000000"/>
              <w:right w:val="single" w:sz="8" w:space="0" w:color="auto"/>
            </w:tcBorders>
            <w:vAlign w:val="center"/>
          </w:tcPr>
          <w:p w:rsidR="006C0FE9" w:rsidRPr="00EB5C95" w:rsidRDefault="006C0FE9" w:rsidP="00E764F3">
            <w:pPr>
              <w:widowControl/>
              <w:suppressAutoHyphens w:val="0"/>
              <w:rPr>
                <w:rFonts w:eastAsia="Times New Roman" w:cs="Times New Roman"/>
                <w:color w:val="000000"/>
                <w:kern w:val="0"/>
                <w:sz w:val="18"/>
                <w:szCs w:val="18"/>
                <w:lang w:eastAsia="pt-BR" w:bidi="ar-SA"/>
              </w:rPr>
            </w:pPr>
          </w:p>
        </w:tc>
        <w:tc>
          <w:tcPr>
            <w:tcW w:w="1480" w:type="dxa"/>
            <w:vMerge/>
            <w:tcBorders>
              <w:top w:val="nil"/>
              <w:left w:val="single" w:sz="8" w:space="0" w:color="auto"/>
              <w:bottom w:val="single" w:sz="8" w:space="0" w:color="000000"/>
              <w:right w:val="single" w:sz="8" w:space="0" w:color="auto"/>
            </w:tcBorders>
            <w:vAlign w:val="center"/>
          </w:tcPr>
          <w:p w:rsidR="006C0FE9" w:rsidRPr="00EB5C95" w:rsidRDefault="006C0FE9" w:rsidP="00E764F3">
            <w:pPr>
              <w:widowControl/>
              <w:suppressAutoHyphens w:val="0"/>
              <w:rPr>
                <w:rFonts w:eastAsia="Times New Roman" w:cs="Times New Roman"/>
                <w:color w:val="000000"/>
                <w:kern w:val="0"/>
                <w:sz w:val="18"/>
                <w:szCs w:val="18"/>
                <w:lang w:eastAsia="pt-BR" w:bidi="ar-SA"/>
              </w:rPr>
            </w:pPr>
          </w:p>
        </w:tc>
      </w:tr>
      <w:tr w:rsidR="006C0FE9" w:rsidRPr="00EB5C95" w:rsidTr="00EC1E29">
        <w:trPr>
          <w:trHeight w:val="315"/>
        </w:trPr>
        <w:tc>
          <w:tcPr>
            <w:tcW w:w="4181" w:type="dxa"/>
            <w:tcBorders>
              <w:top w:val="nil"/>
              <w:left w:val="single" w:sz="8" w:space="0" w:color="auto"/>
              <w:bottom w:val="single" w:sz="8" w:space="0" w:color="auto"/>
              <w:right w:val="single" w:sz="8" w:space="0" w:color="auto"/>
            </w:tcBorders>
            <w:shd w:val="clear" w:color="auto" w:fill="auto"/>
            <w:vAlign w:val="center"/>
            <w:hideMark/>
          </w:tcPr>
          <w:p w:rsidR="006C0FE9" w:rsidRPr="00EB5C95" w:rsidRDefault="006C0FE9" w:rsidP="00E764F3">
            <w:pPr>
              <w:widowControl/>
              <w:suppressAutoHyphens w:val="0"/>
              <w:rPr>
                <w:rFonts w:eastAsia="Times New Roman" w:cs="Times New Roman"/>
                <w:color w:val="000000"/>
                <w:kern w:val="0"/>
                <w:sz w:val="18"/>
                <w:szCs w:val="18"/>
                <w:lang w:eastAsia="pt-BR" w:bidi="ar-SA"/>
              </w:rPr>
            </w:pPr>
            <w:r w:rsidRPr="00EB5C95">
              <w:rPr>
                <w:rFonts w:eastAsia="Times New Roman" w:cs="Times New Roman"/>
                <w:color w:val="000000"/>
                <w:kern w:val="0"/>
                <w:sz w:val="18"/>
                <w:szCs w:val="18"/>
                <w:lang w:eastAsia="pt-BR" w:bidi="ar-SA"/>
              </w:rPr>
              <w:t>Conscientização Pública</w:t>
            </w:r>
          </w:p>
        </w:tc>
        <w:tc>
          <w:tcPr>
            <w:tcW w:w="2126" w:type="dxa"/>
            <w:tcBorders>
              <w:top w:val="nil"/>
              <w:left w:val="nil"/>
              <w:bottom w:val="single" w:sz="8" w:space="0" w:color="auto"/>
              <w:right w:val="single" w:sz="8" w:space="0" w:color="auto"/>
            </w:tcBorders>
            <w:shd w:val="clear" w:color="auto" w:fill="auto"/>
            <w:vAlign w:val="center"/>
          </w:tcPr>
          <w:p w:rsidR="006C0FE9" w:rsidRPr="00EB5C95" w:rsidRDefault="006C0FE9" w:rsidP="00E764F3">
            <w:pPr>
              <w:widowControl/>
              <w:suppressAutoHyphens w:val="0"/>
              <w:jc w:val="center"/>
              <w:rPr>
                <w:rFonts w:eastAsia="Times New Roman" w:cs="Times New Roman"/>
                <w:color w:val="000000"/>
                <w:kern w:val="0"/>
                <w:sz w:val="18"/>
                <w:szCs w:val="18"/>
                <w:lang w:eastAsia="pt-BR" w:bidi="ar-SA"/>
              </w:rPr>
            </w:pPr>
          </w:p>
        </w:tc>
        <w:tc>
          <w:tcPr>
            <w:tcW w:w="1418" w:type="dxa"/>
            <w:tcBorders>
              <w:top w:val="nil"/>
              <w:left w:val="nil"/>
              <w:bottom w:val="single" w:sz="8" w:space="0" w:color="auto"/>
              <w:right w:val="single" w:sz="8" w:space="0" w:color="auto"/>
            </w:tcBorders>
            <w:shd w:val="clear" w:color="auto" w:fill="auto"/>
            <w:vAlign w:val="center"/>
          </w:tcPr>
          <w:p w:rsidR="006C0FE9" w:rsidRPr="00EB5C95" w:rsidRDefault="006C0FE9" w:rsidP="00E764F3">
            <w:pPr>
              <w:widowControl/>
              <w:suppressAutoHyphens w:val="0"/>
              <w:jc w:val="center"/>
              <w:rPr>
                <w:rFonts w:eastAsia="Times New Roman" w:cs="Times New Roman"/>
                <w:color w:val="FF0000"/>
                <w:kern w:val="0"/>
                <w:sz w:val="18"/>
                <w:szCs w:val="18"/>
                <w:lang w:eastAsia="pt-BR" w:bidi="ar-SA"/>
              </w:rPr>
            </w:pPr>
          </w:p>
        </w:tc>
        <w:tc>
          <w:tcPr>
            <w:tcW w:w="1701" w:type="dxa"/>
            <w:tcBorders>
              <w:top w:val="nil"/>
              <w:left w:val="nil"/>
              <w:bottom w:val="single" w:sz="8" w:space="0" w:color="auto"/>
              <w:right w:val="single" w:sz="8" w:space="0" w:color="auto"/>
            </w:tcBorders>
            <w:shd w:val="clear" w:color="auto" w:fill="auto"/>
            <w:vAlign w:val="center"/>
          </w:tcPr>
          <w:p w:rsidR="006C0FE9" w:rsidRPr="00EB5C95" w:rsidRDefault="006C0FE9" w:rsidP="00E764F3">
            <w:pPr>
              <w:widowControl/>
              <w:suppressAutoHyphens w:val="0"/>
              <w:jc w:val="center"/>
              <w:rPr>
                <w:rFonts w:eastAsia="Times New Roman" w:cs="Times New Roman"/>
                <w:color w:val="FF0000"/>
                <w:kern w:val="0"/>
                <w:sz w:val="18"/>
                <w:szCs w:val="18"/>
                <w:lang w:eastAsia="pt-BR" w:bidi="ar-SA"/>
              </w:rPr>
            </w:pPr>
          </w:p>
        </w:tc>
        <w:tc>
          <w:tcPr>
            <w:tcW w:w="1984" w:type="dxa"/>
            <w:tcBorders>
              <w:top w:val="nil"/>
              <w:left w:val="nil"/>
              <w:bottom w:val="single" w:sz="8" w:space="0" w:color="auto"/>
              <w:right w:val="single" w:sz="8" w:space="0" w:color="auto"/>
            </w:tcBorders>
            <w:shd w:val="clear" w:color="auto" w:fill="auto"/>
            <w:vAlign w:val="center"/>
          </w:tcPr>
          <w:p w:rsidR="006C0FE9" w:rsidRPr="00EB5C95" w:rsidRDefault="006C0FE9" w:rsidP="00E764F3">
            <w:pPr>
              <w:widowControl/>
              <w:suppressAutoHyphens w:val="0"/>
              <w:jc w:val="center"/>
              <w:rPr>
                <w:rFonts w:eastAsia="Times New Roman" w:cs="Times New Roman"/>
                <w:color w:val="000000"/>
                <w:kern w:val="0"/>
                <w:sz w:val="18"/>
                <w:szCs w:val="18"/>
                <w:lang w:eastAsia="pt-BR" w:bidi="ar-SA"/>
              </w:rPr>
            </w:pPr>
          </w:p>
        </w:tc>
        <w:tc>
          <w:tcPr>
            <w:tcW w:w="1630" w:type="dxa"/>
            <w:tcBorders>
              <w:top w:val="nil"/>
              <w:left w:val="nil"/>
              <w:bottom w:val="single" w:sz="8" w:space="0" w:color="auto"/>
              <w:right w:val="single" w:sz="8" w:space="0" w:color="auto"/>
            </w:tcBorders>
            <w:shd w:val="clear" w:color="auto" w:fill="auto"/>
            <w:vAlign w:val="center"/>
          </w:tcPr>
          <w:p w:rsidR="006C0FE9" w:rsidRPr="00EB5C95" w:rsidRDefault="006C0FE9" w:rsidP="00E764F3">
            <w:pPr>
              <w:widowControl/>
              <w:suppressAutoHyphens w:val="0"/>
              <w:jc w:val="center"/>
              <w:rPr>
                <w:rFonts w:eastAsia="Times New Roman" w:cs="Times New Roman"/>
                <w:color w:val="000000"/>
                <w:kern w:val="0"/>
                <w:sz w:val="18"/>
                <w:szCs w:val="18"/>
                <w:lang w:eastAsia="pt-BR" w:bidi="ar-SA"/>
              </w:rPr>
            </w:pPr>
          </w:p>
        </w:tc>
        <w:tc>
          <w:tcPr>
            <w:tcW w:w="1480" w:type="dxa"/>
            <w:tcBorders>
              <w:top w:val="nil"/>
              <w:left w:val="nil"/>
              <w:bottom w:val="single" w:sz="8" w:space="0" w:color="auto"/>
              <w:right w:val="single" w:sz="8" w:space="0" w:color="auto"/>
            </w:tcBorders>
            <w:shd w:val="clear" w:color="auto" w:fill="auto"/>
            <w:vAlign w:val="center"/>
          </w:tcPr>
          <w:p w:rsidR="006C0FE9" w:rsidRPr="00EB5C95" w:rsidRDefault="006C0FE9" w:rsidP="00E764F3">
            <w:pPr>
              <w:widowControl/>
              <w:suppressAutoHyphens w:val="0"/>
              <w:jc w:val="center"/>
              <w:rPr>
                <w:rFonts w:eastAsia="Times New Roman" w:cs="Times New Roman"/>
                <w:color w:val="000000"/>
                <w:kern w:val="0"/>
                <w:sz w:val="18"/>
                <w:szCs w:val="18"/>
                <w:lang w:eastAsia="pt-BR" w:bidi="ar-SA"/>
              </w:rPr>
            </w:pPr>
          </w:p>
        </w:tc>
      </w:tr>
      <w:tr w:rsidR="006C0FE9" w:rsidRPr="00EB5C95" w:rsidTr="00EC1E29">
        <w:trPr>
          <w:trHeight w:val="315"/>
        </w:trPr>
        <w:tc>
          <w:tcPr>
            <w:tcW w:w="4181" w:type="dxa"/>
            <w:tcBorders>
              <w:top w:val="nil"/>
              <w:left w:val="single" w:sz="8" w:space="0" w:color="auto"/>
              <w:bottom w:val="single" w:sz="8" w:space="0" w:color="auto"/>
              <w:right w:val="single" w:sz="8" w:space="0" w:color="auto"/>
            </w:tcBorders>
            <w:shd w:val="clear" w:color="auto" w:fill="auto"/>
            <w:vAlign w:val="center"/>
            <w:hideMark/>
          </w:tcPr>
          <w:p w:rsidR="006C0FE9" w:rsidRPr="00EB5C95" w:rsidRDefault="006C0FE9" w:rsidP="00E764F3">
            <w:pPr>
              <w:widowControl/>
              <w:suppressAutoHyphens w:val="0"/>
              <w:rPr>
                <w:rFonts w:eastAsia="Times New Roman" w:cs="Times New Roman"/>
                <w:color w:val="000000"/>
                <w:kern w:val="0"/>
                <w:sz w:val="18"/>
                <w:szCs w:val="18"/>
                <w:lang w:eastAsia="pt-BR" w:bidi="ar-SA"/>
              </w:rPr>
            </w:pPr>
            <w:r w:rsidRPr="00EB5C95">
              <w:rPr>
                <w:rFonts w:eastAsia="Times New Roman" w:cs="Times New Roman"/>
                <w:color w:val="000000"/>
                <w:kern w:val="0"/>
                <w:sz w:val="18"/>
                <w:szCs w:val="18"/>
                <w:lang w:eastAsia="pt-BR" w:bidi="ar-SA"/>
              </w:rPr>
              <w:t>Outros</w:t>
            </w:r>
          </w:p>
        </w:tc>
        <w:tc>
          <w:tcPr>
            <w:tcW w:w="2126" w:type="dxa"/>
            <w:tcBorders>
              <w:top w:val="nil"/>
              <w:left w:val="nil"/>
              <w:bottom w:val="single" w:sz="8" w:space="0" w:color="auto"/>
              <w:right w:val="single" w:sz="8" w:space="0" w:color="auto"/>
            </w:tcBorders>
            <w:shd w:val="clear" w:color="auto" w:fill="auto"/>
            <w:vAlign w:val="center"/>
          </w:tcPr>
          <w:p w:rsidR="006C0FE9" w:rsidRPr="00EB5C95" w:rsidRDefault="006C0FE9" w:rsidP="00E764F3">
            <w:pPr>
              <w:widowControl/>
              <w:suppressAutoHyphens w:val="0"/>
              <w:jc w:val="center"/>
              <w:rPr>
                <w:rFonts w:eastAsia="Times New Roman" w:cs="Times New Roman"/>
                <w:color w:val="000000"/>
                <w:kern w:val="0"/>
                <w:sz w:val="18"/>
                <w:szCs w:val="18"/>
                <w:lang w:eastAsia="pt-BR" w:bidi="ar-SA"/>
              </w:rPr>
            </w:pPr>
          </w:p>
        </w:tc>
        <w:tc>
          <w:tcPr>
            <w:tcW w:w="1418" w:type="dxa"/>
            <w:tcBorders>
              <w:top w:val="nil"/>
              <w:left w:val="nil"/>
              <w:bottom w:val="single" w:sz="8" w:space="0" w:color="auto"/>
              <w:right w:val="single" w:sz="8" w:space="0" w:color="auto"/>
            </w:tcBorders>
            <w:shd w:val="clear" w:color="auto" w:fill="auto"/>
            <w:vAlign w:val="center"/>
          </w:tcPr>
          <w:p w:rsidR="006C0FE9" w:rsidRPr="00EB5C95" w:rsidRDefault="006C0FE9" w:rsidP="00E764F3">
            <w:pPr>
              <w:widowControl/>
              <w:suppressAutoHyphens w:val="0"/>
              <w:jc w:val="center"/>
              <w:rPr>
                <w:rFonts w:eastAsia="Times New Roman" w:cs="Times New Roman"/>
                <w:color w:val="FF0000"/>
                <w:kern w:val="0"/>
                <w:sz w:val="18"/>
                <w:szCs w:val="18"/>
                <w:lang w:eastAsia="pt-BR" w:bidi="ar-SA"/>
              </w:rPr>
            </w:pPr>
          </w:p>
        </w:tc>
        <w:tc>
          <w:tcPr>
            <w:tcW w:w="1701" w:type="dxa"/>
            <w:tcBorders>
              <w:top w:val="nil"/>
              <w:left w:val="nil"/>
              <w:bottom w:val="single" w:sz="8" w:space="0" w:color="auto"/>
              <w:right w:val="single" w:sz="8" w:space="0" w:color="auto"/>
            </w:tcBorders>
            <w:shd w:val="clear" w:color="auto" w:fill="auto"/>
            <w:vAlign w:val="center"/>
          </w:tcPr>
          <w:p w:rsidR="006C0FE9" w:rsidRPr="00EB5C95" w:rsidRDefault="006C0FE9" w:rsidP="00E764F3">
            <w:pPr>
              <w:widowControl/>
              <w:suppressAutoHyphens w:val="0"/>
              <w:jc w:val="center"/>
              <w:rPr>
                <w:rFonts w:eastAsia="Times New Roman" w:cs="Times New Roman"/>
                <w:color w:val="FF0000"/>
                <w:kern w:val="0"/>
                <w:sz w:val="18"/>
                <w:szCs w:val="18"/>
                <w:lang w:eastAsia="pt-BR" w:bidi="ar-SA"/>
              </w:rPr>
            </w:pPr>
          </w:p>
        </w:tc>
        <w:tc>
          <w:tcPr>
            <w:tcW w:w="1984" w:type="dxa"/>
            <w:tcBorders>
              <w:top w:val="nil"/>
              <w:left w:val="nil"/>
              <w:bottom w:val="single" w:sz="8" w:space="0" w:color="auto"/>
              <w:right w:val="single" w:sz="8" w:space="0" w:color="auto"/>
            </w:tcBorders>
            <w:shd w:val="clear" w:color="auto" w:fill="auto"/>
            <w:vAlign w:val="center"/>
          </w:tcPr>
          <w:p w:rsidR="006C0FE9" w:rsidRPr="00EB5C95" w:rsidRDefault="006C0FE9" w:rsidP="00E764F3">
            <w:pPr>
              <w:widowControl/>
              <w:suppressAutoHyphens w:val="0"/>
              <w:jc w:val="center"/>
              <w:rPr>
                <w:rFonts w:eastAsia="Times New Roman" w:cs="Times New Roman"/>
                <w:color w:val="000000"/>
                <w:kern w:val="0"/>
                <w:sz w:val="18"/>
                <w:szCs w:val="18"/>
                <w:lang w:eastAsia="pt-BR" w:bidi="ar-SA"/>
              </w:rPr>
            </w:pPr>
          </w:p>
        </w:tc>
        <w:tc>
          <w:tcPr>
            <w:tcW w:w="1630" w:type="dxa"/>
            <w:tcBorders>
              <w:top w:val="nil"/>
              <w:left w:val="nil"/>
              <w:bottom w:val="single" w:sz="8" w:space="0" w:color="auto"/>
              <w:right w:val="single" w:sz="8" w:space="0" w:color="auto"/>
            </w:tcBorders>
            <w:shd w:val="clear" w:color="auto" w:fill="auto"/>
            <w:vAlign w:val="center"/>
          </w:tcPr>
          <w:p w:rsidR="006C0FE9" w:rsidRPr="00EB5C95" w:rsidRDefault="006C0FE9" w:rsidP="00E764F3">
            <w:pPr>
              <w:widowControl/>
              <w:suppressAutoHyphens w:val="0"/>
              <w:jc w:val="center"/>
              <w:rPr>
                <w:rFonts w:eastAsia="Times New Roman" w:cs="Times New Roman"/>
                <w:color w:val="000000"/>
                <w:kern w:val="0"/>
                <w:sz w:val="18"/>
                <w:szCs w:val="18"/>
                <w:lang w:eastAsia="pt-BR" w:bidi="ar-SA"/>
              </w:rPr>
            </w:pPr>
          </w:p>
        </w:tc>
        <w:tc>
          <w:tcPr>
            <w:tcW w:w="1480" w:type="dxa"/>
            <w:tcBorders>
              <w:top w:val="nil"/>
              <w:left w:val="nil"/>
              <w:bottom w:val="single" w:sz="8" w:space="0" w:color="auto"/>
              <w:right w:val="single" w:sz="8" w:space="0" w:color="auto"/>
            </w:tcBorders>
            <w:shd w:val="clear" w:color="auto" w:fill="auto"/>
            <w:vAlign w:val="center"/>
          </w:tcPr>
          <w:p w:rsidR="006C0FE9" w:rsidRPr="00EB5C95" w:rsidRDefault="006C0FE9" w:rsidP="00E764F3">
            <w:pPr>
              <w:widowControl/>
              <w:suppressAutoHyphens w:val="0"/>
              <w:jc w:val="center"/>
              <w:rPr>
                <w:rFonts w:eastAsia="Times New Roman" w:cs="Times New Roman"/>
                <w:color w:val="000000"/>
                <w:kern w:val="0"/>
                <w:sz w:val="18"/>
                <w:szCs w:val="18"/>
                <w:lang w:eastAsia="pt-BR" w:bidi="ar-SA"/>
              </w:rPr>
            </w:pPr>
          </w:p>
        </w:tc>
      </w:tr>
      <w:tr w:rsidR="006C0FE9" w:rsidRPr="00EB5C95" w:rsidTr="00EC1E29">
        <w:trPr>
          <w:trHeight w:val="316"/>
        </w:trPr>
        <w:tc>
          <w:tcPr>
            <w:tcW w:w="4181" w:type="dxa"/>
            <w:tcBorders>
              <w:top w:val="nil"/>
              <w:left w:val="single" w:sz="8" w:space="0" w:color="auto"/>
              <w:bottom w:val="single" w:sz="8" w:space="0" w:color="auto"/>
              <w:right w:val="single" w:sz="8" w:space="0" w:color="auto"/>
            </w:tcBorders>
            <w:shd w:val="clear" w:color="auto" w:fill="auto"/>
            <w:vAlign w:val="center"/>
            <w:hideMark/>
          </w:tcPr>
          <w:p w:rsidR="006C0FE9" w:rsidRPr="00EB5C95" w:rsidRDefault="006C0FE9" w:rsidP="00E764F3">
            <w:pPr>
              <w:widowControl/>
              <w:suppressAutoHyphens w:val="0"/>
              <w:jc w:val="right"/>
              <w:rPr>
                <w:rFonts w:eastAsia="Times New Roman" w:cs="Times New Roman"/>
                <w:b/>
                <w:bCs/>
                <w:color w:val="000000"/>
                <w:kern w:val="0"/>
                <w:sz w:val="18"/>
                <w:szCs w:val="18"/>
                <w:lang w:eastAsia="pt-BR" w:bidi="ar-SA"/>
              </w:rPr>
            </w:pPr>
            <w:r w:rsidRPr="00EB5C95">
              <w:rPr>
                <w:rFonts w:eastAsia="Times New Roman" w:cs="Times New Roman"/>
                <w:b/>
                <w:bCs/>
                <w:color w:val="000000"/>
                <w:kern w:val="0"/>
                <w:sz w:val="18"/>
                <w:szCs w:val="18"/>
                <w:lang w:eastAsia="pt-BR" w:bidi="ar-SA"/>
              </w:rPr>
              <w:t>TOTAL</w:t>
            </w:r>
          </w:p>
        </w:tc>
        <w:tc>
          <w:tcPr>
            <w:tcW w:w="2126" w:type="dxa"/>
            <w:tcBorders>
              <w:top w:val="nil"/>
              <w:left w:val="nil"/>
              <w:bottom w:val="single" w:sz="8" w:space="0" w:color="auto"/>
              <w:right w:val="single" w:sz="8" w:space="0" w:color="auto"/>
            </w:tcBorders>
            <w:shd w:val="clear" w:color="auto" w:fill="auto"/>
            <w:vAlign w:val="center"/>
          </w:tcPr>
          <w:p w:rsidR="006C0FE9" w:rsidRPr="00EB5C95" w:rsidRDefault="006C0FE9" w:rsidP="00E764F3">
            <w:pPr>
              <w:widowControl/>
              <w:suppressAutoHyphens w:val="0"/>
              <w:jc w:val="center"/>
              <w:rPr>
                <w:rFonts w:eastAsia="Times New Roman" w:cs="Times New Roman"/>
                <w:b/>
                <w:bCs/>
                <w:color w:val="000000"/>
                <w:kern w:val="0"/>
                <w:sz w:val="18"/>
                <w:szCs w:val="18"/>
                <w:lang w:eastAsia="pt-BR" w:bidi="ar-SA"/>
              </w:rPr>
            </w:pPr>
          </w:p>
        </w:tc>
        <w:tc>
          <w:tcPr>
            <w:tcW w:w="1418" w:type="dxa"/>
            <w:tcBorders>
              <w:top w:val="nil"/>
              <w:left w:val="nil"/>
              <w:bottom w:val="single" w:sz="8" w:space="0" w:color="auto"/>
              <w:right w:val="single" w:sz="8" w:space="0" w:color="auto"/>
            </w:tcBorders>
            <w:shd w:val="clear" w:color="auto" w:fill="auto"/>
            <w:vAlign w:val="center"/>
          </w:tcPr>
          <w:p w:rsidR="006C0FE9" w:rsidRPr="00EB5C95" w:rsidRDefault="006C0FE9" w:rsidP="00E764F3">
            <w:pPr>
              <w:widowControl/>
              <w:suppressAutoHyphens w:val="0"/>
              <w:jc w:val="center"/>
              <w:rPr>
                <w:rFonts w:eastAsia="Times New Roman" w:cs="Times New Roman"/>
                <w:b/>
                <w:bCs/>
                <w:color w:val="FF0000"/>
                <w:kern w:val="0"/>
                <w:sz w:val="18"/>
                <w:szCs w:val="18"/>
                <w:lang w:eastAsia="pt-BR" w:bidi="ar-SA"/>
              </w:rPr>
            </w:pPr>
          </w:p>
        </w:tc>
        <w:tc>
          <w:tcPr>
            <w:tcW w:w="1701" w:type="dxa"/>
            <w:tcBorders>
              <w:top w:val="nil"/>
              <w:left w:val="nil"/>
              <w:bottom w:val="single" w:sz="8" w:space="0" w:color="auto"/>
              <w:right w:val="single" w:sz="8" w:space="0" w:color="auto"/>
            </w:tcBorders>
            <w:shd w:val="clear" w:color="auto" w:fill="auto"/>
            <w:vAlign w:val="center"/>
          </w:tcPr>
          <w:p w:rsidR="006C0FE9" w:rsidRPr="00EB5C95" w:rsidRDefault="006C0FE9" w:rsidP="00E764F3">
            <w:pPr>
              <w:widowControl/>
              <w:suppressAutoHyphens w:val="0"/>
              <w:jc w:val="center"/>
              <w:rPr>
                <w:rFonts w:eastAsia="Times New Roman" w:cs="Times New Roman"/>
                <w:b/>
                <w:bCs/>
                <w:color w:val="FF0000"/>
                <w:kern w:val="0"/>
                <w:sz w:val="18"/>
                <w:szCs w:val="18"/>
                <w:lang w:eastAsia="pt-BR" w:bidi="ar-SA"/>
              </w:rPr>
            </w:pPr>
          </w:p>
        </w:tc>
        <w:tc>
          <w:tcPr>
            <w:tcW w:w="1984" w:type="dxa"/>
            <w:tcBorders>
              <w:top w:val="nil"/>
              <w:left w:val="nil"/>
              <w:bottom w:val="single" w:sz="8" w:space="0" w:color="auto"/>
              <w:right w:val="single" w:sz="8" w:space="0" w:color="auto"/>
            </w:tcBorders>
            <w:shd w:val="clear" w:color="auto" w:fill="auto"/>
            <w:vAlign w:val="center"/>
          </w:tcPr>
          <w:p w:rsidR="006C0FE9" w:rsidRPr="00EB5C95" w:rsidRDefault="006C0FE9" w:rsidP="00E764F3">
            <w:pPr>
              <w:widowControl/>
              <w:suppressAutoHyphens w:val="0"/>
              <w:jc w:val="center"/>
              <w:rPr>
                <w:rFonts w:eastAsia="Times New Roman" w:cs="Times New Roman"/>
                <w:b/>
                <w:bCs/>
                <w:color w:val="000000"/>
                <w:kern w:val="0"/>
                <w:sz w:val="18"/>
                <w:szCs w:val="18"/>
                <w:lang w:eastAsia="pt-BR" w:bidi="ar-SA"/>
              </w:rPr>
            </w:pPr>
          </w:p>
        </w:tc>
        <w:tc>
          <w:tcPr>
            <w:tcW w:w="1630" w:type="dxa"/>
            <w:tcBorders>
              <w:top w:val="nil"/>
              <w:left w:val="nil"/>
              <w:bottom w:val="single" w:sz="8" w:space="0" w:color="auto"/>
              <w:right w:val="single" w:sz="8" w:space="0" w:color="auto"/>
            </w:tcBorders>
            <w:shd w:val="clear" w:color="auto" w:fill="auto"/>
            <w:vAlign w:val="center"/>
          </w:tcPr>
          <w:p w:rsidR="006C0FE9" w:rsidRPr="00EB5C95" w:rsidRDefault="006C0FE9" w:rsidP="00E764F3">
            <w:pPr>
              <w:widowControl/>
              <w:suppressAutoHyphens w:val="0"/>
              <w:jc w:val="center"/>
              <w:rPr>
                <w:rFonts w:eastAsia="Times New Roman" w:cs="Times New Roman"/>
                <w:b/>
                <w:bCs/>
                <w:color w:val="000000"/>
                <w:kern w:val="0"/>
                <w:sz w:val="18"/>
                <w:szCs w:val="18"/>
                <w:lang w:eastAsia="pt-BR" w:bidi="ar-SA"/>
              </w:rPr>
            </w:pPr>
          </w:p>
        </w:tc>
        <w:tc>
          <w:tcPr>
            <w:tcW w:w="1480" w:type="dxa"/>
            <w:tcBorders>
              <w:top w:val="nil"/>
              <w:left w:val="nil"/>
              <w:bottom w:val="single" w:sz="8" w:space="0" w:color="auto"/>
              <w:right w:val="single" w:sz="8" w:space="0" w:color="auto"/>
            </w:tcBorders>
            <w:shd w:val="clear" w:color="auto" w:fill="auto"/>
            <w:vAlign w:val="center"/>
          </w:tcPr>
          <w:p w:rsidR="006C0FE9" w:rsidRPr="00EB5C95" w:rsidRDefault="006C0FE9" w:rsidP="00E764F3">
            <w:pPr>
              <w:widowControl/>
              <w:suppressAutoHyphens w:val="0"/>
              <w:jc w:val="center"/>
              <w:rPr>
                <w:rFonts w:eastAsia="Times New Roman" w:cs="Times New Roman"/>
                <w:b/>
                <w:bCs/>
                <w:color w:val="000000"/>
                <w:kern w:val="0"/>
                <w:sz w:val="18"/>
                <w:szCs w:val="18"/>
                <w:lang w:eastAsia="pt-BR" w:bidi="ar-SA"/>
              </w:rPr>
            </w:pPr>
          </w:p>
        </w:tc>
      </w:tr>
    </w:tbl>
    <w:p w:rsidR="006C0FE9" w:rsidRDefault="006C0FE9" w:rsidP="006C0FE9">
      <w:pPr>
        <w:autoSpaceDE w:val="0"/>
        <w:jc w:val="both"/>
        <w:rPr>
          <w:rFonts w:eastAsia="TimesNewRoman" w:cs="TimesNewRoman"/>
          <w:b/>
        </w:rPr>
      </w:pPr>
    </w:p>
    <w:p w:rsidR="006C0FE9" w:rsidRPr="003A4EB1" w:rsidRDefault="006C0FE9" w:rsidP="006C0FE9">
      <w:pPr>
        <w:autoSpaceDE w:val="0"/>
        <w:jc w:val="both"/>
        <w:rPr>
          <w:rFonts w:eastAsia="TimesNewRoman" w:cs="TimesNewRoman"/>
          <w:b/>
        </w:rPr>
        <w:sectPr w:rsidR="006C0FE9" w:rsidRPr="003A4EB1" w:rsidSect="00460389">
          <w:footerReference w:type="default" r:id="rId13"/>
          <w:pgSz w:w="16838" w:h="11906" w:orient="landscape"/>
          <w:pgMar w:top="1418" w:right="1134" w:bottom="1134" w:left="1418" w:header="720" w:footer="1134" w:gutter="0"/>
          <w:cols w:space="720"/>
          <w:docGrid w:linePitch="360"/>
        </w:sectPr>
      </w:pPr>
    </w:p>
    <w:p w:rsidR="006C0FE9" w:rsidRPr="00EB5C95" w:rsidRDefault="006C0FE9" w:rsidP="006C0FE9">
      <w:pPr>
        <w:autoSpaceDE w:val="0"/>
        <w:jc w:val="both"/>
        <w:rPr>
          <w:rFonts w:eastAsia="TimesNewRoman" w:cs="TimesNewRoman"/>
          <w:b/>
          <w:bCs/>
          <w:sz w:val="22"/>
          <w:szCs w:val="22"/>
        </w:rPr>
      </w:pPr>
      <w:r w:rsidRPr="00EB5C95">
        <w:rPr>
          <w:rFonts w:eastAsia="TimesNewRoman" w:cs="TimesNewRoman"/>
          <w:b/>
          <w:sz w:val="22"/>
          <w:szCs w:val="22"/>
        </w:rPr>
        <w:lastRenderedPageBreak/>
        <w:t>12.</w:t>
      </w:r>
      <w:r w:rsidRPr="00EB5C95">
        <w:rPr>
          <w:rFonts w:eastAsia="TimesNewRoman" w:cs="TimesNewRoman"/>
          <w:b/>
          <w:sz w:val="22"/>
          <w:szCs w:val="22"/>
        </w:rPr>
        <w:tab/>
        <w:t>Avalie o desempenho do FI em cumprir com os seguintes indicadores</w:t>
      </w:r>
      <w:r w:rsidRPr="00EB5C95">
        <w:rPr>
          <w:rFonts w:eastAsia="TimesNewRoman" w:cs="TimesNewRoman"/>
          <w:sz w:val="22"/>
          <w:szCs w:val="22"/>
        </w:rPr>
        <w:t>:</w:t>
      </w:r>
    </w:p>
    <w:p w:rsidR="006C0FE9" w:rsidRPr="00EB5C95" w:rsidRDefault="006C0FE9" w:rsidP="006C0FE9">
      <w:pPr>
        <w:autoSpaceDE w:val="0"/>
        <w:ind w:left="928"/>
        <w:jc w:val="both"/>
        <w:rPr>
          <w:rFonts w:eastAsia="TimesNewRoman" w:cs="TimesNewRoman"/>
          <w:b/>
          <w:bCs/>
          <w:sz w:val="22"/>
          <w:szCs w:val="22"/>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854"/>
        <w:gridCol w:w="1431"/>
        <w:gridCol w:w="1373"/>
        <w:gridCol w:w="1052"/>
        <w:gridCol w:w="1947"/>
      </w:tblGrid>
      <w:tr w:rsidR="00F36C6D" w:rsidRPr="00EB5C95" w:rsidTr="00EB5C95">
        <w:tc>
          <w:tcPr>
            <w:tcW w:w="3854" w:type="dxa"/>
            <w:vMerge w:val="restart"/>
            <w:shd w:val="clear" w:color="auto" w:fill="auto"/>
          </w:tcPr>
          <w:p w:rsidR="006C0FE9" w:rsidRPr="00EB5C95" w:rsidRDefault="006C0FE9" w:rsidP="00E764F3">
            <w:pPr>
              <w:autoSpaceDE w:val="0"/>
              <w:snapToGrid w:val="0"/>
              <w:jc w:val="center"/>
              <w:rPr>
                <w:rFonts w:eastAsia="TimesNewRoman" w:cs="TimesNewRoman"/>
                <w:b/>
                <w:bCs/>
                <w:sz w:val="20"/>
                <w:szCs w:val="20"/>
              </w:rPr>
            </w:pPr>
            <w:r w:rsidRPr="00EB5C95">
              <w:rPr>
                <w:rFonts w:eastAsia="TimesNewRoman" w:cs="TimesNewRoman"/>
                <w:b/>
                <w:bCs/>
                <w:sz w:val="20"/>
                <w:szCs w:val="20"/>
              </w:rPr>
              <w:t>Indicador</w:t>
            </w:r>
          </w:p>
        </w:tc>
        <w:tc>
          <w:tcPr>
            <w:tcW w:w="3856" w:type="dxa"/>
            <w:gridSpan w:val="3"/>
            <w:shd w:val="clear" w:color="auto" w:fill="auto"/>
          </w:tcPr>
          <w:p w:rsidR="006C0FE9" w:rsidRPr="00EB5C95" w:rsidRDefault="006C0FE9" w:rsidP="00E764F3">
            <w:pPr>
              <w:autoSpaceDE w:val="0"/>
              <w:snapToGrid w:val="0"/>
              <w:jc w:val="center"/>
              <w:rPr>
                <w:rFonts w:eastAsia="TimesNewRoman" w:cs="TimesNewRoman"/>
                <w:b/>
                <w:bCs/>
                <w:sz w:val="20"/>
                <w:szCs w:val="20"/>
              </w:rPr>
            </w:pPr>
            <w:r w:rsidRPr="00EB5C95">
              <w:rPr>
                <w:rFonts w:eastAsia="TimesNewRoman" w:cs="TimesNewRoman"/>
                <w:b/>
                <w:bCs/>
                <w:sz w:val="20"/>
                <w:szCs w:val="20"/>
              </w:rPr>
              <w:t>Avaliação</w:t>
            </w:r>
          </w:p>
        </w:tc>
        <w:tc>
          <w:tcPr>
            <w:tcW w:w="1947" w:type="dxa"/>
            <w:vMerge w:val="restart"/>
            <w:shd w:val="clear" w:color="auto" w:fill="auto"/>
          </w:tcPr>
          <w:p w:rsidR="006C0FE9" w:rsidRPr="00EB5C95" w:rsidRDefault="006C0FE9" w:rsidP="00E764F3">
            <w:pPr>
              <w:autoSpaceDE w:val="0"/>
              <w:snapToGrid w:val="0"/>
              <w:jc w:val="center"/>
              <w:rPr>
                <w:sz w:val="20"/>
                <w:szCs w:val="20"/>
              </w:rPr>
            </w:pPr>
            <w:r w:rsidRPr="00EB5C95">
              <w:rPr>
                <w:rFonts w:eastAsia="TimesNewRoman" w:cs="TimesNewRoman"/>
                <w:b/>
                <w:bCs/>
                <w:sz w:val="20"/>
                <w:szCs w:val="20"/>
              </w:rPr>
              <w:t>Comentários</w:t>
            </w:r>
          </w:p>
        </w:tc>
      </w:tr>
      <w:tr w:rsidR="00F36C6D" w:rsidRPr="00EB5C95" w:rsidTr="00EB5C95">
        <w:tc>
          <w:tcPr>
            <w:tcW w:w="3854" w:type="dxa"/>
            <w:vMerge/>
            <w:shd w:val="clear" w:color="auto" w:fill="auto"/>
          </w:tcPr>
          <w:p w:rsidR="006C0FE9" w:rsidRPr="00EB5C95" w:rsidRDefault="006C0FE9" w:rsidP="00E764F3">
            <w:pPr>
              <w:snapToGrid w:val="0"/>
              <w:rPr>
                <w:sz w:val="20"/>
                <w:szCs w:val="20"/>
              </w:rPr>
            </w:pPr>
          </w:p>
        </w:tc>
        <w:tc>
          <w:tcPr>
            <w:tcW w:w="1431" w:type="dxa"/>
            <w:shd w:val="clear" w:color="auto" w:fill="auto"/>
          </w:tcPr>
          <w:p w:rsidR="006C0FE9" w:rsidRPr="00EB5C95" w:rsidRDefault="006C0FE9" w:rsidP="00E764F3">
            <w:pPr>
              <w:autoSpaceDE w:val="0"/>
              <w:snapToGrid w:val="0"/>
              <w:jc w:val="center"/>
              <w:rPr>
                <w:rFonts w:eastAsia="TimesNewRoman" w:cs="TimesNewRoman"/>
                <w:b/>
                <w:bCs/>
                <w:sz w:val="20"/>
                <w:szCs w:val="20"/>
              </w:rPr>
            </w:pPr>
            <w:r w:rsidRPr="00EB5C95">
              <w:rPr>
                <w:rFonts w:eastAsia="TimesNewRoman" w:cs="TimesNewRoman"/>
                <w:b/>
                <w:bCs/>
                <w:sz w:val="20"/>
                <w:szCs w:val="20"/>
              </w:rPr>
              <w:t>Muito bom</w:t>
            </w:r>
          </w:p>
        </w:tc>
        <w:tc>
          <w:tcPr>
            <w:tcW w:w="1373" w:type="dxa"/>
            <w:shd w:val="clear" w:color="auto" w:fill="auto"/>
          </w:tcPr>
          <w:p w:rsidR="006C0FE9" w:rsidRPr="00EB5C95" w:rsidRDefault="006C0FE9" w:rsidP="00E764F3">
            <w:pPr>
              <w:autoSpaceDE w:val="0"/>
              <w:snapToGrid w:val="0"/>
              <w:jc w:val="center"/>
              <w:rPr>
                <w:rFonts w:eastAsia="TimesNewRoman" w:cs="TimesNewRoman"/>
                <w:b/>
                <w:bCs/>
                <w:sz w:val="20"/>
                <w:szCs w:val="20"/>
              </w:rPr>
            </w:pPr>
            <w:r w:rsidRPr="00EB5C95">
              <w:rPr>
                <w:rFonts w:eastAsia="TimesNewRoman" w:cs="TimesNewRoman"/>
                <w:b/>
                <w:bCs/>
                <w:sz w:val="20"/>
                <w:szCs w:val="20"/>
              </w:rPr>
              <w:t>Satisfatório</w:t>
            </w:r>
          </w:p>
        </w:tc>
        <w:tc>
          <w:tcPr>
            <w:tcW w:w="1052" w:type="dxa"/>
            <w:shd w:val="clear" w:color="auto" w:fill="auto"/>
          </w:tcPr>
          <w:p w:rsidR="006C0FE9" w:rsidRPr="00EB5C95" w:rsidRDefault="006C0FE9" w:rsidP="00E764F3">
            <w:pPr>
              <w:autoSpaceDE w:val="0"/>
              <w:snapToGrid w:val="0"/>
              <w:jc w:val="center"/>
              <w:rPr>
                <w:sz w:val="20"/>
                <w:szCs w:val="20"/>
              </w:rPr>
            </w:pPr>
            <w:r w:rsidRPr="00EB5C95">
              <w:rPr>
                <w:rFonts w:eastAsia="TimesNewRoman" w:cs="TimesNewRoman"/>
                <w:b/>
                <w:bCs/>
                <w:sz w:val="20"/>
                <w:szCs w:val="20"/>
              </w:rPr>
              <w:t>Ruim</w:t>
            </w:r>
          </w:p>
        </w:tc>
        <w:tc>
          <w:tcPr>
            <w:tcW w:w="1947" w:type="dxa"/>
            <w:vMerge/>
            <w:shd w:val="clear" w:color="auto" w:fill="auto"/>
          </w:tcPr>
          <w:p w:rsidR="006C0FE9" w:rsidRPr="00EB5C95" w:rsidRDefault="006C0FE9" w:rsidP="00E764F3">
            <w:pPr>
              <w:snapToGrid w:val="0"/>
              <w:rPr>
                <w:sz w:val="20"/>
                <w:szCs w:val="20"/>
              </w:rPr>
            </w:pPr>
          </w:p>
        </w:tc>
      </w:tr>
      <w:tr w:rsidR="00F36C6D" w:rsidRPr="00EB5C95" w:rsidTr="00EB5C95">
        <w:tc>
          <w:tcPr>
            <w:tcW w:w="3854" w:type="dxa"/>
            <w:shd w:val="clear" w:color="auto" w:fill="auto"/>
          </w:tcPr>
          <w:p w:rsidR="006C0FE9" w:rsidRPr="00EB5C95" w:rsidRDefault="006C0FE9" w:rsidP="00E764F3">
            <w:pPr>
              <w:autoSpaceDE w:val="0"/>
              <w:snapToGrid w:val="0"/>
              <w:jc w:val="both"/>
              <w:rPr>
                <w:rFonts w:eastAsia="TimesNewRoman" w:cs="TimesNewRoman"/>
                <w:sz w:val="20"/>
                <w:szCs w:val="20"/>
              </w:rPr>
            </w:pPr>
            <w:r w:rsidRPr="00EB5C95">
              <w:rPr>
                <w:rFonts w:eastAsia="TimesNewRoman" w:cs="TimesNewRoman"/>
                <w:sz w:val="20"/>
                <w:szCs w:val="20"/>
              </w:rPr>
              <w:t>1. Efetividade das medidas de controle de importação</w:t>
            </w:r>
          </w:p>
        </w:tc>
        <w:tc>
          <w:tcPr>
            <w:tcW w:w="1431" w:type="dxa"/>
            <w:shd w:val="clear" w:color="auto" w:fill="auto"/>
          </w:tcPr>
          <w:p w:rsidR="006C0FE9" w:rsidRPr="00EB5C95" w:rsidRDefault="006C0FE9" w:rsidP="00E764F3">
            <w:pPr>
              <w:pStyle w:val="Contedodetabela"/>
              <w:snapToGrid w:val="0"/>
              <w:jc w:val="center"/>
              <w:rPr>
                <w:rFonts w:eastAsia="TimesNewRoman" w:cs="TimesNewRoman"/>
                <w:sz w:val="20"/>
                <w:szCs w:val="20"/>
              </w:rPr>
            </w:pPr>
          </w:p>
        </w:tc>
        <w:tc>
          <w:tcPr>
            <w:tcW w:w="1373" w:type="dxa"/>
            <w:shd w:val="clear" w:color="auto" w:fill="auto"/>
          </w:tcPr>
          <w:p w:rsidR="006C0FE9" w:rsidRPr="00EB5C95" w:rsidRDefault="006C0FE9" w:rsidP="00E764F3">
            <w:pPr>
              <w:pStyle w:val="Contedodetabela"/>
              <w:snapToGrid w:val="0"/>
              <w:jc w:val="center"/>
              <w:rPr>
                <w:rFonts w:eastAsia="TimesNewRoman" w:cs="TimesNewRoman"/>
                <w:sz w:val="20"/>
                <w:szCs w:val="20"/>
              </w:rPr>
            </w:pPr>
          </w:p>
        </w:tc>
        <w:tc>
          <w:tcPr>
            <w:tcW w:w="1052" w:type="dxa"/>
            <w:shd w:val="clear" w:color="auto" w:fill="auto"/>
          </w:tcPr>
          <w:p w:rsidR="006C0FE9" w:rsidRPr="00EB5C95" w:rsidRDefault="006C0FE9" w:rsidP="00E764F3">
            <w:pPr>
              <w:pStyle w:val="Contedodetabela"/>
              <w:snapToGrid w:val="0"/>
              <w:jc w:val="center"/>
              <w:rPr>
                <w:rFonts w:eastAsia="TimesNewRoman" w:cs="TimesNewRoman"/>
                <w:sz w:val="20"/>
                <w:szCs w:val="20"/>
              </w:rPr>
            </w:pPr>
          </w:p>
        </w:tc>
        <w:tc>
          <w:tcPr>
            <w:tcW w:w="1947" w:type="dxa"/>
            <w:shd w:val="clear" w:color="auto" w:fill="auto"/>
          </w:tcPr>
          <w:p w:rsidR="006C0FE9" w:rsidRPr="00EB5C95" w:rsidRDefault="006C0FE9" w:rsidP="00E764F3">
            <w:pPr>
              <w:pStyle w:val="Contedodetabela"/>
              <w:snapToGrid w:val="0"/>
              <w:jc w:val="center"/>
              <w:rPr>
                <w:rFonts w:eastAsia="TimesNewRoman" w:cs="TimesNewRoman"/>
                <w:sz w:val="20"/>
                <w:szCs w:val="20"/>
              </w:rPr>
            </w:pPr>
          </w:p>
        </w:tc>
      </w:tr>
      <w:tr w:rsidR="00F36C6D" w:rsidRPr="00EB5C95" w:rsidTr="00EB5C95">
        <w:tc>
          <w:tcPr>
            <w:tcW w:w="3854" w:type="dxa"/>
            <w:shd w:val="clear" w:color="auto" w:fill="auto"/>
          </w:tcPr>
          <w:p w:rsidR="006C0FE9" w:rsidRPr="00EB5C95" w:rsidRDefault="006C0FE9" w:rsidP="00E764F3">
            <w:pPr>
              <w:autoSpaceDE w:val="0"/>
              <w:snapToGrid w:val="0"/>
              <w:jc w:val="both"/>
              <w:rPr>
                <w:rFonts w:eastAsia="TimesNewRoman" w:cs="TimesNewRoman"/>
                <w:sz w:val="20"/>
                <w:szCs w:val="20"/>
              </w:rPr>
            </w:pPr>
            <w:r w:rsidRPr="00EB5C95">
              <w:rPr>
                <w:rFonts w:eastAsia="TimesNewRoman" w:cs="TimesNewRoman"/>
                <w:sz w:val="20"/>
                <w:szCs w:val="20"/>
              </w:rPr>
              <w:t>2. Integração de questões de proteção ao ozônio em planos nacionais</w:t>
            </w:r>
          </w:p>
        </w:tc>
        <w:tc>
          <w:tcPr>
            <w:tcW w:w="1431" w:type="dxa"/>
            <w:shd w:val="clear" w:color="auto" w:fill="auto"/>
          </w:tcPr>
          <w:p w:rsidR="006C0FE9" w:rsidRPr="00EB5C95" w:rsidRDefault="006C0FE9" w:rsidP="00E764F3">
            <w:pPr>
              <w:pStyle w:val="Contedodetabela"/>
              <w:snapToGrid w:val="0"/>
              <w:jc w:val="center"/>
              <w:rPr>
                <w:rFonts w:eastAsia="TimesNewRoman" w:cs="TimesNewRoman"/>
                <w:sz w:val="20"/>
                <w:szCs w:val="20"/>
              </w:rPr>
            </w:pPr>
          </w:p>
        </w:tc>
        <w:tc>
          <w:tcPr>
            <w:tcW w:w="1373" w:type="dxa"/>
            <w:shd w:val="clear" w:color="auto" w:fill="auto"/>
          </w:tcPr>
          <w:p w:rsidR="006C0FE9" w:rsidRPr="00EB5C95" w:rsidRDefault="006C0FE9" w:rsidP="00E764F3">
            <w:pPr>
              <w:pStyle w:val="Contedodetabela"/>
              <w:snapToGrid w:val="0"/>
              <w:jc w:val="center"/>
              <w:rPr>
                <w:rFonts w:eastAsia="TimesNewRoman" w:cs="TimesNewRoman"/>
                <w:sz w:val="20"/>
                <w:szCs w:val="20"/>
              </w:rPr>
            </w:pPr>
          </w:p>
        </w:tc>
        <w:tc>
          <w:tcPr>
            <w:tcW w:w="1052" w:type="dxa"/>
            <w:shd w:val="clear" w:color="auto" w:fill="auto"/>
          </w:tcPr>
          <w:p w:rsidR="006C0FE9" w:rsidRPr="00EB5C95" w:rsidRDefault="006C0FE9" w:rsidP="00E764F3">
            <w:pPr>
              <w:pStyle w:val="Contedodetabela"/>
              <w:snapToGrid w:val="0"/>
              <w:jc w:val="center"/>
              <w:rPr>
                <w:rFonts w:eastAsia="TimesNewRoman" w:cs="TimesNewRoman"/>
                <w:sz w:val="20"/>
                <w:szCs w:val="20"/>
              </w:rPr>
            </w:pPr>
          </w:p>
        </w:tc>
        <w:tc>
          <w:tcPr>
            <w:tcW w:w="1947" w:type="dxa"/>
            <w:shd w:val="clear" w:color="auto" w:fill="auto"/>
          </w:tcPr>
          <w:p w:rsidR="006C0FE9" w:rsidRPr="00EB5C95" w:rsidRDefault="006C0FE9" w:rsidP="00E764F3">
            <w:pPr>
              <w:pStyle w:val="Contedodetabela"/>
              <w:snapToGrid w:val="0"/>
              <w:jc w:val="center"/>
              <w:rPr>
                <w:rFonts w:eastAsia="TimesNewRoman" w:cs="TimesNewRoman"/>
                <w:sz w:val="20"/>
                <w:szCs w:val="20"/>
              </w:rPr>
            </w:pPr>
          </w:p>
        </w:tc>
      </w:tr>
      <w:tr w:rsidR="00F36C6D" w:rsidRPr="00EB5C95" w:rsidTr="00EB5C95">
        <w:tc>
          <w:tcPr>
            <w:tcW w:w="3854" w:type="dxa"/>
            <w:shd w:val="clear" w:color="auto" w:fill="auto"/>
          </w:tcPr>
          <w:p w:rsidR="006C0FE9" w:rsidRPr="00EB5C95" w:rsidRDefault="006C0FE9" w:rsidP="00E764F3">
            <w:pPr>
              <w:autoSpaceDE w:val="0"/>
              <w:snapToGrid w:val="0"/>
              <w:jc w:val="both"/>
              <w:rPr>
                <w:rFonts w:eastAsia="TimesNewRoman" w:cs="TimesNewRoman"/>
                <w:sz w:val="20"/>
                <w:szCs w:val="20"/>
              </w:rPr>
            </w:pPr>
            <w:r w:rsidRPr="00EB5C95">
              <w:rPr>
                <w:rFonts w:eastAsia="TimesNewRoman" w:cs="TimesNewRoman"/>
                <w:sz w:val="20"/>
                <w:szCs w:val="20"/>
              </w:rPr>
              <w:t>3. Conclusão de projetos de eliminação</w:t>
            </w:r>
          </w:p>
        </w:tc>
        <w:tc>
          <w:tcPr>
            <w:tcW w:w="1431" w:type="dxa"/>
            <w:shd w:val="clear" w:color="auto" w:fill="auto"/>
          </w:tcPr>
          <w:p w:rsidR="006C0FE9" w:rsidRPr="00EB5C95" w:rsidRDefault="006C0FE9" w:rsidP="00E764F3">
            <w:pPr>
              <w:pStyle w:val="Contedodetabela"/>
              <w:snapToGrid w:val="0"/>
              <w:jc w:val="center"/>
              <w:rPr>
                <w:rFonts w:eastAsia="TimesNewRoman" w:cs="TimesNewRoman"/>
                <w:sz w:val="20"/>
                <w:szCs w:val="20"/>
              </w:rPr>
            </w:pPr>
          </w:p>
        </w:tc>
        <w:tc>
          <w:tcPr>
            <w:tcW w:w="1373" w:type="dxa"/>
            <w:shd w:val="clear" w:color="auto" w:fill="auto"/>
          </w:tcPr>
          <w:p w:rsidR="006C0FE9" w:rsidRPr="00EB5C95" w:rsidRDefault="006C0FE9" w:rsidP="00E764F3">
            <w:pPr>
              <w:pStyle w:val="Contedodetabela"/>
              <w:snapToGrid w:val="0"/>
              <w:jc w:val="center"/>
              <w:rPr>
                <w:rFonts w:eastAsia="TimesNewRoman" w:cs="TimesNewRoman"/>
                <w:sz w:val="20"/>
                <w:szCs w:val="20"/>
              </w:rPr>
            </w:pPr>
          </w:p>
        </w:tc>
        <w:tc>
          <w:tcPr>
            <w:tcW w:w="1052" w:type="dxa"/>
            <w:shd w:val="clear" w:color="auto" w:fill="auto"/>
          </w:tcPr>
          <w:p w:rsidR="006C0FE9" w:rsidRPr="00EB5C95" w:rsidRDefault="006C0FE9" w:rsidP="00E764F3">
            <w:pPr>
              <w:pStyle w:val="Contedodetabela"/>
              <w:snapToGrid w:val="0"/>
              <w:jc w:val="center"/>
              <w:rPr>
                <w:rFonts w:eastAsia="TimesNewRoman" w:cs="TimesNewRoman"/>
                <w:sz w:val="20"/>
                <w:szCs w:val="20"/>
              </w:rPr>
            </w:pPr>
          </w:p>
        </w:tc>
        <w:tc>
          <w:tcPr>
            <w:tcW w:w="1947" w:type="dxa"/>
            <w:shd w:val="clear" w:color="auto" w:fill="auto"/>
          </w:tcPr>
          <w:p w:rsidR="006C0FE9" w:rsidRPr="00EB5C95" w:rsidRDefault="006C0FE9" w:rsidP="00E764F3">
            <w:pPr>
              <w:pStyle w:val="Contedodetabela"/>
              <w:snapToGrid w:val="0"/>
              <w:jc w:val="center"/>
              <w:rPr>
                <w:rFonts w:eastAsia="TimesNewRoman" w:cs="TimesNewRoman"/>
                <w:sz w:val="20"/>
                <w:szCs w:val="20"/>
              </w:rPr>
            </w:pPr>
          </w:p>
        </w:tc>
      </w:tr>
      <w:tr w:rsidR="00F36C6D" w:rsidRPr="00EB5C95" w:rsidTr="00EB5C95">
        <w:tc>
          <w:tcPr>
            <w:tcW w:w="3854" w:type="dxa"/>
            <w:shd w:val="clear" w:color="auto" w:fill="auto"/>
          </w:tcPr>
          <w:p w:rsidR="006C0FE9" w:rsidRPr="00EB5C95" w:rsidRDefault="006C0FE9" w:rsidP="00E764F3">
            <w:pPr>
              <w:autoSpaceDE w:val="0"/>
              <w:snapToGrid w:val="0"/>
              <w:jc w:val="both"/>
              <w:rPr>
                <w:rFonts w:eastAsia="TimesNewRoman" w:cs="TimesNewRoman"/>
                <w:sz w:val="20"/>
                <w:szCs w:val="20"/>
              </w:rPr>
            </w:pPr>
            <w:r w:rsidRPr="00EB5C95">
              <w:rPr>
                <w:rFonts w:eastAsia="TimesNewRoman" w:cs="TimesNewRoman"/>
                <w:sz w:val="20"/>
                <w:szCs w:val="20"/>
              </w:rPr>
              <w:t>4. Relatório de dados eficiente</w:t>
            </w:r>
          </w:p>
        </w:tc>
        <w:tc>
          <w:tcPr>
            <w:tcW w:w="1431" w:type="dxa"/>
            <w:shd w:val="clear" w:color="auto" w:fill="auto"/>
          </w:tcPr>
          <w:p w:rsidR="006C0FE9" w:rsidRPr="00EB5C95" w:rsidRDefault="006C0FE9" w:rsidP="00E764F3">
            <w:pPr>
              <w:pStyle w:val="Contedodetabela"/>
              <w:snapToGrid w:val="0"/>
              <w:jc w:val="center"/>
              <w:rPr>
                <w:rFonts w:eastAsia="TimesNewRoman" w:cs="TimesNewRoman"/>
                <w:sz w:val="20"/>
                <w:szCs w:val="20"/>
              </w:rPr>
            </w:pPr>
          </w:p>
        </w:tc>
        <w:tc>
          <w:tcPr>
            <w:tcW w:w="1373" w:type="dxa"/>
            <w:shd w:val="clear" w:color="auto" w:fill="auto"/>
          </w:tcPr>
          <w:p w:rsidR="006C0FE9" w:rsidRPr="00EB5C95" w:rsidRDefault="006C0FE9" w:rsidP="00E764F3">
            <w:pPr>
              <w:pStyle w:val="Contedodetabela"/>
              <w:snapToGrid w:val="0"/>
              <w:jc w:val="center"/>
              <w:rPr>
                <w:rFonts w:eastAsia="TimesNewRoman" w:cs="TimesNewRoman"/>
                <w:sz w:val="20"/>
                <w:szCs w:val="20"/>
              </w:rPr>
            </w:pPr>
          </w:p>
        </w:tc>
        <w:tc>
          <w:tcPr>
            <w:tcW w:w="1052" w:type="dxa"/>
            <w:shd w:val="clear" w:color="auto" w:fill="auto"/>
          </w:tcPr>
          <w:p w:rsidR="006C0FE9" w:rsidRPr="00EB5C95" w:rsidRDefault="006C0FE9" w:rsidP="00E764F3">
            <w:pPr>
              <w:pStyle w:val="Contedodetabela"/>
              <w:snapToGrid w:val="0"/>
              <w:jc w:val="center"/>
              <w:rPr>
                <w:rFonts w:eastAsia="TimesNewRoman" w:cs="TimesNewRoman"/>
                <w:sz w:val="20"/>
                <w:szCs w:val="20"/>
              </w:rPr>
            </w:pPr>
          </w:p>
        </w:tc>
        <w:tc>
          <w:tcPr>
            <w:tcW w:w="1947" w:type="dxa"/>
            <w:shd w:val="clear" w:color="auto" w:fill="auto"/>
          </w:tcPr>
          <w:p w:rsidR="006C0FE9" w:rsidRPr="00EB5C95" w:rsidRDefault="006C0FE9" w:rsidP="00E764F3">
            <w:pPr>
              <w:pStyle w:val="Contedodetabela"/>
              <w:snapToGrid w:val="0"/>
              <w:jc w:val="center"/>
              <w:rPr>
                <w:rFonts w:eastAsia="TimesNewRoman" w:cs="TimesNewRoman"/>
                <w:sz w:val="20"/>
                <w:szCs w:val="20"/>
              </w:rPr>
            </w:pPr>
          </w:p>
        </w:tc>
      </w:tr>
    </w:tbl>
    <w:p w:rsidR="006C0FE9" w:rsidRPr="00EB5C95" w:rsidRDefault="006C0FE9" w:rsidP="006C0FE9">
      <w:pPr>
        <w:autoSpaceDE w:val="0"/>
        <w:jc w:val="both"/>
        <w:rPr>
          <w:rFonts w:eastAsia="TimesNewRoman" w:cs="TimesNewRoman"/>
          <w:b/>
          <w:sz w:val="22"/>
          <w:szCs w:val="22"/>
          <w:lang w:val="en-US"/>
        </w:rPr>
      </w:pPr>
      <w:r w:rsidRPr="00EB5C95">
        <w:rPr>
          <w:rFonts w:eastAsia="Times New Roman" w:cs="Times New Roman"/>
          <w:b/>
          <w:bCs/>
          <w:sz w:val="22"/>
          <w:szCs w:val="22"/>
        </w:rPr>
        <w:t xml:space="preserve"> </w:t>
      </w:r>
    </w:p>
    <w:p w:rsidR="006C0FE9" w:rsidRPr="00EB5C95" w:rsidRDefault="006C0FE9" w:rsidP="006C0FE9">
      <w:pPr>
        <w:autoSpaceDE w:val="0"/>
        <w:jc w:val="both"/>
        <w:rPr>
          <w:b/>
          <w:sz w:val="22"/>
          <w:szCs w:val="22"/>
        </w:rPr>
      </w:pPr>
      <w:r w:rsidRPr="00EB5C95">
        <w:rPr>
          <w:rFonts w:eastAsia="TimesNewRoman" w:cs="TimesNewRoman"/>
          <w:b/>
          <w:sz w:val="22"/>
          <w:szCs w:val="22"/>
          <w:lang w:val="en-US"/>
        </w:rPr>
        <w:t xml:space="preserve">13. </w:t>
      </w:r>
      <w:r w:rsidRPr="00EB5C95">
        <w:rPr>
          <w:rFonts w:eastAsia="TimesNewRoman" w:cs="TimesNewRoman"/>
          <w:b/>
          <w:sz w:val="22"/>
          <w:szCs w:val="22"/>
          <w:lang w:val="en-US"/>
        </w:rPr>
        <w:tab/>
        <w:t>Endosso do governo</w:t>
      </w:r>
      <w:r w:rsidRPr="00EB5C95">
        <w:rPr>
          <w:b/>
          <w:sz w:val="22"/>
          <w:szCs w:val="22"/>
        </w:rPr>
        <w:t>:</w:t>
      </w:r>
    </w:p>
    <w:p w:rsidR="006C0FE9" w:rsidRPr="00EB5C95" w:rsidRDefault="006C0FE9" w:rsidP="006C0FE9">
      <w:pPr>
        <w:autoSpaceDE w:val="0"/>
        <w:jc w:val="both"/>
        <w:rPr>
          <w:rFonts w:eastAsia="TimesNewRoman" w:cs="TimesNewRoman"/>
          <w:sz w:val="22"/>
          <w:szCs w:val="22"/>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818"/>
        <w:gridCol w:w="4842"/>
      </w:tblGrid>
      <w:tr w:rsidR="00F36C6D" w:rsidRPr="00EB5C95" w:rsidTr="00EB5C95">
        <w:tc>
          <w:tcPr>
            <w:tcW w:w="4818" w:type="dxa"/>
            <w:shd w:val="clear" w:color="auto" w:fill="auto"/>
          </w:tcPr>
          <w:p w:rsidR="006C0FE9" w:rsidRPr="00EB5C95" w:rsidRDefault="006C0FE9" w:rsidP="00E764F3">
            <w:pPr>
              <w:autoSpaceDE w:val="0"/>
              <w:snapToGrid w:val="0"/>
              <w:jc w:val="both"/>
              <w:rPr>
                <w:rFonts w:eastAsia="TimesNewRoman" w:cs="TimesNewRoman"/>
                <w:sz w:val="20"/>
                <w:szCs w:val="20"/>
              </w:rPr>
            </w:pPr>
            <w:r w:rsidRPr="00EB5C95">
              <w:rPr>
                <w:rFonts w:eastAsia="TimesNewRoman" w:cs="TimesNewRoman"/>
                <w:sz w:val="20"/>
                <w:szCs w:val="20"/>
              </w:rPr>
              <w:t xml:space="preserve">Plano de ação autorizado por </w:t>
            </w:r>
            <w:r w:rsidRPr="00EB5C95">
              <w:rPr>
                <w:rFonts w:eastAsia="TimesNewRoman" w:cs="TimesNewRoman"/>
                <w:b/>
                <w:bCs/>
                <w:i/>
                <w:iCs/>
                <w:sz w:val="20"/>
                <w:szCs w:val="20"/>
              </w:rPr>
              <w:t>(nome)</w:t>
            </w:r>
            <w:r w:rsidRPr="00EB5C95">
              <w:rPr>
                <w:rFonts w:eastAsia="TimesNewRoman" w:cs="TimesNewRoman"/>
                <w:sz w:val="20"/>
                <w:szCs w:val="20"/>
              </w:rPr>
              <w:t>:</w:t>
            </w:r>
          </w:p>
        </w:tc>
        <w:tc>
          <w:tcPr>
            <w:tcW w:w="4842" w:type="dxa"/>
            <w:shd w:val="clear" w:color="auto" w:fill="auto"/>
          </w:tcPr>
          <w:p w:rsidR="006C0FE9" w:rsidRPr="00EB5C95" w:rsidRDefault="006C0FE9" w:rsidP="00E764F3">
            <w:pPr>
              <w:pStyle w:val="Contedodetabela"/>
              <w:snapToGrid w:val="0"/>
              <w:jc w:val="both"/>
              <w:rPr>
                <w:rFonts w:eastAsia="TimesNewRoman" w:cs="TimesNewRoman"/>
                <w:sz w:val="20"/>
                <w:szCs w:val="20"/>
              </w:rPr>
            </w:pPr>
          </w:p>
        </w:tc>
      </w:tr>
      <w:tr w:rsidR="00F36C6D" w:rsidRPr="00EB5C95" w:rsidTr="00EB5C95">
        <w:tc>
          <w:tcPr>
            <w:tcW w:w="4818" w:type="dxa"/>
            <w:shd w:val="clear" w:color="auto" w:fill="auto"/>
          </w:tcPr>
          <w:p w:rsidR="006C0FE9" w:rsidRPr="00EB5C95" w:rsidRDefault="006C0FE9" w:rsidP="00E764F3">
            <w:pPr>
              <w:autoSpaceDE w:val="0"/>
              <w:snapToGrid w:val="0"/>
              <w:jc w:val="both"/>
              <w:rPr>
                <w:rFonts w:eastAsia="TimesNewRoman" w:cs="TimesNewRoman"/>
                <w:b/>
                <w:bCs/>
                <w:i/>
                <w:iCs/>
                <w:sz w:val="20"/>
                <w:szCs w:val="20"/>
                <w:lang w:val="en-US"/>
              </w:rPr>
            </w:pPr>
            <w:r w:rsidRPr="00EB5C95">
              <w:rPr>
                <w:rFonts w:eastAsia="TimesNewRoman" w:cs="TimesNewRoman"/>
                <w:sz w:val="20"/>
                <w:szCs w:val="20"/>
              </w:rPr>
              <w:t>Assinatura da autoridade:</w:t>
            </w:r>
          </w:p>
        </w:tc>
        <w:tc>
          <w:tcPr>
            <w:tcW w:w="4842" w:type="dxa"/>
            <w:shd w:val="clear" w:color="auto" w:fill="auto"/>
          </w:tcPr>
          <w:p w:rsidR="006C0FE9" w:rsidRPr="00EB5C95" w:rsidRDefault="006C0FE9" w:rsidP="00E764F3">
            <w:pPr>
              <w:autoSpaceDE w:val="0"/>
              <w:snapToGrid w:val="0"/>
              <w:jc w:val="both"/>
              <w:rPr>
                <w:rFonts w:eastAsia="TimesNewRoman" w:cs="TimesNewRoman"/>
                <w:b/>
                <w:bCs/>
                <w:i/>
                <w:iCs/>
                <w:sz w:val="20"/>
                <w:szCs w:val="20"/>
                <w:lang w:val="en-US"/>
              </w:rPr>
            </w:pPr>
          </w:p>
        </w:tc>
      </w:tr>
      <w:tr w:rsidR="00F36C6D" w:rsidRPr="00EB5C95" w:rsidTr="00EB5C95">
        <w:tc>
          <w:tcPr>
            <w:tcW w:w="4818" w:type="dxa"/>
            <w:shd w:val="clear" w:color="auto" w:fill="auto"/>
          </w:tcPr>
          <w:p w:rsidR="006C0FE9" w:rsidRPr="00EB5C95" w:rsidRDefault="006C0FE9" w:rsidP="00E764F3">
            <w:pPr>
              <w:autoSpaceDE w:val="0"/>
              <w:snapToGrid w:val="0"/>
              <w:jc w:val="both"/>
              <w:rPr>
                <w:rFonts w:eastAsia="TimesNewRoman" w:cs="TimesNewRoman"/>
                <w:sz w:val="20"/>
                <w:szCs w:val="20"/>
              </w:rPr>
            </w:pPr>
            <w:r w:rsidRPr="00EB5C95">
              <w:rPr>
                <w:rFonts w:eastAsia="TimesNewRoman" w:cs="TimesNewRoman"/>
                <w:sz w:val="20"/>
                <w:szCs w:val="20"/>
              </w:rPr>
              <w:t>Cargo:</w:t>
            </w:r>
          </w:p>
        </w:tc>
        <w:tc>
          <w:tcPr>
            <w:tcW w:w="4842" w:type="dxa"/>
            <w:shd w:val="clear" w:color="auto" w:fill="auto"/>
          </w:tcPr>
          <w:p w:rsidR="006C0FE9" w:rsidRPr="00EB5C95" w:rsidRDefault="006C0FE9" w:rsidP="00E764F3">
            <w:pPr>
              <w:pStyle w:val="Contedodetabela"/>
              <w:snapToGrid w:val="0"/>
              <w:jc w:val="both"/>
              <w:rPr>
                <w:rFonts w:eastAsia="TimesNewRoman" w:cs="TimesNewRoman"/>
                <w:sz w:val="20"/>
                <w:szCs w:val="20"/>
              </w:rPr>
            </w:pPr>
          </w:p>
        </w:tc>
      </w:tr>
      <w:tr w:rsidR="00F36C6D" w:rsidRPr="00EB5C95" w:rsidTr="00EB5C95">
        <w:tc>
          <w:tcPr>
            <w:tcW w:w="4818" w:type="dxa"/>
            <w:shd w:val="clear" w:color="auto" w:fill="auto"/>
          </w:tcPr>
          <w:p w:rsidR="006C0FE9" w:rsidRPr="00EB5C95" w:rsidRDefault="006C0FE9" w:rsidP="00E764F3">
            <w:pPr>
              <w:autoSpaceDE w:val="0"/>
              <w:snapToGrid w:val="0"/>
              <w:jc w:val="both"/>
              <w:rPr>
                <w:rFonts w:eastAsia="TimesNewRoman" w:cs="TimesNewRoman"/>
                <w:sz w:val="20"/>
                <w:szCs w:val="20"/>
              </w:rPr>
            </w:pPr>
            <w:r w:rsidRPr="00EB5C95">
              <w:rPr>
                <w:rFonts w:eastAsia="TimesNewRoman" w:cs="TimesNewRoman"/>
                <w:sz w:val="20"/>
                <w:szCs w:val="20"/>
              </w:rPr>
              <w:t>Organização/Agência/Ministério Supervisor:</w:t>
            </w:r>
          </w:p>
        </w:tc>
        <w:tc>
          <w:tcPr>
            <w:tcW w:w="4842" w:type="dxa"/>
            <w:shd w:val="clear" w:color="auto" w:fill="auto"/>
          </w:tcPr>
          <w:p w:rsidR="006C0FE9" w:rsidRPr="00EB5C95" w:rsidRDefault="006C0FE9" w:rsidP="00E764F3">
            <w:pPr>
              <w:pStyle w:val="Contedodetabela"/>
              <w:snapToGrid w:val="0"/>
              <w:jc w:val="both"/>
              <w:rPr>
                <w:rFonts w:eastAsia="TimesNewRoman" w:cs="TimesNewRoman"/>
                <w:sz w:val="20"/>
                <w:szCs w:val="20"/>
              </w:rPr>
            </w:pPr>
          </w:p>
        </w:tc>
      </w:tr>
      <w:tr w:rsidR="00F36C6D" w:rsidRPr="00EB5C95" w:rsidTr="00EB5C95">
        <w:tc>
          <w:tcPr>
            <w:tcW w:w="4818" w:type="dxa"/>
            <w:shd w:val="clear" w:color="auto" w:fill="auto"/>
          </w:tcPr>
          <w:p w:rsidR="006C0FE9" w:rsidRPr="00EB5C95" w:rsidRDefault="006C0FE9" w:rsidP="00E764F3">
            <w:pPr>
              <w:autoSpaceDE w:val="0"/>
              <w:snapToGrid w:val="0"/>
              <w:jc w:val="both"/>
              <w:rPr>
                <w:rFonts w:eastAsia="TimesNewRoman" w:cs="TimesNewRoman"/>
                <w:sz w:val="20"/>
                <w:szCs w:val="20"/>
              </w:rPr>
            </w:pPr>
            <w:r w:rsidRPr="00EB5C95">
              <w:rPr>
                <w:rFonts w:eastAsia="TimesNewRoman" w:cs="TimesNewRoman"/>
                <w:sz w:val="20"/>
                <w:szCs w:val="20"/>
              </w:rPr>
              <w:t>Data:</w:t>
            </w:r>
          </w:p>
        </w:tc>
        <w:tc>
          <w:tcPr>
            <w:tcW w:w="4842" w:type="dxa"/>
            <w:shd w:val="clear" w:color="auto" w:fill="auto"/>
          </w:tcPr>
          <w:p w:rsidR="006C0FE9" w:rsidRPr="00EB5C95" w:rsidRDefault="006C0FE9" w:rsidP="00E764F3">
            <w:pPr>
              <w:pStyle w:val="Contedodetabela"/>
              <w:snapToGrid w:val="0"/>
              <w:jc w:val="both"/>
              <w:rPr>
                <w:rFonts w:eastAsia="TimesNewRoman" w:cs="TimesNewRoman"/>
                <w:sz w:val="20"/>
                <w:szCs w:val="20"/>
              </w:rPr>
            </w:pPr>
          </w:p>
        </w:tc>
      </w:tr>
    </w:tbl>
    <w:p w:rsidR="006C0FE9" w:rsidRPr="00EB5C95" w:rsidRDefault="006C0FE9" w:rsidP="006C0FE9">
      <w:pPr>
        <w:autoSpaceDE w:val="0"/>
        <w:jc w:val="both"/>
        <w:rPr>
          <w:sz w:val="22"/>
          <w:szCs w:val="22"/>
        </w:rPr>
      </w:pPr>
    </w:p>
    <w:p w:rsidR="006C0FE9" w:rsidRPr="00EB5C95" w:rsidRDefault="006C0FE9" w:rsidP="006C0FE9">
      <w:pPr>
        <w:autoSpaceDE w:val="0"/>
        <w:jc w:val="both"/>
        <w:rPr>
          <w:rFonts w:eastAsia="TimesNewRoman" w:cs="TimesNewRoman"/>
          <w:sz w:val="22"/>
          <w:szCs w:val="22"/>
        </w:rPr>
      </w:pPr>
      <w:r w:rsidRPr="00EB5C95">
        <w:rPr>
          <w:rFonts w:eastAsia="TimesNewRoman" w:cs="TimesNewRoman"/>
          <w:b/>
          <w:sz w:val="22"/>
          <w:szCs w:val="22"/>
        </w:rPr>
        <w:t>14.</w:t>
      </w:r>
      <w:r w:rsidRPr="00EB5C95">
        <w:rPr>
          <w:rFonts w:eastAsia="TimesNewRoman" w:cs="TimesNewRoman"/>
          <w:b/>
          <w:sz w:val="22"/>
          <w:szCs w:val="22"/>
        </w:rPr>
        <w:tab/>
        <w:t>Envio do plano de ação</w:t>
      </w:r>
      <w:r w:rsidRPr="00EB5C95">
        <w:rPr>
          <w:sz w:val="22"/>
          <w:szCs w:val="22"/>
        </w:rPr>
        <w:t>:</w:t>
      </w:r>
    </w:p>
    <w:p w:rsidR="006C0FE9" w:rsidRPr="00EB5C95" w:rsidRDefault="006C0FE9" w:rsidP="006C0FE9">
      <w:pPr>
        <w:autoSpaceDE w:val="0"/>
        <w:jc w:val="both"/>
        <w:rPr>
          <w:rFonts w:eastAsia="TimesNewRoman" w:cs="TimesNewRoman"/>
          <w:sz w:val="22"/>
          <w:szCs w:val="22"/>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818"/>
        <w:gridCol w:w="4842"/>
      </w:tblGrid>
      <w:tr w:rsidR="00F36C6D" w:rsidRPr="00EB5C95" w:rsidTr="00EB5C95">
        <w:tc>
          <w:tcPr>
            <w:tcW w:w="4818" w:type="dxa"/>
            <w:shd w:val="clear" w:color="auto" w:fill="auto"/>
          </w:tcPr>
          <w:p w:rsidR="006C0FE9" w:rsidRPr="00EB5C95" w:rsidRDefault="006C0FE9" w:rsidP="00E764F3">
            <w:pPr>
              <w:autoSpaceDE w:val="0"/>
              <w:snapToGrid w:val="0"/>
              <w:jc w:val="both"/>
              <w:rPr>
                <w:rFonts w:eastAsia="TimesNewRoman" w:cs="TimesNewRoman"/>
                <w:sz w:val="20"/>
                <w:szCs w:val="20"/>
              </w:rPr>
            </w:pPr>
            <w:r w:rsidRPr="00EB5C95">
              <w:rPr>
                <w:rFonts w:eastAsia="TimesNewRoman" w:cs="TimesNewRoman"/>
                <w:sz w:val="20"/>
                <w:szCs w:val="20"/>
              </w:rPr>
              <w:t>Nome da agência implementadora:</w:t>
            </w:r>
          </w:p>
        </w:tc>
        <w:tc>
          <w:tcPr>
            <w:tcW w:w="4842" w:type="dxa"/>
            <w:shd w:val="clear" w:color="auto" w:fill="auto"/>
          </w:tcPr>
          <w:p w:rsidR="006C0FE9" w:rsidRPr="00EB5C95" w:rsidRDefault="006C0FE9" w:rsidP="00E764F3">
            <w:pPr>
              <w:pStyle w:val="Contedodetabela"/>
              <w:snapToGrid w:val="0"/>
              <w:jc w:val="both"/>
              <w:rPr>
                <w:rFonts w:eastAsia="TimesNewRoman" w:cs="TimesNewRoman"/>
                <w:sz w:val="20"/>
                <w:szCs w:val="20"/>
              </w:rPr>
            </w:pPr>
          </w:p>
        </w:tc>
      </w:tr>
      <w:tr w:rsidR="00F36C6D" w:rsidRPr="00EB5C95" w:rsidTr="00EB5C95">
        <w:tc>
          <w:tcPr>
            <w:tcW w:w="4818" w:type="dxa"/>
            <w:shd w:val="clear" w:color="auto" w:fill="auto"/>
          </w:tcPr>
          <w:p w:rsidR="006C0FE9" w:rsidRPr="00EB5C95" w:rsidRDefault="006C0FE9" w:rsidP="00E764F3">
            <w:pPr>
              <w:autoSpaceDE w:val="0"/>
              <w:snapToGrid w:val="0"/>
              <w:jc w:val="both"/>
              <w:rPr>
                <w:rFonts w:eastAsia="TimesNewRoman" w:cs="TimesNewRoman"/>
                <w:sz w:val="20"/>
                <w:szCs w:val="20"/>
              </w:rPr>
            </w:pPr>
            <w:r w:rsidRPr="00EB5C95">
              <w:rPr>
                <w:rFonts w:eastAsia="TimesNewRoman" w:cs="TimesNewRoman"/>
                <w:sz w:val="20"/>
                <w:szCs w:val="20"/>
              </w:rPr>
              <w:t>Nome do Oficial de Projeto:</w:t>
            </w:r>
          </w:p>
        </w:tc>
        <w:tc>
          <w:tcPr>
            <w:tcW w:w="4842" w:type="dxa"/>
            <w:shd w:val="clear" w:color="auto" w:fill="auto"/>
          </w:tcPr>
          <w:p w:rsidR="006C0FE9" w:rsidRPr="00EB5C95" w:rsidRDefault="006C0FE9" w:rsidP="00E764F3">
            <w:pPr>
              <w:pStyle w:val="Contedodetabela"/>
              <w:snapToGrid w:val="0"/>
              <w:jc w:val="both"/>
              <w:rPr>
                <w:rFonts w:eastAsia="TimesNewRoman" w:cs="TimesNewRoman"/>
                <w:sz w:val="20"/>
                <w:szCs w:val="20"/>
              </w:rPr>
            </w:pPr>
          </w:p>
        </w:tc>
      </w:tr>
      <w:tr w:rsidR="00F36C6D" w:rsidRPr="00EB5C95" w:rsidTr="00EB5C95">
        <w:tc>
          <w:tcPr>
            <w:tcW w:w="4818" w:type="dxa"/>
            <w:shd w:val="clear" w:color="auto" w:fill="auto"/>
          </w:tcPr>
          <w:p w:rsidR="006C0FE9" w:rsidRPr="00EB5C95" w:rsidRDefault="006C0FE9" w:rsidP="00E764F3">
            <w:pPr>
              <w:autoSpaceDE w:val="0"/>
              <w:snapToGrid w:val="0"/>
              <w:jc w:val="both"/>
              <w:rPr>
                <w:rFonts w:eastAsia="TimesNewRoman" w:cs="TimesNewRoman"/>
                <w:sz w:val="20"/>
                <w:szCs w:val="20"/>
              </w:rPr>
            </w:pPr>
            <w:r w:rsidRPr="00EB5C95">
              <w:rPr>
                <w:rFonts w:eastAsia="TimesNewRoman" w:cs="TimesNewRoman"/>
                <w:sz w:val="20"/>
                <w:szCs w:val="20"/>
              </w:rPr>
              <w:t>Assinatura do Oficial de Projeto:</w:t>
            </w:r>
          </w:p>
        </w:tc>
        <w:tc>
          <w:tcPr>
            <w:tcW w:w="4842" w:type="dxa"/>
            <w:shd w:val="clear" w:color="auto" w:fill="auto"/>
          </w:tcPr>
          <w:p w:rsidR="006C0FE9" w:rsidRPr="00EB5C95" w:rsidRDefault="006C0FE9" w:rsidP="00E764F3">
            <w:pPr>
              <w:pStyle w:val="Contedodetabela"/>
              <w:snapToGrid w:val="0"/>
              <w:jc w:val="both"/>
              <w:rPr>
                <w:rFonts w:eastAsia="TimesNewRoman" w:cs="TimesNewRoman"/>
                <w:sz w:val="20"/>
                <w:szCs w:val="20"/>
              </w:rPr>
            </w:pPr>
          </w:p>
        </w:tc>
      </w:tr>
      <w:tr w:rsidR="00F36C6D" w:rsidRPr="00EB5C95" w:rsidTr="00EB5C95">
        <w:tc>
          <w:tcPr>
            <w:tcW w:w="4818" w:type="dxa"/>
            <w:shd w:val="clear" w:color="auto" w:fill="auto"/>
          </w:tcPr>
          <w:p w:rsidR="006C0FE9" w:rsidRPr="00EB5C95" w:rsidRDefault="006C0FE9" w:rsidP="00E764F3">
            <w:pPr>
              <w:autoSpaceDE w:val="0"/>
              <w:snapToGrid w:val="0"/>
              <w:jc w:val="both"/>
              <w:rPr>
                <w:rFonts w:eastAsia="TimesNewRoman" w:cs="TimesNewRoman"/>
                <w:sz w:val="20"/>
                <w:szCs w:val="20"/>
              </w:rPr>
            </w:pPr>
            <w:r w:rsidRPr="00EB5C95">
              <w:rPr>
                <w:rFonts w:eastAsia="TimesNewRoman" w:cs="TimesNewRoman"/>
                <w:sz w:val="20"/>
                <w:szCs w:val="20"/>
              </w:rPr>
              <w:t>Data:</w:t>
            </w:r>
          </w:p>
        </w:tc>
        <w:tc>
          <w:tcPr>
            <w:tcW w:w="4842" w:type="dxa"/>
            <w:shd w:val="clear" w:color="auto" w:fill="auto"/>
          </w:tcPr>
          <w:p w:rsidR="006C0FE9" w:rsidRPr="00EB5C95" w:rsidRDefault="006C0FE9" w:rsidP="00E764F3">
            <w:pPr>
              <w:pStyle w:val="Contedodetabela"/>
              <w:snapToGrid w:val="0"/>
              <w:jc w:val="both"/>
              <w:rPr>
                <w:rFonts w:eastAsia="TimesNewRoman" w:cs="TimesNewRoman"/>
                <w:sz w:val="20"/>
                <w:szCs w:val="20"/>
              </w:rPr>
            </w:pPr>
          </w:p>
        </w:tc>
      </w:tr>
      <w:tr w:rsidR="00F36C6D" w:rsidRPr="00EB5C95" w:rsidTr="00EB5C95">
        <w:tc>
          <w:tcPr>
            <w:tcW w:w="4818" w:type="dxa"/>
            <w:shd w:val="clear" w:color="auto" w:fill="auto"/>
          </w:tcPr>
          <w:p w:rsidR="006C0FE9" w:rsidRPr="00EB5C95" w:rsidRDefault="006C0FE9" w:rsidP="00E764F3">
            <w:pPr>
              <w:autoSpaceDE w:val="0"/>
              <w:snapToGrid w:val="0"/>
              <w:jc w:val="both"/>
              <w:rPr>
                <w:rFonts w:eastAsia="Times New Roman" w:cs="Times New Roman"/>
                <w:sz w:val="20"/>
                <w:szCs w:val="20"/>
              </w:rPr>
            </w:pPr>
            <w:r w:rsidRPr="00EB5C95">
              <w:rPr>
                <w:rFonts w:eastAsia="TimesNewRoman" w:cs="TimesNewRoman"/>
                <w:sz w:val="20"/>
                <w:szCs w:val="20"/>
              </w:rPr>
              <w:t>Comentários da agência implementadora:</w:t>
            </w:r>
          </w:p>
        </w:tc>
        <w:tc>
          <w:tcPr>
            <w:tcW w:w="4842" w:type="dxa"/>
            <w:shd w:val="clear" w:color="auto" w:fill="auto"/>
          </w:tcPr>
          <w:p w:rsidR="006C0FE9" w:rsidRPr="00EB5C95" w:rsidRDefault="006C0FE9" w:rsidP="00E764F3">
            <w:pPr>
              <w:pStyle w:val="Contedodetabela"/>
              <w:snapToGrid w:val="0"/>
              <w:jc w:val="both"/>
              <w:rPr>
                <w:sz w:val="20"/>
                <w:szCs w:val="20"/>
              </w:rPr>
            </w:pPr>
          </w:p>
        </w:tc>
      </w:tr>
    </w:tbl>
    <w:p w:rsidR="006C0FE9" w:rsidRPr="00EB5C95" w:rsidRDefault="006C0FE9" w:rsidP="006C0FE9">
      <w:pPr>
        <w:autoSpaceDE w:val="0"/>
        <w:jc w:val="both"/>
        <w:rPr>
          <w:sz w:val="22"/>
          <w:szCs w:val="22"/>
        </w:rPr>
      </w:pPr>
    </w:p>
    <w:p w:rsidR="006C0FE9" w:rsidRPr="00EB5C95" w:rsidRDefault="006C0FE9" w:rsidP="006C0FE9">
      <w:pPr>
        <w:autoSpaceDE w:val="0"/>
        <w:jc w:val="both"/>
        <w:rPr>
          <w:rFonts w:eastAsia="TimesNewRoman" w:cs="TimesNewRoman"/>
          <w:sz w:val="22"/>
          <w:szCs w:val="22"/>
        </w:rPr>
      </w:pPr>
      <w:r w:rsidRPr="00EB5C95">
        <w:rPr>
          <w:b/>
          <w:sz w:val="22"/>
          <w:szCs w:val="22"/>
        </w:rPr>
        <w:t>15.</w:t>
      </w:r>
      <w:r w:rsidRPr="00EB5C95">
        <w:rPr>
          <w:b/>
          <w:sz w:val="22"/>
          <w:szCs w:val="22"/>
        </w:rPr>
        <w:tab/>
        <w:t>Resumo Executivo</w:t>
      </w:r>
      <w:r w:rsidRPr="00EB5C95">
        <w:rPr>
          <w:rFonts w:eastAsia="TimesNewRoman" w:cs="TimesNewRoman"/>
          <w:b/>
          <w:sz w:val="22"/>
          <w:szCs w:val="22"/>
        </w:rPr>
        <w:t>: forneça resumos para as informações solicitadas abaixo em não mais de um parágrafo cada. Esses parágrafos serão usados em documentos para a Reunião do Comitê Executivo</w:t>
      </w:r>
      <w:r w:rsidRPr="00EB5C95">
        <w:rPr>
          <w:rFonts w:eastAsia="TimesNewRoman" w:cs="TimesNewRoman"/>
          <w:sz w:val="22"/>
          <w:szCs w:val="22"/>
        </w:rPr>
        <w:t>.</w:t>
      </w:r>
    </w:p>
    <w:p w:rsidR="006C0FE9" w:rsidRPr="00EB5C95" w:rsidRDefault="006C0FE9" w:rsidP="006C0FE9">
      <w:pPr>
        <w:autoSpaceDE w:val="0"/>
        <w:jc w:val="both"/>
        <w:rPr>
          <w:rFonts w:eastAsia="TimesNewRoman" w:cs="TimesNewRoman"/>
          <w:sz w:val="22"/>
          <w:szCs w:val="22"/>
        </w:rPr>
      </w:pPr>
    </w:p>
    <w:p w:rsidR="006C0FE9" w:rsidRPr="00EB5C95" w:rsidRDefault="006C0FE9" w:rsidP="006C0FE9">
      <w:pPr>
        <w:autoSpaceDE w:val="0"/>
        <w:jc w:val="both"/>
        <w:rPr>
          <w:rFonts w:eastAsia="TimesNewRoman" w:cs="TimesNewRoman"/>
          <w:sz w:val="22"/>
          <w:szCs w:val="22"/>
        </w:rPr>
      </w:pPr>
      <w:r w:rsidRPr="00EB5C95">
        <w:rPr>
          <w:rFonts w:eastAsia="TimesNewRoman" w:cs="TimesNewRoman"/>
          <w:sz w:val="22"/>
          <w:szCs w:val="22"/>
        </w:rPr>
        <w:t>a) Relatório de Conclusão</w:t>
      </w:r>
    </w:p>
    <w:p w:rsidR="006C0FE9" w:rsidRPr="00EB5C95" w:rsidRDefault="006C0FE9" w:rsidP="006C0FE9">
      <w:pPr>
        <w:autoSpaceDE w:val="0"/>
        <w:jc w:val="both"/>
        <w:rPr>
          <w:rFonts w:eastAsia="TimesNewRoman" w:cs="TimesNewRoman"/>
          <w:sz w:val="22"/>
          <w:szCs w:val="22"/>
        </w:rPr>
      </w:pPr>
    </w:p>
    <w:p w:rsidR="006C0FE9" w:rsidRPr="00EB5C95" w:rsidRDefault="006C0FE9" w:rsidP="006C0FE9">
      <w:pPr>
        <w:autoSpaceDE w:val="0"/>
        <w:jc w:val="both"/>
        <w:rPr>
          <w:rFonts w:eastAsia="TimesNewRoman" w:cs="TimesNewRoman"/>
          <w:sz w:val="22"/>
          <w:szCs w:val="22"/>
        </w:rPr>
      </w:pPr>
    </w:p>
    <w:p w:rsidR="006C0FE9" w:rsidRPr="00EB5C95" w:rsidRDefault="006C0FE9" w:rsidP="006C0FE9">
      <w:pPr>
        <w:autoSpaceDE w:val="0"/>
        <w:jc w:val="both"/>
        <w:rPr>
          <w:rFonts w:eastAsia="TimesNewRoman" w:cs="TimesNewRoman"/>
          <w:sz w:val="22"/>
          <w:szCs w:val="22"/>
        </w:rPr>
      </w:pPr>
      <w:r w:rsidRPr="00EB5C95">
        <w:rPr>
          <w:rFonts w:eastAsia="TimesNewRoman" w:cs="TimesNewRoman"/>
          <w:sz w:val="22"/>
          <w:szCs w:val="22"/>
        </w:rPr>
        <w:t>b) Plano de Ação</w:t>
      </w:r>
    </w:p>
    <w:p w:rsidR="006C0FE9" w:rsidRPr="00EB5C95" w:rsidRDefault="006C0FE9" w:rsidP="006C0FE9">
      <w:pPr>
        <w:autoSpaceDE w:val="0"/>
        <w:jc w:val="both"/>
        <w:rPr>
          <w:rFonts w:eastAsia="TimesNewRoman" w:cs="TimesNewRoman"/>
          <w:sz w:val="22"/>
          <w:szCs w:val="22"/>
        </w:rPr>
      </w:pPr>
    </w:p>
    <w:p w:rsidR="006C0FE9" w:rsidRPr="00EB5C95" w:rsidRDefault="006C0FE9">
      <w:pPr>
        <w:tabs>
          <w:tab w:val="left" w:pos="-720"/>
          <w:tab w:val="left" w:pos="720"/>
        </w:tabs>
        <w:jc w:val="both"/>
        <w:rPr>
          <w:rFonts w:cs="Times New Roman"/>
          <w:spacing w:val="-2"/>
          <w:sz w:val="22"/>
          <w:szCs w:val="22"/>
        </w:rPr>
      </w:pPr>
    </w:p>
    <w:p w:rsidR="00E655CA" w:rsidRPr="00EB5C95" w:rsidRDefault="00E655CA">
      <w:pPr>
        <w:tabs>
          <w:tab w:val="left" w:pos="-720"/>
          <w:tab w:val="left" w:pos="720"/>
        </w:tabs>
        <w:jc w:val="both"/>
        <w:rPr>
          <w:rFonts w:cs="Times New Roman"/>
          <w:spacing w:val="-2"/>
          <w:sz w:val="22"/>
          <w:szCs w:val="22"/>
        </w:rPr>
      </w:pPr>
    </w:p>
    <w:p w:rsidR="00FC5E8E" w:rsidRPr="00EB5C95" w:rsidRDefault="00FC5E8E">
      <w:pPr>
        <w:tabs>
          <w:tab w:val="left" w:pos="-720"/>
          <w:tab w:val="left" w:pos="720"/>
        </w:tabs>
        <w:jc w:val="both"/>
        <w:rPr>
          <w:rFonts w:cs="Times New Roman"/>
          <w:spacing w:val="-2"/>
          <w:sz w:val="22"/>
          <w:szCs w:val="22"/>
        </w:rPr>
        <w:sectPr w:rsidR="00FC5E8E" w:rsidRPr="00EB5C95" w:rsidSect="00460389">
          <w:pgSz w:w="11906" w:h="16838"/>
          <w:pgMar w:top="1418" w:right="1134" w:bottom="1134" w:left="1418" w:header="720" w:footer="1134" w:gutter="0"/>
          <w:cols w:space="720"/>
          <w:docGrid w:linePitch="360"/>
        </w:sectPr>
      </w:pPr>
    </w:p>
    <w:p w:rsidR="00004269" w:rsidRPr="00BB4FCA" w:rsidRDefault="005832C6" w:rsidP="00BB4FCA">
      <w:pPr>
        <w:pStyle w:val="Ttulo3"/>
        <w:spacing w:before="120" w:after="120"/>
        <w:ind w:left="0" w:firstLine="0"/>
        <w:jc w:val="both"/>
        <w:rPr>
          <w:rFonts w:ascii="Times New Roman" w:hAnsi="Times New Roman" w:cs="Times New Roman"/>
          <w:sz w:val="24"/>
          <w:szCs w:val="24"/>
        </w:rPr>
      </w:pPr>
      <w:bookmarkStart w:id="44" w:name="_Toc456342720"/>
      <w:r w:rsidRPr="00BB4FCA">
        <w:rPr>
          <w:rFonts w:ascii="Times New Roman" w:hAnsi="Times New Roman" w:cs="Times New Roman"/>
          <w:sz w:val="24"/>
          <w:szCs w:val="24"/>
        </w:rPr>
        <w:lastRenderedPageBreak/>
        <w:t xml:space="preserve">ANEXO </w:t>
      </w:r>
      <w:r w:rsidR="00705131" w:rsidRPr="00BB4FCA">
        <w:rPr>
          <w:rFonts w:ascii="Times New Roman" w:hAnsi="Times New Roman" w:cs="Times New Roman"/>
          <w:sz w:val="24"/>
          <w:szCs w:val="24"/>
        </w:rPr>
        <w:t>I</w:t>
      </w:r>
      <w:r w:rsidRPr="00BB4FCA">
        <w:rPr>
          <w:rFonts w:ascii="Times New Roman" w:hAnsi="Times New Roman" w:cs="Times New Roman"/>
          <w:sz w:val="24"/>
          <w:szCs w:val="24"/>
        </w:rPr>
        <w:t>II – RELATÓRIO DE CONCLUSÃO</w:t>
      </w:r>
      <w:r w:rsidR="00AD6387" w:rsidRPr="00BB4FCA">
        <w:rPr>
          <w:rFonts w:ascii="Times New Roman" w:hAnsi="Times New Roman" w:cs="Times New Roman"/>
          <w:sz w:val="24"/>
          <w:szCs w:val="24"/>
        </w:rPr>
        <w:t xml:space="preserve"> DA SÉTIMA FASE</w:t>
      </w:r>
      <w:r w:rsidR="00EC1E29" w:rsidRPr="00BB4FCA">
        <w:rPr>
          <w:rFonts w:ascii="Times New Roman" w:hAnsi="Times New Roman" w:cs="Times New Roman"/>
          <w:sz w:val="24"/>
          <w:szCs w:val="24"/>
        </w:rPr>
        <w:t xml:space="preserve"> DO PROJETO DE FORTALECIMENTO INSTITUCIONAL</w:t>
      </w:r>
      <w:r w:rsidRPr="00BB4FCA">
        <w:rPr>
          <w:rFonts w:ascii="Times New Roman" w:hAnsi="Times New Roman" w:cs="Times New Roman"/>
          <w:sz w:val="24"/>
          <w:szCs w:val="24"/>
        </w:rPr>
        <w:t xml:space="preserve"> E SOLICITAÇÃO DE EXTENSÃO DO FINANCIAMENTO PARA </w:t>
      </w:r>
      <w:r w:rsidR="005B1E81" w:rsidRPr="00BB4FCA">
        <w:rPr>
          <w:rFonts w:ascii="Times New Roman" w:hAnsi="Times New Roman" w:cs="Times New Roman"/>
          <w:sz w:val="24"/>
          <w:szCs w:val="24"/>
        </w:rPr>
        <w:t xml:space="preserve">A OITAVA FASE </w:t>
      </w:r>
      <w:r w:rsidR="005138FA" w:rsidRPr="00BB4FCA">
        <w:rPr>
          <w:rFonts w:ascii="Times New Roman" w:hAnsi="Times New Roman" w:cs="Times New Roman"/>
          <w:sz w:val="24"/>
          <w:szCs w:val="24"/>
        </w:rPr>
        <w:t>APRESENTADO AO FML EM SETEMBRO DE 2015</w:t>
      </w:r>
      <w:bookmarkEnd w:id="44"/>
    </w:p>
    <w:p w:rsidR="00FC5E8E" w:rsidRDefault="00FC5E8E">
      <w:pPr>
        <w:tabs>
          <w:tab w:val="left" w:pos="-720"/>
          <w:tab w:val="left" w:pos="720"/>
        </w:tabs>
        <w:jc w:val="both"/>
        <w:rPr>
          <w:rFonts w:cs="Times New Roman"/>
          <w:spacing w:val="-2"/>
        </w:rPr>
      </w:pPr>
    </w:p>
    <w:p w:rsidR="00FC5E8E" w:rsidRPr="00EB5C95" w:rsidRDefault="00EB5C95" w:rsidP="00C838E2">
      <w:pPr>
        <w:numPr>
          <w:ilvl w:val="0"/>
          <w:numId w:val="12"/>
        </w:numPr>
        <w:autoSpaceDE w:val="0"/>
        <w:ind w:left="0" w:firstLine="0"/>
        <w:jc w:val="both"/>
        <w:rPr>
          <w:rFonts w:eastAsia="Times New Roman" w:cs="Times New Roman"/>
          <w:b/>
          <w:bCs/>
          <w:sz w:val="22"/>
          <w:szCs w:val="22"/>
        </w:rPr>
      </w:pPr>
      <w:r w:rsidRPr="00EB5C95">
        <w:rPr>
          <w:rFonts w:eastAsia="TimesNewRoman" w:cs="TimesNewRoman"/>
          <w:sz w:val="22"/>
          <w:szCs w:val="22"/>
        </w:rPr>
        <w:t>País: Brasil.</w:t>
      </w:r>
    </w:p>
    <w:p w:rsidR="00FC5E8E" w:rsidRPr="00EB5C95" w:rsidRDefault="00FC5E8E" w:rsidP="00FC5E8E">
      <w:pPr>
        <w:autoSpaceDE w:val="0"/>
        <w:jc w:val="both"/>
        <w:rPr>
          <w:rFonts w:eastAsia="Times New Roman" w:cs="Times New Roman"/>
          <w:b/>
          <w:bCs/>
          <w:sz w:val="22"/>
          <w:szCs w:val="22"/>
        </w:rPr>
      </w:pPr>
    </w:p>
    <w:p w:rsidR="00FC5E8E" w:rsidRPr="00EB5C95" w:rsidRDefault="00FC5E8E" w:rsidP="00C838E2">
      <w:pPr>
        <w:numPr>
          <w:ilvl w:val="0"/>
          <w:numId w:val="12"/>
        </w:numPr>
        <w:autoSpaceDE w:val="0"/>
        <w:ind w:left="0" w:firstLine="0"/>
        <w:jc w:val="both"/>
        <w:rPr>
          <w:rFonts w:eastAsia="Times New Roman" w:cs="Times New Roman"/>
          <w:b/>
          <w:bCs/>
          <w:sz w:val="22"/>
          <w:szCs w:val="22"/>
        </w:rPr>
      </w:pPr>
      <w:r w:rsidRPr="00EB5C95">
        <w:rPr>
          <w:rFonts w:eastAsia="TimesNewRoman" w:cs="TimesNewRoman"/>
          <w:sz w:val="22"/>
          <w:szCs w:val="22"/>
        </w:rPr>
        <w:t>Agência implementadora nacional/unidade de ozônio: Ministério do Meio Ambiente (MMA)/Gerência de Proteção da Camada de Ozônio (</w:t>
      </w:r>
      <w:r w:rsidR="002839DC">
        <w:rPr>
          <w:rFonts w:eastAsia="TimesNewRoman" w:cs="TimesNewRoman"/>
          <w:sz w:val="22"/>
          <w:szCs w:val="22"/>
        </w:rPr>
        <w:t>U</w:t>
      </w:r>
      <w:r w:rsidRPr="00EB5C95">
        <w:rPr>
          <w:rFonts w:eastAsia="TimesNewRoman" w:cs="TimesNewRoman"/>
          <w:sz w:val="22"/>
          <w:szCs w:val="22"/>
        </w:rPr>
        <w:t xml:space="preserve">nidade de </w:t>
      </w:r>
      <w:r w:rsidR="002839DC">
        <w:rPr>
          <w:rFonts w:eastAsia="TimesNewRoman" w:cs="TimesNewRoman"/>
          <w:sz w:val="22"/>
          <w:szCs w:val="22"/>
        </w:rPr>
        <w:t>O</w:t>
      </w:r>
      <w:r w:rsidRPr="00EB5C95">
        <w:rPr>
          <w:rFonts w:eastAsia="TimesNewRoman" w:cs="TimesNewRoman"/>
          <w:sz w:val="22"/>
          <w:szCs w:val="22"/>
        </w:rPr>
        <w:t>zônio).</w:t>
      </w:r>
    </w:p>
    <w:p w:rsidR="00FC5E8E" w:rsidRPr="00EB5C95" w:rsidRDefault="00FC5E8E" w:rsidP="00FC5E8E">
      <w:pPr>
        <w:pStyle w:val="PargrafodaLista"/>
        <w:rPr>
          <w:rFonts w:eastAsia="TimesNewRoman" w:cs="TimesNewRoman"/>
          <w:sz w:val="22"/>
          <w:szCs w:val="22"/>
        </w:rPr>
      </w:pPr>
    </w:p>
    <w:p w:rsidR="00FC5E8E" w:rsidRPr="00EB5C95" w:rsidRDefault="00FC5E8E" w:rsidP="00C838E2">
      <w:pPr>
        <w:numPr>
          <w:ilvl w:val="0"/>
          <w:numId w:val="12"/>
        </w:numPr>
        <w:autoSpaceDE w:val="0"/>
        <w:ind w:left="0" w:firstLine="0"/>
        <w:jc w:val="both"/>
        <w:rPr>
          <w:rFonts w:eastAsia="Times New Roman" w:cs="Times New Roman"/>
          <w:b/>
          <w:bCs/>
          <w:sz w:val="22"/>
          <w:szCs w:val="22"/>
        </w:rPr>
      </w:pPr>
      <w:r w:rsidRPr="00EB5C95">
        <w:rPr>
          <w:rFonts w:eastAsia="TimesNewRoman" w:cs="TimesNewRoman"/>
          <w:sz w:val="22"/>
          <w:szCs w:val="22"/>
        </w:rPr>
        <w:t>Agência de implementação: Programa das Nações Unidas para o Desenvolvimento (PNUD)</w:t>
      </w:r>
    </w:p>
    <w:p w:rsidR="00FC5E8E" w:rsidRPr="00EB5C95" w:rsidRDefault="00FC5E8E" w:rsidP="00FC5E8E">
      <w:pPr>
        <w:autoSpaceDE w:val="0"/>
        <w:jc w:val="both"/>
        <w:rPr>
          <w:rFonts w:eastAsia="Times New Roman" w:cs="Times New Roman"/>
          <w:b/>
          <w:bCs/>
          <w:sz w:val="22"/>
          <w:szCs w:val="22"/>
        </w:rPr>
      </w:pPr>
    </w:p>
    <w:p w:rsidR="00FC5E8E" w:rsidRPr="00EB5C95" w:rsidRDefault="00FC5E8E" w:rsidP="00C838E2">
      <w:pPr>
        <w:numPr>
          <w:ilvl w:val="0"/>
          <w:numId w:val="12"/>
        </w:numPr>
        <w:autoSpaceDE w:val="0"/>
        <w:ind w:left="0" w:firstLine="0"/>
        <w:jc w:val="both"/>
        <w:rPr>
          <w:rFonts w:eastAsia="Times New Roman" w:cs="Times New Roman"/>
          <w:b/>
          <w:bCs/>
          <w:sz w:val="22"/>
          <w:szCs w:val="22"/>
        </w:rPr>
      </w:pPr>
      <w:r w:rsidRPr="00EB5C95">
        <w:rPr>
          <w:rFonts w:eastAsia="TimesNewRoman" w:cs="TimesNewRoman"/>
          <w:sz w:val="22"/>
          <w:szCs w:val="22"/>
        </w:rPr>
        <w:t>Fases do projeto de Fortalecimento Institucional (aprovadas):</w:t>
      </w:r>
    </w:p>
    <w:p w:rsidR="00FC5E8E" w:rsidRPr="00EB5C95" w:rsidRDefault="00FC5E8E" w:rsidP="00FC5E8E">
      <w:pPr>
        <w:autoSpaceDE w:val="0"/>
        <w:jc w:val="both"/>
        <w:rPr>
          <w:b/>
          <w:bCs/>
          <w:sz w:val="22"/>
          <w:szCs w:val="22"/>
        </w:rPr>
      </w:pPr>
    </w:p>
    <w:tbl>
      <w:tblPr>
        <w:tblW w:w="0" w:type="auto"/>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0"/>
        <w:gridCol w:w="2000"/>
        <w:gridCol w:w="2125"/>
        <w:gridCol w:w="2372"/>
      </w:tblGrid>
      <w:tr w:rsidR="00F36C6D" w:rsidRPr="00F0472B" w:rsidTr="00D754DC">
        <w:tc>
          <w:tcPr>
            <w:tcW w:w="1650" w:type="dxa"/>
            <w:shd w:val="clear" w:color="auto" w:fill="auto"/>
          </w:tcPr>
          <w:p w:rsidR="00FC5E8E" w:rsidRPr="00F0472B" w:rsidRDefault="00FC5E8E" w:rsidP="00F54B4A">
            <w:pPr>
              <w:snapToGrid w:val="0"/>
              <w:spacing w:line="200" w:lineRule="atLeast"/>
              <w:rPr>
                <w:b/>
                <w:bCs/>
                <w:i/>
                <w:iCs/>
                <w:sz w:val="20"/>
                <w:szCs w:val="20"/>
              </w:rPr>
            </w:pPr>
            <w:r w:rsidRPr="00F0472B">
              <w:rPr>
                <w:b/>
                <w:bCs/>
                <w:sz w:val="20"/>
                <w:szCs w:val="20"/>
                <w:lang w:val="es-PA"/>
              </w:rPr>
              <w:t>F</w:t>
            </w:r>
            <w:r w:rsidRPr="00F0472B">
              <w:rPr>
                <w:b/>
                <w:bCs/>
                <w:sz w:val="20"/>
                <w:szCs w:val="20"/>
              </w:rPr>
              <w:t>ase</w:t>
            </w:r>
          </w:p>
        </w:tc>
        <w:tc>
          <w:tcPr>
            <w:tcW w:w="2000" w:type="dxa"/>
            <w:shd w:val="clear" w:color="auto" w:fill="auto"/>
          </w:tcPr>
          <w:p w:rsidR="00FC5E8E" w:rsidRPr="00F0472B" w:rsidRDefault="00FC5E8E" w:rsidP="00F54B4A">
            <w:pPr>
              <w:snapToGrid w:val="0"/>
              <w:spacing w:line="200" w:lineRule="atLeast"/>
              <w:rPr>
                <w:sz w:val="20"/>
                <w:szCs w:val="20"/>
              </w:rPr>
            </w:pPr>
            <w:r w:rsidRPr="00F0472B">
              <w:rPr>
                <w:b/>
                <w:bCs/>
                <w:i/>
                <w:iCs/>
                <w:sz w:val="20"/>
                <w:szCs w:val="20"/>
              </w:rPr>
              <w:t>Duração</w:t>
            </w:r>
          </w:p>
        </w:tc>
        <w:tc>
          <w:tcPr>
            <w:tcW w:w="2125" w:type="dxa"/>
            <w:shd w:val="clear" w:color="auto" w:fill="auto"/>
          </w:tcPr>
          <w:p w:rsidR="00FC5E8E" w:rsidRPr="00F0472B" w:rsidRDefault="00FC5E8E" w:rsidP="00F54B4A">
            <w:pPr>
              <w:snapToGrid w:val="0"/>
              <w:spacing w:line="200" w:lineRule="atLeast"/>
              <w:rPr>
                <w:b/>
                <w:bCs/>
                <w:i/>
                <w:iCs/>
                <w:sz w:val="20"/>
                <w:szCs w:val="20"/>
              </w:rPr>
            </w:pPr>
            <w:r w:rsidRPr="00F0472B">
              <w:rPr>
                <w:sz w:val="20"/>
                <w:szCs w:val="20"/>
              </w:rPr>
              <w:t>Financiamento FML</w:t>
            </w:r>
          </w:p>
          <w:p w:rsidR="00FC5E8E" w:rsidRPr="00F0472B" w:rsidRDefault="00FC5E8E" w:rsidP="00F54B4A">
            <w:pPr>
              <w:spacing w:line="200" w:lineRule="atLeast"/>
              <w:rPr>
                <w:sz w:val="20"/>
                <w:szCs w:val="20"/>
              </w:rPr>
            </w:pPr>
            <w:r w:rsidRPr="00F0472B">
              <w:rPr>
                <w:b/>
                <w:bCs/>
                <w:i/>
                <w:iCs/>
                <w:sz w:val="20"/>
                <w:szCs w:val="20"/>
              </w:rPr>
              <w:t xml:space="preserve">(Aprovado) </w:t>
            </w:r>
            <w:r w:rsidRPr="00F0472B">
              <w:rPr>
                <w:sz w:val="20"/>
                <w:szCs w:val="20"/>
              </w:rPr>
              <w:t>US$</w:t>
            </w:r>
          </w:p>
        </w:tc>
        <w:tc>
          <w:tcPr>
            <w:tcW w:w="2372" w:type="dxa"/>
            <w:shd w:val="clear" w:color="auto" w:fill="auto"/>
          </w:tcPr>
          <w:p w:rsidR="00FC5E8E" w:rsidRPr="00F0472B" w:rsidRDefault="00FC5E8E" w:rsidP="00F54B4A">
            <w:pPr>
              <w:snapToGrid w:val="0"/>
              <w:spacing w:line="200" w:lineRule="atLeast"/>
              <w:rPr>
                <w:sz w:val="20"/>
                <w:szCs w:val="20"/>
              </w:rPr>
            </w:pPr>
            <w:r w:rsidRPr="00F0472B">
              <w:rPr>
                <w:sz w:val="20"/>
                <w:szCs w:val="20"/>
              </w:rPr>
              <w:t xml:space="preserve">Financiamento FML </w:t>
            </w:r>
            <w:r w:rsidRPr="00F0472B">
              <w:rPr>
                <w:b/>
                <w:bCs/>
                <w:i/>
                <w:iCs/>
                <w:sz w:val="20"/>
                <w:szCs w:val="20"/>
              </w:rPr>
              <w:t xml:space="preserve">(Desembolso) </w:t>
            </w:r>
            <w:r w:rsidRPr="00F0472B">
              <w:rPr>
                <w:sz w:val="20"/>
                <w:szCs w:val="20"/>
              </w:rPr>
              <w:t>US$</w:t>
            </w:r>
          </w:p>
        </w:tc>
      </w:tr>
      <w:tr w:rsidR="00F36C6D" w:rsidRPr="00F0472B" w:rsidTr="00D754DC">
        <w:tc>
          <w:tcPr>
            <w:tcW w:w="1650" w:type="dxa"/>
            <w:shd w:val="clear" w:color="auto" w:fill="auto"/>
          </w:tcPr>
          <w:p w:rsidR="00FC5E8E" w:rsidRPr="00F0472B" w:rsidRDefault="00FC5E8E" w:rsidP="00F54B4A">
            <w:pPr>
              <w:snapToGrid w:val="0"/>
              <w:spacing w:line="200" w:lineRule="atLeast"/>
              <w:rPr>
                <w:sz w:val="20"/>
                <w:szCs w:val="20"/>
              </w:rPr>
            </w:pPr>
            <w:r w:rsidRPr="00F0472B">
              <w:rPr>
                <w:sz w:val="20"/>
                <w:szCs w:val="20"/>
              </w:rPr>
              <w:t>Primeira</w:t>
            </w:r>
          </w:p>
        </w:tc>
        <w:tc>
          <w:tcPr>
            <w:tcW w:w="2000" w:type="dxa"/>
            <w:shd w:val="clear" w:color="auto" w:fill="auto"/>
          </w:tcPr>
          <w:p w:rsidR="00FC5E8E" w:rsidRPr="00F0472B" w:rsidRDefault="00FC5E8E" w:rsidP="00F54B4A">
            <w:pPr>
              <w:snapToGrid w:val="0"/>
              <w:spacing w:line="200" w:lineRule="atLeast"/>
              <w:rPr>
                <w:sz w:val="20"/>
                <w:szCs w:val="20"/>
              </w:rPr>
            </w:pPr>
            <w:r w:rsidRPr="00F0472B">
              <w:rPr>
                <w:sz w:val="20"/>
                <w:szCs w:val="20"/>
              </w:rPr>
              <w:t>1993 – 1998</w:t>
            </w:r>
          </w:p>
        </w:tc>
        <w:tc>
          <w:tcPr>
            <w:tcW w:w="2125" w:type="dxa"/>
            <w:shd w:val="clear" w:color="auto" w:fill="auto"/>
          </w:tcPr>
          <w:p w:rsidR="00FC5E8E" w:rsidRPr="00F0472B" w:rsidRDefault="00FC5E8E" w:rsidP="00F54B4A">
            <w:pPr>
              <w:snapToGrid w:val="0"/>
              <w:spacing w:line="200" w:lineRule="atLeast"/>
              <w:jc w:val="center"/>
              <w:rPr>
                <w:sz w:val="20"/>
                <w:szCs w:val="20"/>
              </w:rPr>
            </w:pPr>
            <w:r w:rsidRPr="00F0472B">
              <w:rPr>
                <w:sz w:val="20"/>
                <w:szCs w:val="20"/>
              </w:rPr>
              <w:t>403.100,00</w:t>
            </w:r>
          </w:p>
        </w:tc>
        <w:tc>
          <w:tcPr>
            <w:tcW w:w="2372" w:type="dxa"/>
            <w:shd w:val="clear" w:color="auto" w:fill="auto"/>
          </w:tcPr>
          <w:p w:rsidR="00FC5E8E" w:rsidRPr="00F0472B" w:rsidRDefault="00FC5E8E" w:rsidP="00F54B4A">
            <w:pPr>
              <w:snapToGrid w:val="0"/>
              <w:spacing w:line="200" w:lineRule="atLeast"/>
              <w:jc w:val="center"/>
              <w:rPr>
                <w:sz w:val="20"/>
                <w:szCs w:val="20"/>
              </w:rPr>
            </w:pPr>
            <w:r w:rsidRPr="00F0472B">
              <w:rPr>
                <w:sz w:val="20"/>
                <w:szCs w:val="20"/>
              </w:rPr>
              <w:t>403.100,00</w:t>
            </w:r>
          </w:p>
        </w:tc>
      </w:tr>
      <w:tr w:rsidR="00F36C6D" w:rsidRPr="00F0472B" w:rsidTr="00D754DC">
        <w:tc>
          <w:tcPr>
            <w:tcW w:w="1650" w:type="dxa"/>
            <w:shd w:val="clear" w:color="auto" w:fill="auto"/>
          </w:tcPr>
          <w:p w:rsidR="00FC5E8E" w:rsidRPr="00F0472B" w:rsidRDefault="00FC5E8E" w:rsidP="00F54B4A">
            <w:pPr>
              <w:snapToGrid w:val="0"/>
              <w:spacing w:line="200" w:lineRule="atLeast"/>
              <w:rPr>
                <w:sz w:val="20"/>
                <w:szCs w:val="20"/>
              </w:rPr>
            </w:pPr>
            <w:r w:rsidRPr="00F0472B">
              <w:rPr>
                <w:sz w:val="20"/>
                <w:szCs w:val="20"/>
              </w:rPr>
              <w:t>Segunda</w:t>
            </w:r>
          </w:p>
        </w:tc>
        <w:tc>
          <w:tcPr>
            <w:tcW w:w="2000" w:type="dxa"/>
            <w:shd w:val="clear" w:color="auto" w:fill="auto"/>
          </w:tcPr>
          <w:p w:rsidR="00FC5E8E" w:rsidRPr="00F0472B" w:rsidRDefault="00FC5E8E" w:rsidP="00F54B4A">
            <w:pPr>
              <w:snapToGrid w:val="0"/>
              <w:spacing w:line="200" w:lineRule="atLeast"/>
              <w:rPr>
                <w:sz w:val="20"/>
                <w:szCs w:val="20"/>
              </w:rPr>
            </w:pPr>
            <w:r w:rsidRPr="00F0472B">
              <w:rPr>
                <w:sz w:val="20"/>
                <w:szCs w:val="20"/>
              </w:rPr>
              <w:t>1998 – 2000</w:t>
            </w:r>
          </w:p>
        </w:tc>
        <w:tc>
          <w:tcPr>
            <w:tcW w:w="2125" w:type="dxa"/>
            <w:shd w:val="clear" w:color="auto" w:fill="auto"/>
          </w:tcPr>
          <w:p w:rsidR="00FC5E8E" w:rsidRPr="00F0472B" w:rsidRDefault="00FC5E8E" w:rsidP="00F54B4A">
            <w:pPr>
              <w:snapToGrid w:val="0"/>
              <w:spacing w:line="200" w:lineRule="atLeast"/>
              <w:jc w:val="center"/>
              <w:rPr>
                <w:sz w:val="20"/>
                <w:szCs w:val="20"/>
              </w:rPr>
            </w:pPr>
            <w:r w:rsidRPr="00F0472B">
              <w:rPr>
                <w:sz w:val="20"/>
                <w:szCs w:val="20"/>
              </w:rPr>
              <w:t>270.000,00</w:t>
            </w:r>
          </w:p>
        </w:tc>
        <w:tc>
          <w:tcPr>
            <w:tcW w:w="2372" w:type="dxa"/>
            <w:shd w:val="clear" w:color="auto" w:fill="auto"/>
          </w:tcPr>
          <w:p w:rsidR="00FC5E8E" w:rsidRPr="00F0472B" w:rsidRDefault="00FC5E8E" w:rsidP="00F54B4A">
            <w:pPr>
              <w:snapToGrid w:val="0"/>
              <w:spacing w:line="200" w:lineRule="atLeast"/>
              <w:jc w:val="center"/>
              <w:rPr>
                <w:sz w:val="20"/>
                <w:szCs w:val="20"/>
              </w:rPr>
            </w:pPr>
            <w:r w:rsidRPr="00F0472B">
              <w:rPr>
                <w:sz w:val="20"/>
                <w:szCs w:val="20"/>
              </w:rPr>
              <w:t>270.000,00</w:t>
            </w:r>
          </w:p>
        </w:tc>
      </w:tr>
      <w:tr w:rsidR="00F36C6D" w:rsidRPr="00F0472B" w:rsidTr="00D754DC">
        <w:tc>
          <w:tcPr>
            <w:tcW w:w="1650" w:type="dxa"/>
            <w:shd w:val="clear" w:color="auto" w:fill="auto"/>
          </w:tcPr>
          <w:p w:rsidR="00FC5E8E" w:rsidRPr="00F0472B" w:rsidRDefault="00FC5E8E" w:rsidP="00F54B4A">
            <w:pPr>
              <w:snapToGrid w:val="0"/>
              <w:spacing w:line="200" w:lineRule="atLeast"/>
              <w:rPr>
                <w:sz w:val="20"/>
                <w:szCs w:val="20"/>
              </w:rPr>
            </w:pPr>
            <w:r w:rsidRPr="00F0472B">
              <w:rPr>
                <w:sz w:val="20"/>
                <w:szCs w:val="20"/>
              </w:rPr>
              <w:t>Terceira</w:t>
            </w:r>
          </w:p>
        </w:tc>
        <w:tc>
          <w:tcPr>
            <w:tcW w:w="2000" w:type="dxa"/>
            <w:shd w:val="clear" w:color="auto" w:fill="auto"/>
          </w:tcPr>
          <w:p w:rsidR="00FC5E8E" w:rsidRPr="00F0472B" w:rsidRDefault="00FC5E8E" w:rsidP="00F54B4A">
            <w:pPr>
              <w:snapToGrid w:val="0"/>
              <w:spacing w:line="200" w:lineRule="atLeast"/>
              <w:rPr>
                <w:sz w:val="20"/>
                <w:szCs w:val="20"/>
              </w:rPr>
            </w:pPr>
            <w:r w:rsidRPr="00F0472B">
              <w:rPr>
                <w:sz w:val="20"/>
                <w:szCs w:val="20"/>
              </w:rPr>
              <w:t>2001 – 2004</w:t>
            </w:r>
          </w:p>
        </w:tc>
        <w:tc>
          <w:tcPr>
            <w:tcW w:w="2125" w:type="dxa"/>
            <w:shd w:val="clear" w:color="auto" w:fill="auto"/>
          </w:tcPr>
          <w:p w:rsidR="00FC5E8E" w:rsidRPr="00F0472B" w:rsidRDefault="00FC5E8E" w:rsidP="00F54B4A">
            <w:pPr>
              <w:snapToGrid w:val="0"/>
              <w:spacing w:line="200" w:lineRule="atLeast"/>
              <w:jc w:val="center"/>
              <w:rPr>
                <w:sz w:val="20"/>
                <w:szCs w:val="20"/>
              </w:rPr>
            </w:pPr>
            <w:r w:rsidRPr="00F0472B">
              <w:rPr>
                <w:sz w:val="20"/>
                <w:szCs w:val="20"/>
              </w:rPr>
              <w:t>270.000,00</w:t>
            </w:r>
          </w:p>
        </w:tc>
        <w:tc>
          <w:tcPr>
            <w:tcW w:w="2372" w:type="dxa"/>
            <w:shd w:val="clear" w:color="auto" w:fill="auto"/>
          </w:tcPr>
          <w:p w:rsidR="00FC5E8E" w:rsidRPr="00F0472B" w:rsidRDefault="00FC5E8E" w:rsidP="00F54B4A">
            <w:pPr>
              <w:snapToGrid w:val="0"/>
              <w:spacing w:line="200" w:lineRule="atLeast"/>
              <w:jc w:val="center"/>
              <w:rPr>
                <w:sz w:val="20"/>
                <w:szCs w:val="20"/>
              </w:rPr>
            </w:pPr>
            <w:r w:rsidRPr="00F0472B">
              <w:rPr>
                <w:sz w:val="20"/>
                <w:szCs w:val="20"/>
              </w:rPr>
              <w:t>270.000,00</w:t>
            </w:r>
          </w:p>
        </w:tc>
      </w:tr>
      <w:tr w:rsidR="00F36C6D" w:rsidRPr="00F0472B" w:rsidTr="00D754DC">
        <w:tc>
          <w:tcPr>
            <w:tcW w:w="1650" w:type="dxa"/>
            <w:shd w:val="clear" w:color="auto" w:fill="auto"/>
          </w:tcPr>
          <w:p w:rsidR="00FC5E8E" w:rsidRPr="00F0472B" w:rsidRDefault="00FC5E8E" w:rsidP="00F54B4A">
            <w:pPr>
              <w:snapToGrid w:val="0"/>
              <w:spacing w:line="200" w:lineRule="atLeast"/>
              <w:rPr>
                <w:sz w:val="20"/>
                <w:szCs w:val="20"/>
              </w:rPr>
            </w:pPr>
            <w:r w:rsidRPr="00F0472B">
              <w:rPr>
                <w:sz w:val="20"/>
                <w:szCs w:val="20"/>
              </w:rPr>
              <w:t>Quarta</w:t>
            </w:r>
          </w:p>
        </w:tc>
        <w:tc>
          <w:tcPr>
            <w:tcW w:w="2000" w:type="dxa"/>
            <w:shd w:val="clear" w:color="auto" w:fill="auto"/>
          </w:tcPr>
          <w:p w:rsidR="00FC5E8E" w:rsidRPr="00F0472B" w:rsidRDefault="00FC5E8E" w:rsidP="00F54B4A">
            <w:pPr>
              <w:snapToGrid w:val="0"/>
              <w:spacing w:line="200" w:lineRule="atLeast"/>
              <w:rPr>
                <w:sz w:val="20"/>
                <w:szCs w:val="20"/>
              </w:rPr>
            </w:pPr>
            <w:r w:rsidRPr="00F0472B">
              <w:rPr>
                <w:sz w:val="20"/>
                <w:szCs w:val="20"/>
              </w:rPr>
              <w:t>2004 – 2006</w:t>
            </w:r>
          </w:p>
        </w:tc>
        <w:tc>
          <w:tcPr>
            <w:tcW w:w="2125" w:type="dxa"/>
            <w:shd w:val="clear" w:color="auto" w:fill="auto"/>
          </w:tcPr>
          <w:p w:rsidR="00FC5E8E" w:rsidRPr="00F0472B" w:rsidRDefault="00FC5E8E" w:rsidP="00F54B4A">
            <w:pPr>
              <w:snapToGrid w:val="0"/>
              <w:spacing w:line="200" w:lineRule="atLeast"/>
              <w:jc w:val="center"/>
              <w:rPr>
                <w:sz w:val="20"/>
                <w:szCs w:val="20"/>
              </w:rPr>
            </w:pPr>
            <w:r w:rsidRPr="00F0472B">
              <w:rPr>
                <w:sz w:val="20"/>
                <w:szCs w:val="20"/>
              </w:rPr>
              <w:t>351.000,00</w:t>
            </w:r>
          </w:p>
        </w:tc>
        <w:tc>
          <w:tcPr>
            <w:tcW w:w="2372" w:type="dxa"/>
            <w:shd w:val="clear" w:color="auto" w:fill="auto"/>
          </w:tcPr>
          <w:p w:rsidR="00FC5E8E" w:rsidRPr="00F0472B" w:rsidRDefault="00FC5E8E" w:rsidP="00F54B4A">
            <w:pPr>
              <w:snapToGrid w:val="0"/>
              <w:spacing w:line="200" w:lineRule="atLeast"/>
              <w:jc w:val="center"/>
              <w:rPr>
                <w:sz w:val="20"/>
                <w:szCs w:val="20"/>
              </w:rPr>
            </w:pPr>
            <w:r w:rsidRPr="00F0472B">
              <w:rPr>
                <w:sz w:val="20"/>
                <w:szCs w:val="20"/>
              </w:rPr>
              <w:t>320.151,28</w:t>
            </w:r>
          </w:p>
        </w:tc>
      </w:tr>
      <w:tr w:rsidR="00F36C6D" w:rsidRPr="00F0472B" w:rsidTr="00D754DC">
        <w:tc>
          <w:tcPr>
            <w:tcW w:w="1650" w:type="dxa"/>
            <w:shd w:val="clear" w:color="auto" w:fill="auto"/>
          </w:tcPr>
          <w:p w:rsidR="00FC5E8E" w:rsidRPr="00F0472B" w:rsidRDefault="00FC5E8E" w:rsidP="00F54B4A">
            <w:pPr>
              <w:snapToGrid w:val="0"/>
              <w:spacing w:line="200" w:lineRule="atLeast"/>
              <w:rPr>
                <w:sz w:val="20"/>
                <w:szCs w:val="20"/>
              </w:rPr>
            </w:pPr>
            <w:r w:rsidRPr="00F0472B">
              <w:rPr>
                <w:sz w:val="20"/>
                <w:szCs w:val="20"/>
              </w:rPr>
              <w:t>Quinta</w:t>
            </w:r>
          </w:p>
        </w:tc>
        <w:tc>
          <w:tcPr>
            <w:tcW w:w="2000" w:type="dxa"/>
            <w:shd w:val="clear" w:color="auto" w:fill="auto"/>
          </w:tcPr>
          <w:p w:rsidR="00FC5E8E" w:rsidRPr="00F0472B" w:rsidRDefault="00FC5E8E" w:rsidP="00F54B4A">
            <w:pPr>
              <w:snapToGrid w:val="0"/>
              <w:spacing w:line="200" w:lineRule="atLeast"/>
              <w:rPr>
                <w:sz w:val="20"/>
                <w:szCs w:val="20"/>
              </w:rPr>
            </w:pPr>
            <w:r w:rsidRPr="00F0472B">
              <w:rPr>
                <w:sz w:val="20"/>
                <w:szCs w:val="20"/>
              </w:rPr>
              <w:t>2007 – 2009</w:t>
            </w:r>
          </w:p>
        </w:tc>
        <w:tc>
          <w:tcPr>
            <w:tcW w:w="2125" w:type="dxa"/>
            <w:shd w:val="clear" w:color="auto" w:fill="auto"/>
          </w:tcPr>
          <w:p w:rsidR="00FC5E8E" w:rsidRPr="00F0472B" w:rsidRDefault="00FC5E8E" w:rsidP="00F54B4A">
            <w:pPr>
              <w:snapToGrid w:val="0"/>
              <w:spacing w:line="200" w:lineRule="atLeast"/>
              <w:jc w:val="center"/>
              <w:rPr>
                <w:sz w:val="20"/>
                <w:szCs w:val="20"/>
              </w:rPr>
            </w:pPr>
            <w:r w:rsidRPr="00F0472B">
              <w:rPr>
                <w:sz w:val="20"/>
                <w:szCs w:val="20"/>
              </w:rPr>
              <w:t>351.000,00</w:t>
            </w:r>
          </w:p>
        </w:tc>
        <w:tc>
          <w:tcPr>
            <w:tcW w:w="2372" w:type="dxa"/>
            <w:shd w:val="clear" w:color="auto" w:fill="auto"/>
          </w:tcPr>
          <w:p w:rsidR="00FC5E8E" w:rsidRPr="00F0472B" w:rsidRDefault="00FC5E8E" w:rsidP="00F54B4A">
            <w:pPr>
              <w:snapToGrid w:val="0"/>
              <w:spacing w:line="200" w:lineRule="atLeast"/>
              <w:jc w:val="center"/>
              <w:rPr>
                <w:sz w:val="20"/>
                <w:szCs w:val="20"/>
              </w:rPr>
            </w:pPr>
            <w:r w:rsidRPr="00F0472B">
              <w:rPr>
                <w:sz w:val="20"/>
                <w:szCs w:val="20"/>
              </w:rPr>
              <w:t>301.874,07</w:t>
            </w:r>
          </w:p>
        </w:tc>
      </w:tr>
      <w:tr w:rsidR="00FC5E8E" w:rsidRPr="00F0472B" w:rsidTr="00D754DC">
        <w:tc>
          <w:tcPr>
            <w:tcW w:w="1650" w:type="dxa"/>
            <w:shd w:val="clear" w:color="auto" w:fill="auto"/>
          </w:tcPr>
          <w:p w:rsidR="00FC5E8E" w:rsidRPr="00F0472B" w:rsidRDefault="00FC5E8E" w:rsidP="00F54B4A">
            <w:pPr>
              <w:snapToGrid w:val="0"/>
              <w:spacing w:line="200" w:lineRule="atLeast"/>
              <w:rPr>
                <w:sz w:val="20"/>
                <w:szCs w:val="20"/>
              </w:rPr>
            </w:pPr>
            <w:r w:rsidRPr="00F0472B">
              <w:rPr>
                <w:sz w:val="20"/>
                <w:szCs w:val="20"/>
              </w:rPr>
              <w:t>Sexta</w:t>
            </w:r>
          </w:p>
        </w:tc>
        <w:tc>
          <w:tcPr>
            <w:tcW w:w="2000" w:type="dxa"/>
            <w:shd w:val="clear" w:color="auto" w:fill="auto"/>
          </w:tcPr>
          <w:p w:rsidR="00FC5E8E" w:rsidRPr="00F0472B" w:rsidRDefault="00FC5E8E" w:rsidP="00F54B4A">
            <w:pPr>
              <w:snapToGrid w:val="0"/>
              <w:spacing w:line="200" w:lineRule="atLeast"/>
              <w:rPr>
                <w:sz w:val="20"/>
                <w:szCs w:val="20"/>
              </w:rPr>
            </w:pPr>
            <w:r w:rsidRPr="00F0472B">
              <w:rPr>
                <w:sz w:val="20"/>
                <w:szCs w:val="20"/>
              </w:rPr>
              <w:t>2010 – 2012</w:t>
            </w:r>
          </w:p>
        </w:tc>
        <w:tc>
          <w:tcPr>
            <w:tcW w:w="2125" w:type="dxa"/>
            <w:shd w:val="clear" w:color="auto" w:fill="auto"/>
          </w:tcPr>
          <w:p w:rsidR="00FC5E8E" w:rsidRPr="00F0472B" w:rsidRDefault="00FC5E8E" w:rsidP="00F54B4A">
            <w:pPr>
              <w:snapToGrid w:val="0"/>
              <w:spacing w:line="200" w:lineRule="atLeast"/>
              <w:jc w:val="center"/>
              <w:rPr>
                <w:sz w:val="20"/>
                <w:szCs w:val="20"/>
                <w:lang w:val="en-US"/>
              </w:rPr>
            </w:pPr>
            <w:r w:rsidRPr="00F0472B">
              <w:rPr>
                <w:sz w:val="20"/>
                <w:szCs w:val="20"/>
              </w:rPr>
              <w:t>307.125,00</w:t>
            </w:r>
          </w:p>
        </w:tc>
        <w:tc>
          <w:tcPr>
            <w:tcW w:w="2372" w:type="dxa"/>
            <w:shd w:val="clear" w:color="auto" w:fill="auto"/>
          </w:tcPr>
          <w:p w:rsidR="00FC5E8E" w:rsidRPr="00F0472B" w:rsidRDefault="00FC5E8E" w:rsidP="00F54B4A">
            <w:pPr>
              <w:snapToGrid w:val="0"/>
              <w:spacing w:line="200" w:lineRule="atLeast"/>
              <w:jc w:val="center"/>
              <w:rPr>
                <w:sz w:val="20"/>
                <w:szCs w:val="20"/>
              </w:rPr>
            </w:pPr>
            <w:r w:rsidRPr="00F0472B">
              <w:rPr>
                <w:sz w:val="20"/>
                <w:szCs w:val="20"/>
                <w:lang w:val="en-US"/>
              </w:rPr>
              <w:t>277.310.20</w:t>
            </w:r>
          </w:p>
        </w:tc>
      </w:tr>
      <w:tr w:rsidR="00F36C6D" w:rsidRPr="00F0472B" w:rsidTr="00D754DC">
        <w:tc>
          <w:tcPr>
            <w:tcW w:w="1650" w:type="dxa"/>
            <w:shd w:val="clear" w:color="auto" w:fill="auto"/>
          </w:tcPr>
          <w:p w:rsidR="00FC5E8E" w:rsidRPr="00F0472B" w:rsidRDefault="00FC5E8E" w:rsidP="00F54B4A">
            <w:pPr>
              <w:snapToGrid w:val="0"/>
              <w:spacing w:line="200" w:lineRule="atLeast"/>
              <w:rPr>
                <w:sz w:val="20"/>
                <w:szCs w:val="20"/>
              </w:rPr>
            </w:pPr>
            <w:r w:rsidRPr="00F0472B">
              <w:rPr>
                <w:sz w:val="20"/>
                <w:szCs w:val="20"/>
              </w:rPr>
              <w:t>Sétima</w:t>
            </w:r>
          </w:p>
        </w:tc>
        <w:tc>
          <w:tcPr>
            <w:tcW w:w="2000" w:type="dxa"/>
            <w:shd w:val="clear" w:color="auto" w:fill="auto"/>
          </w:tcPr>
          <w:p w:rsidR="00FC5E8E" w:rsidRPr="00F0472B" w:rsidRDefault="00FC5E8E" w:rsidP="00F54B4A">
            <w:pPr>
              <w:snapToGrid w:val="0"/>
              <w:spacing w:line="200" w:lineRule="atLeast"/>
              <w:rPr>
                <w:sz w:val="20"/>
                <w:szCs w:val="20"/>
              </w:rPr>
            </w:pPr>
            <w:r w:rsidRPr="00F0472B">
              <w:rPr>
                <w:sz w:val="20"/>
                <w:szCs w:val="20"/>
              </w:rPr>
              <w:t>2013 – 2015</w:t>
            </w:r>
          </w:p>
        </w:tc>
        <w:tc>
          <w:tcPr>
            <w:tcW w:w="2125" w:type="dxa"/>
            <w:shd w:val="clear" w:color="auto" w:fill="auto"/>
          </w:tcPr>
          <w:p w:rsidR="00FC5E8E" w:rsidRPr="00F0472B" w:rsidRDefault="00FC5E8E" w:rsidP="00F54B4A">
            <w:pPr>
              <w:snapToGrid w:val="0"/>
              <w:spacing w:line="200" w:lineRule="atLeast"/>
              <w:jc w:val="center"/>
              <w:rPr>
                <w:sz w:val="20"/>
                <w:szCs w:val="20"/>
              </w:rPr>
            </w:pPr>
            <w:r w:rsidRPr="00F0472B">
              <w:rPr>
                <w:sz w:val="20"/>
                <w:szCs w:val="20"/>
              </w:rPr>
              <w:t>351.000,00</w:t>
            </w:r>
          </w:p>
        </w:tc>
        <w:tc>
          <w:tcPr>
            <w:tcW w:w="2372" w:type="dxa"/>
            <w:shd w:val="clear" w:color="auto" w:fill="auto"/>
          </w:tcPr>
          <w:p w:rsidR="00FC5E8E" w:rsidRPr="00F0472B" w:rsidRDefault="00FC5E8E" w:rsidP="00F54B4A">
            <w:pPr>
              <w:snapToGrid w:val="0"/>
              <w:spacing w:line="200" w:lineRule="atLeast"/>
              <w:jc w:val="center"/>
              <w:rPr>
                <w:sz w:val="20"/>
                <w:szCs w:val="20"/>
                <w:lang w:val="en-US"/>
              </w:rPr>
            </w:pPr>
            <w:r w:rsidRPr="00FE4C80">
              <w:rPr>
                <w:rFonts w:cs="Times New Roman"/>
                <w:color w:val="000000"/>
                <w:sz w:val="20"/>
                <w:szCs w:val="20"/>
              </w:rPr>
              <w:t>262.799,58</w:t>
            </w:r>
            <w:r w:rsidR="00732F97">
              <w:rPr>
                <w:rFonts w:ascii="Calibri" w:hAnsi="Calibri" w:cs="Calibri"/>
                <w:color w:val="000000"/>
                <w:sz w:val="20"/>
                <w:szCs w:val="20"/>
              </w:rPr>
              <w:t>*</w:t>
            </w:r>
          </w:p>
        </w:tc>
      </w:tr>
    </w:tbl>
    <w:p w:rsidR="00FC5E8E" w:rsidRPr="00D754DC" w:rsidRDefault="00732F97" w:rsidP="00FC5E8E">
      <w:pPr>
        <w:autoSpaceDE w:val="0"/>
        <w:jc w:val="both"/>
        <w:rPr>
          <w:rFonts w:eastAsia="TimesNewRoman" w:cs="TimesNewRoman"/>
          <w:bCs/>
          <w:i/>
          <w:sz w:val="22"/>
          <w:szCs w:val="22"/>
        </w:rPr>
      </w:pPr>
      <w:r>
        <w:rPr>
          <w:rFonts w:eastAsia="TimesNewRoman" w:cs="TimesNewRoman"/>
          <w:b/>
          <w:bCs/>
          <w:sz w:val="22"/>
          <w:szCs w:val="22"/>
        </w:rPr>
        <w:tab/>
      </w:r>
      <w:r w:rsidRPr="00D754DC">
        <w:rPr>
          <w:rFonts w:eastAsia="TimesNewRoman" w:cs="TimesNewRoman"/>
          <w:bCs/>
          <w:i/>
          <w:sz w:val="22"/>
          <w:szCs w:val="22"/>
        </w:rPr>
        <w:t>* Desembolso realizado até 2015.</w:t>
      </w:r>
    </w:p>
    <w:p w:rsidR="00FC5E8E" w:rsidRPr="00EB5C95" w:rsidRDefault="00FC5E8E" w:rsidP="00C838E2">
      <w:pPr>
        <w:numPr>
          <w:ilvl w:val="0"/>
          <w:numId w:val="12"/>
        </w:numPr>
        <w:autoSpaceDE w:val="0"/>
        <w:ind w:left="0" w:firstLine="0"/>
        <w:jc w:val="both"/>
        <w:rPr>
          <w:sz w:val="22"/>
          <w:szCs w:val="22"/>
        </w:rPr>
      </w:pPr>
    </w:p>
    <w:p w:rsidR="00FC5E8E" w:rsidRPr="00EB5C95" w:rsidRDefault="00FC5E8E" w:rsidP="00FC5E8E">
      <w:pPr>
        <w:autoSpaceDE w:val="0"/>
        <w:spacing w:before="120" w:after="120"/>
        <w:jc w:val="both"/>
        <w:rPr>
          <w:rFonts w:eastAsia="TimesNewRoman" w:cs="TimesNewRoman"/>
          <w:b/>
          <w:bCs/>
          <w:sz w:val="22"/>
          <w:szCs w:val="22"/>
        </w:rPr>
      </w:pPr>
      <w:r w:rsidRPr="00EB5C95">
        <w:rPr>
          <w:sz w:val="22"/>
          <w:szCs w:val="22"/>
        </w:rPr>
        <w:t>a) Período do relatório: abril de 2012 a setembro de 2015.</w:t>
      </w:r>
    </w:p>
    <w:p w:rsidR="00FC5E8E" w:rsidRPr="00EB5C95" w:rsidRDefault="00FC5E8E" w:rsidP="00FC5E8E">
      <w:pPr>
        <w:autoSpaceDE w:val="0"/>
        <w:spacing w:before="120" w:after="120"/>
        <w:jc w:val="both"/>
        <w:rPr>
          <w:rFonts w:eastAsia="TimesNewRoman" w:cs="TimesNewRoman"/>
          <w:b/>
          <w:bCs/>
          <w:sz w:val="22"/>
          <w:szCs w:val="22"/>
        </w:rPr>
      </w:pPr>
      <w:r w:rsidRPr="00EB5C95">
        <w:rPr>
          <w:sz w:val="22"/>
          <w:szCs w:val="22"/>
        </w:rPr>
        <w:t xml:space="preserve">b) </w:t>
      </w:r>
      <w:r w:rsidRPr="00EB5C95">
        <w:rPr>
          <w:rFonts w:eastAsia="TimesNewRoman" w:cs="TimesNewRoman"/>
          <w:sz w:val="22"/>
          <w:szCs w:val="22"/>
        </w:rPr>
        <w:t>Solicitado</w:t>
      </w:r>
      <w:r w:rsidRPr="00EB5C95">
        <w:rPr>
          <w:sz w:val="22"/>
          <w:szCs w:val="22"/>
        </w:rPr>
        <w:t xml:space="preserve"> (financiamento da fase (US$) e período): Fase VIII – US$ 449.280,00 – novembro de 2015 a novembro de 2017.</w:t>
      </w:r>
    </w:p>
    <w:p w:rsidR="00FC5E8E" w:rsidRPr="00EB5C95" w:rsidRDefault="00FC5E8E" w:rsidP="00FC5E8E">
      <w:pPr>
        <w:autoSpaceDE w:val="0"/>
        <w:jc w:val="both"/>
        <w:rPr>
          <w:rFonts w:eastAsia="TimesNewRoman" w:cs="TimesNewRoman"/>
          <w:b/>
          <w:bCs/>
          <w:sz w:val="22"/>
          <w:szCs w:val="22"/>
        </w:rPr>
      </w:pPr>
    </w:p>
    <w:p w:rsidR="00FC5E8E" w:rsidRPr="00EB5C95" w:rsidRDefault="00FC5E8E" w:rsidP="00C838E2">
      <w:pPr>
        <w:numPr>
          <w:ilvl w:val="0"/>
          <w:numId w:val="12"/>
        </w:numPr>
        <w:autoSpaceDE w:val="0"/>
        <w:ind w:left="0" w:firstLine="0"/>
        <w:jc w:val="both"/>
        <w:rPr>
          <w:rFonts w:eastAsia="TimesNewRoman" w:cs="TimesNewRoman"/>
          <w:sz w:val="22"/>
          <w:szCs w:val="22"/>
        </w:rPr>
      </w:pPr>
      <w:r w:rsidRPr="00EB5C95">
        <w:rPr>
          <w:sz w:val="22"/>
          <w:szCs w:val="22"/>
        </w:rPr>
        <w:t>Relatório de dados:</w:t>
      </w:r>
    </w:p>
    <w:p w:rsidR="00FC5E8E" w:rsidRPr="00EB5C95" w:rsidRDefault="00FC5E8E" w:rsidP="00FC5E8E">
      <w:pPr>
        <w:autoSpaceDE w:val="0"/>
        <w:jc w:val="both"/>
        <w:rPr>
          <w:rFonts w:eastAsia="TimesNewRoman" w:cs="TimesNewRoman"/>
          <w:sz w:val="22"/>
          <w:szCs w:val="22"/>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268"/>
        <w:gridCol w:w="1134"/>
        <w:gridCol w:w="851"/>
        <w:gridCol w:w="2693"/>
        <w:gridCol w:w="2410"/>
      </w:tblGrid>
      <w:tr w:rsidR="00F36C6D" w:rsidRPr="00F0472B" w:rsidTr="00D754DC">
        <w:tc>
          <w:tcPr>
            <w:tcW w:w="2268" w:type="dxa"/>
            <w:vMerge w:val="restart"/>
            <w:shd w:val="clear" w:color="auto" w:fill="auto"/>
          </w:tcPr>
          <w:p w:rsidR="00FC5E8E" w:rsidRPr="00F0472B" w:rsidRDefault="00FC5E8E" w:rsidP="00F54B4A">
            <w:pPr>
              <w:autoSpaceDE w:val="0"/>
              <w:snapToGrid w:val="0"/>
              <w:rPr>
                <w:rFonts w:eastAsia="TimesNewRoman" w:cs="TimesNewRoman"/>
                <w:sz w:val="20"/>
                <w:szCs w:val="20"/>
              </w:rPr>
            </w:pPr>
            <w:r w:rsidRPr="00F0472B">
              <w:rPr>
                <w:rFonts w:eastAsia="TimesNewRoman" w:cs="TimesNewRoman"/>
                <w:b/>
                <w:bCs/>
                <w:sz w:val="20"/>
                <w:szCs w:val="20"/>
              </w:rPr>
              <w:t>Requisito de relatório</w:t>
            </w:r>
          </w:p>
        </w:tc>
        <w:tc>
          <w:tcPr>
            <w:tcW w:w="1985" w:type="dxa"/>
            <w:gridSpan w:val="2"/>
            <w:shd w:val="clear" w:color="auto" w:fill="auto"/>
            <w:vAlign w:val="center"/>
          </w:tcPr>
          <w:p w:rsidR="00FC5E8E" w:rsidRPr="00F0472B" w:rsidRDefault="00FC5E8E" w:rsidP="00F54B4A">
            <w:pPr>
              <w:pStyle w:val="Contedodetabela"/>
              <w:snapToGrid w:val="0"/>
              <w:jc w:val="center"/>
              <w:rPr>
                <w:rFonts w:eastAsia="TimesNewRoman" w:cs="TimesNewRoman"/>
                <w:b/>
                <w:bCs/>
                <w:sz w:val="20"/>
                <w:szCs w:val="20"/>
              </w:rPr>
            </w:pPr>
            <w:r w:rsidRPr="00F0472B">
              <w:rPr>
                <w:rFonts w:eastAsia="TimesNewRoman" w:cs="TimesNewRoman"/>
                <w:sz w:val="20"/>
                <w:szCs w:val="20"/>
              </w:rPr>
              <w:t>Relatado</w:t>
            </w:r>
          </w:p>
        </w:tc>
        <w:tc>
          <w:tcPr>
            <w:tcW w:w="2693" w:type="dxa"/>
            <w:vMerge w:val="restart"/>
            <w:shd w:val="clear" w:color="auto" w:fill="auto"/>
            <w:vAlign w:val="center"/>
          </w:tcPr>
          <w:p w:rsidR="00FC5E8E" w:rsidRPr="00F0472B" w:rsidRDefault="00FC5E8E" w:rsidP="00F54B4A">
            <w:pPr>
              <w:autoSpaceDE w:val="0"/>
              <w:snapToGrid w:val="0"/>
              <w:jc w:val="center"/>
              <w:rPr>
                <w:rFonts w:eastAsia="TimesNewRoman" w:cs="TimesNewRoman"/>
                <w:b/>
                <w:bCs/>
                <w:sz w:val="20"/>
                <w:szCs w:val="20"/>
              </w:rPr>
            </w:pPr>
            <w:r w:rsidRPr="00F0472B">
              <w:rPr>
                <w:rFonts w:eastAsia="TimesNewRoman" w:cs="TimesNewRoman"/>
                <w:b/>
                <w:bCs/>
                <w:sz w:val="20"/>
                <w:szCs w:val="20"/>
              </w:rPr>
              <w:t>Ano do relatório</w:t>
            </w:r>
          </w:p>
        </w:tc>
        <w:tc>
          <w:tcPr>
            <w:tcW w:w="2410" w:type="dxa"/>
            <w:vMerge w:val="restart"/>
            <w:shd w:val="clear" w:color="auto" w:fill="auto"/>
            <w:vAlign w:val="center"/>
          </w:tcPr>
          <w:p w:rsidR="00FC5E8E" w:rsidRPr="00F0472B" w:rsidRDefault="00FC5E8E" w:rsidP="00F54B4A">
            <w:pPr>
              <w:autoSpaceDE w:val="0"/>
              <w:snapToGrid w:val="0"/>
              <w:jc w:val="center"/>
              <w:rPr>
                <w:sz w:val="20"/>
                <w:szCs w:val="20"/>
              </w:rPr>
            </w:pPr>
            <w:r w:rsidRPr="00F0472B">
              <w:rPr>
                <w:rFonts w:eastAsia="TimesNewRoman" w:cs="TimesNewRoman"/>
                <w:b/>
                <w:bCs/>
                <w:sz w:val="20"/>
                <w:szCs w:val="20"/>
              </w:rPr>
              <w:t>Ano de envio</w:t>
            </w:r>
          </w:p>
        </w:tc>
      </w:tr>
      <w:tr w:rsidR="00F36C6D" w:rsidRPr="00F0472B" w:rsidTr="00D754DC">
        <w:tc>
          <w:tcPr>
            <w:tcW w:w="2268" w:type="dxa"/>
            <w:vMerge/>
            <w:shd w:val="clear" w:color="auto" w:fill="auto"/>
          </w:tcPr>
          <w:p w:rsidR="00FC5E8E" w:rsidRPr="00F0472B" w:rsidRDefault="00FC5E8E" w:rsidP="00F54B4A">
            <w:pPr>
              <w:snapToGrid w:val="0"/>
              <w:rPr>
                <w:sz w:val="20"/>
                <w:szCs w:val="20"/>
              </w:rPr>
            </w:pPr>
          </w:p>
        </w:tc>
        <w:tc>
          <w:tcPr>
            <w:tcW w:w="1134" w:type="dxa"/>
            <w:shd w:val="clear" w:color="auto" w:fill="auto"/>
            <w:vAlign w:val="center"/>
          </w:tcPr>
          <w:p w:rsidR="00FC5E8E" w:rsidRPr="00F0472B" w:rsidRDefault="00FC5E8E" w:rsidP="00F54B4A">
            <w:pPr>
              <w:pStyle w:val="Contedodetabela"/>
              <w:snapToGrid w:val="0"/>
              <w:jc w:val="center"/>
              <w:rPr>
                <w:rFonts w:eastAsia="TimesNewRoman" w:cs="TimesNewRoman"/>
                <w:sz w:val="20"/>
                <w:szCs w:val="20"/>
              </w:rPr>
            </w:pPr>
            <w:r w:rsidRPr="00F0472B">
              <w:rPr>
                <w:rFonts w:eastAsia="TimesNewRoman" w:cs="TimesNewRoman"/>
                <w:sz w:val="20"/>
                <w:szCs w:val="20"/>
              </w:rPr>
              <w:t>sim</w:t>
            </w:r>
          </w:p>
        </w:tc>
        <w:tc>
          <w:tcPr>
            <w:tcW w:w="851" w:type="dxa"/>
            <w:shd w:val="clear" w:color="auto" w:fill="auto"/>
            <w:vAlign w:val="center"/>
          </w:tcPr>
          <w:p w:rsidR="00FC5E8E" w:rsidRPr="00F0472B" w:rsidRDefault="00FC5E8E" w:rsidP="00F54B4A">
            <w:pPr>
              <w:pStyle w:val="Contedodetabela"/>
              <w:snapToGrid w:val="0"/>
              <w:jc w:val="center"/>
              <w:rPr>
                <w:sz w:val="20"/>
                <w:szCs w:val="20"/>
              </w:rPr>
            </w:pPr>
            <w:r w:rsidRPr="00F0472B">
              <w:rPr>
                <w:rFonts w:eastAsia="TimesNewRoman" w:cs="TimesNewRoman"/>
                <w:sz w:val="20"/>
                <w:szCs w:val="20"/>
              </w:rPr>
              <w:t>não</w:t>
            </w:r>
          </w:p>
        </w:tc>
        <w:tc>
          <w:tcPr>
            <w:tcW w:w="2693" w:type="dxa"/>
            <w:vMerge/>
            <w:shd w:val="clear" w:color="auto" w:fill="auto"/>
            <w:vAlign w:val="center"/>
          </w:tcPr>
          <w:p w:rsidR="00FC5E8E" w:rsidRPr="00F0472B" w:rsidRDefault="00FC5E8E" w:rsidP="00F54B4A">
            <w:pPr>
              <w:snapToGrid w:val="0"/>
              <w:rPr>
                <w:sz w:val="20"/>
                <w:szCs w:val="20"/>
              </w:rPr>
            </w:pPr>
          </w:p>
        </w:tc>
        <w:tc>
          <w:tcPr>
            <w:tcW w:w="2410" w:type="dxa"/>
            <w:vMerge/>
            <w:shd w:val="clear" w:color="auto" w:fill="auto"/>
            <w:vAlign w:val="center"/>
          </w:tcPr>
          <w:p w:rsidR="00FC5E8E" w:rsidRPr="00F0472B" w:rsidRDefault="00FC5E8E" w:rsidP="00F54B4A">
            <w:pPr>
              <w:snapToGrid w:val="0"/>
              <w:rPr>
                <w:sz w:val="20"/>
                <w:szCs w:val="20"/>
              </w:rPr>
            </w:pPr>
          </w:p>
        </w:tc>
      </w:tr>
      <w:tr w:rsidR="00F36C6D" w:rsidRPr="00F0472B" w:rsidTr="00D754DC">
        <w:tc>
          <w:tcPr>
            <w:tcW w:w="2268" w:type="dxa"/>
            <w:shd w:val="clear" w:color="auto" w:fill="auto"/>
          </w:tcPr>
          <w:p w:rsidR="00FC5E8E" w:rsidRPr="00F0472B" w:rsidRDefault="00FC5E8E" w:rsidP="00F54B4A">
            <w:pPr>
              <w:autoSpaceDE w:val="0"/>
              <w:snapToGrid w:val="0"/>
              <w:rPr>
                <w:rFonts w:eastAsia="TimesNewRoman" w:cs="TimesNewRoman"/>
                <w:sz w:val="20"/>
                <w:szCs w:val="20"/>
              </w:rPr>
            </w:pPr>
            <w:r w:rsidRPr="00F0472B">
              <w:rPr>
                <w:rFonts w:eastAsia="TimesNewRoman" w:cs="TimesNewRoman"/>
                <w:sz w:val="20"/>
                <w:szCs w:val="20"/>
              </w:rPr>
              <w:t>Artigo 7</w:t>
            </w:r>
          </w:p>
        </w:tc>
        <w:tc>
          <w:tcPr>
            <w:tcW w:w="1134" w:type="dxa"/>
            <w:shd w:val="clear" w:color="auto" w:fill="auto"/>
            <w:vAlign w:val="center"/>
          </w:tcPr>
          <w:p w:rsidR="00FC5E8E" w:rsidRPr="00F0472B" w:rsidRDefault="00FC5E8E" w:rsidP="00F54B4A">
            <w:pPr>
              <w:pStyle w:val="Contedodetabela"/>
              <w:snapToGrid w:val="0"/>
              <w:jc w:val="center"/>
              <w:rPr>
                <w:rFonts w:eastAsia="TimesNewRoman" w:cs="TimesNewRoman"/>
                <w:sz w:val="20"/>
                <w:szCs w:val="20"/>
              </w:rPr>
            </w:pPr>
            <w:r w:rsidRPr="00F0472B">
              <w:rPr>
                <w:rFonts w:eastAsia="TimesNewRoman" w:cs="TimesNewRoman"/>
                <w:sz w:val="20"/>
                <w:szCs w:val="20"/>
              </w:rPr>
              <w:t>X</w:t>
            </w:r>
          </w:p>
        </w:tc>
        <w:tc>
          <w:tcPr>
            <w:tcW w:w="851" w:type="dxa"/>
            <w:shd w:val="clear" w:color="auto" w:fill="auto"/>
            <w:vAlign w:val="center"/>
          </w:tcPr>
          <w:p w:rsidR="00FC5E8E" w:rsidRPr="00F0472B" w:rsidRDefault="00FC5E8E" w:rsidP="00F54B4A">
            <w:pPr>
              <w:pStyle w:val="Contedodetabela"/>
              <w:snapToGrid w:val="0"/>
              <w:jc w:val="center"/>
              <w:rPr>
                <w:rFonts w:eastAsia="TimesNewRoman" w:cs="TimesNewRoman"/>
                <w:sz w:val="20"/>
                <w:szCs w:val="20"/>
              </w:rPr>
            </w:pPr>
          </w:p>
        </w:tc>
        <w:tc>
          <w:tcPr>
            <w:tcW w:w="2693" w:type="dxa"/>
            <w:shd w:val="clear" w:color="auto" w:fill="auto"/>
            <w:vAlign w:val="center"/>
          </w:tcPr>
          <w:p w:rsidR="00FC5E8E" w:rsidRPr="00F0472B" w:rsidRDefault="00FC5E8E" w:rsidP="00F54B4A">
            <w:pPr>
              <w:pStyle w:val="Contedodetabela"/>
              <w:snapToGrid w:val="0"/>
              <w:jc w:val="center"/>
              <w:rPr>
                <w:rFonts w:eastAsia="TimesNewRoman" w:cs="TimesNewRoman"/>
                <w:sz w:val="20"/>
                <w:szCs w:val="20"/>
              </w:rPr>
            </w:pPr>
            <w:r w:rsidRPr="00F0472B">
              <w:rPr>
                <w:rFonts w:eastAsia="TimesNewRoman" w:cs="TimesNewRoman"/>
                <w:sz w:val="20"/>
                <w:szCs w:val="20"/>
              </w:rPr>
              <w:t>2011, 2012, 2013 e 2014</w:t>
            </w:r>
          </w:p>
        </w:tc>
        <w:tc>
          <w:tcPr>
            <w:tcW w:w="2410" w:type="dxa"/>
            <w:shd w:val="clear" w:color="auto" w:fill="auto"/>
            <w:vAlign w:val="center"/>
          </w:tcPr>
          <w:p w:rsidR="00FC5E8E" w:rsidRPr="00F0472B" w:rsidRDefault="00FC5E8E" w:rsidP="00F54B4A">
            <w:pPr>
              <w:pStyle w:val="Contedodetabela"/>
              <w:snapToGrid w:val="0"/>
              <w:jc w:val="center"/>
              <w:rPr>
                <w:rFonts w:eastAsia="TimesNewRoman" w:cs="TimesNewRoman"/>
                <w:sz w:val="20"/>
                <w:szCs w:val="20"/>
              </w:rPr>
            </w:pPr>
            <w:r w:rsidRPr="00F0472B">
              <w:rPr>
                <w:rFonts w:eastAsia="TimesNewRoman" w:cs="TimesNewRoman"/>
                <w:sz w:val="20"/>
                <w:szCs w:val="20"/>
              </w:rPr>
              <w:t>2012, 2013, 2014 e 2015</w:t>
            </w:r>
          </w:p>
        </w:tc>
      </w:tr>
      <w:tr w:rsidR="00F36C6D" w:rsidRPr="00F0472B" w:rsidTr="00D754DC">
        <w:tc>
          <w:tcPr>
            <w:tcW w:w="2268" w:type="dxa"/>
            <w:shd w:val="clear" w:color="auto" w:fill="auto"/>
          </w:tcPr>
          <w:p w:rsidR="00FC5E8E" w:rsidRPr="00F0472B" w:rsidRDefault="00FC5E8E" w:rsidP="00F54B4A">
            <w:pPr>
              <w:autoSpaceDE w:val="0"/>
              <w:snapToGrid w:val="0"/>
              <w:rPr>
                <w:rFonts w:eastAsia="TimesNewRoman" w:cs="TimesNewRoman"/>
                <w:sz w:val="20"/>
                <w:szCs w:val="20"/>
              </w:rPr>
            </w:pPr>
            <w:r w:rsidRPr="00F0472B">
              <w:rPr>
                <w:rFonts w:eastAsia="TimesNewRoman" w:cs="TimesNewRoman"/>
                <w:sz w:val="20"/>
                <w:szCs w:val="20"/>
              </w:rPr>
              <w:t>Implementação do programa nacional</w:t>
            </w:r>
          </w:p>
        </w:tc>
        <w:tc>
          <w:tcPr>
            <w:tcW w:w="1134" w:type="dxa"/>
            <w:shd w:val="clear" w:color="auto" w:fill="auto"/>
            <w:vAlign w:val="center"/>
          </w:tcPr>
          <w:p w:rsidR="00FC5E8E" w:rsidRPr="00F0472B" w:rsidRDefault="00FC5E8E" w:rsidP="00F54B4A">
            <w:pPr>
              <w:pStyle w:val="Contedodetabela"/>
              <w:snapToGrid w:val="0"/>
              <w:jc w:val="center"/>
              <w:rPr>
                <w:rFonts w:eastAsia="TimesNewRoman" w:cs="TimesNewRoman"/>
                <w:sz w:val="20"/>
                <w:szCs w:val="20"/>
              </w:rPr>
            </w:pPr>
            <w:r w:rsidRPr="00F0472B">
              <w:rPr>
                <w:rFonts w:eastAsia="TimesNewRoman" w:cs="TimesNewRoman"/>
                <w:sz w:val="20"/>
                <w:szCs w:val="20"/>
              </w:rPr>
              <w:t>X</w:t>
            </w:r>
          </w:p>
        </w:tc>
        <w:tc>
          <w:tcPr>
            <w:tcW w:w="851" w:type="dxa"/>
            <w:shd w:val="clear" w:color="auto" w:fill="auto"/>
            <w:vAlign w:val="center"/>
          </w:tcPr>
          <w:p w:rsidR="00FC5E8E" w:rsidRPr="00F0472B" w:rsidRDefault="00FC5E8E" w:rsidP="00F54B4A">
            <w:pPr>
              <w:pStyle w:val="Contedodetabela"/>
              <w:snapToGrid w:val="0"/>
              <w:jc w:val="center"/>
              <w:rPr>
                <w:rFonts w:eastAsia="TimesNewRoman" w:cs="TimesNewRoman"/>
                <w:sz w:val="20"/>
                <w:szCs w:val="20"/>
              </w:rPr>
            </w:pPr>
          </w:p>
        </w:tc>
        <w:tc>
          <w:tcPr>
            <w:tcW w:w="2693" w:type="dxa"/>
            <w:shd w:val="clear" w:color="auto" w:fill="auto"/>
            <w:vAlign w:val="center"/>
          </w:tcPr>
          <w:p w:rsidR="00FC5E8E" w:rsidRPr="00F0472B" w:rsidRDefault="00FC5E8E" w:rsidP="00F54B4A">
            <w:pPr>
              <w:pStyle w:val="Contedodetabela"/>
              <w:snapToGrid w:val="0"/>
              <w:jc w:val="center"/>
              <w:rPr>
                <w:rFonts w:eastAsia="TimesNewRoman" w:cs="TimesNewRoman"/>
                <w:sz w:val="20"/>
                <w:szCs w:val="20"/>
              </w:rPr>
            </w:pPr>
            <w:r w:rsidRPr="00F0472B">
              <w:rPr>
                <w:rFonts w:eastAsia="TimesNewRoman" w:cs="TimesNewRoman"/>
                <w:sz w:val="20"/>
                <w:szCs w:val="20"/>
              </w:rPr>
              <w:t>2011, 2012, 2013 e 2014</w:t>
            </w:r>
          </w:p>
        </w:tc>
        <w:tc>
          <w:tcPr>
            <w:tcW w:w="2410" w:type="dxa"/>
            <w:shd w:val="clear" w:color="auto" w:fill="auto"/>
            <w:vAlign w:val="center"/>
          </w:tcPr>
          <w:p w:rsidR="00FC5E8E" w:rsidRPr="00F0472B" w:rsidRDefault="00FC5E8E" w:rsidP="00F54B4A">
            <w:pPr>
              <w:pStyle w:val="Contedodetabela"/>
              <w:snapToGrid w:val="0"/>
              <w:jc w:val="center"/>
              <w:rPr>
                <w:sz w:val="20"/>
                <w:szCs w:val="20"/>
              </w:rPr>
            </w:pPr>
            <w:r w:rsidRPr="00F0472B">
              <w:rPr>
                <w:rFonts w:eastAsia="TimesNewRoman" w:cs="TimesNewRoman"/>
                <w:sz w:val="20"/>
                <w:szCs w:val="20"/>
              </w:rPr>
              <w:t>2012, 2013, 2014 e 2015</w:t>
            </w:r>
          </w:p>
        </w:tc>
      </w:tr>
    </w:tbl>
    <w:p w:rsidR="00FC5E8E" w:rsidRPr="00EB5C95" w:rsidRDefault="00FC5E8E" w:rsidP="00FC5E8E">
      <w:pPr>
        <w:autoSpaceDE w:val="0"/>
        <w:jc w:val="both"/>
        <w:rPr>
          <w:sz w:val="22"/>
          <w:szCs w:val="22"/>
        </w:rPr>
      </w:pPr>
    </w:p>
    <w:p w:rsidR="00FC5E8E" w:rsidRPr="00EB5C95" w:rsidRDefault="00FC5E8E" w:rsidP="00C838E2">
      <w:pPr>
        <w:numPr>
          <w:ilvl w:val="0"/>
          <w:numId w:val="12"/>
        </w:numPr>
        <w:autoSpaceDE w:val="0"/>
        <w:ind w:left="0" w:firstLine="0"/>
        <w:jc w:val="both"/>
        <w:rPr>
          <w:rFonts w:eastAsia="TimesNewRoman" w:cs="TimesNewRoman"/>
          <w:sz w:val="22"/>
          <w:szCs w:val="22"/>
        </w:rPr>
      </w:pPr>
      <w:r w:rsidRPr="00EB5C95">
        <w:rPr>
          <w:sz w:val="22"/>
          <w:szCs w:val="22"/>
        </w:rPr>
        <w:t>Descreva o papel e a posição da Unidade Nacional de Ozônio (UNO) na administração nacional, a maneira como seu trabalho é supervisionado e seu acesso a tomadores de decisão sênior (pode incluir cooperação com comitês diretores, grupos consultivos ou entidades interministeriais).</w:t>
      </w:r>
    </w:p>
    <w:p w:rsidR="00FC5E8E" w:rsidRPr="00EB5C95" w:rsidRDefault="00FC5E8E" w:rsidP="00FC5E8E">
      <w:pPr>
        <w:autoSpaceDE w:val="0"/>
        <w:jc w:val="both"/>
        <w:rPr>
          <w:rFonts w:eastAsia="TimesNewRoman" w:cs="TimesNewRoman"/>
          <w:sz w:val="22"/>
          <w:szCs w:val="22"/>
        </w:rPr>
      </w:pPr>
    </w:p>
    <w:p w:rsidR="00FC5E8E" w:rsidRPr="00EB5C95" w:rsidRDefault="00FC5E8E" w:rsidP="00FC5E8E">
      <w:pPr>
        <w:spacing w:before="120" w:after="120"/>
        <w:jc w:val="both"/>
        <w:rPr>
          <w:rFonts w:cs="Times New Roman"/>
          <w:color w:val="000000"/>
          <w:sz w:val="22"/>
          <w:szCs w:val="22"/>
        </w:rPr>
      </w:pPr>
      <w:r w:rsidRPr="00EB5C95">
        <w:rPr>
          <w:rFonts w:cs="Times New Roman"/>
          <w:color w:val="000000"/>
          <w:sz w:val="22"/>
          <w:szCs w:val="22"/>
        </w:rPr>
        <w:t>O Ministério do Meio Ambiente (MMA), criado em novembro de 1992, é um órgão do poder executivo federal subordinado à Presidência da República, que tem como missão formular e implementar políticas públicas ambientais nacionais para o desenvolvimento sustentável de forma articulada e pactuada com os atores públicos e a sociedade com o objetivo de contribuir para a geração de resultados ambientais efetivos nas agendas prioritárias e internalizar parâmetros e atributos socioambientais nas políticas de desenvolvimento do País.</w:t>
      </w:r>
    </w:p>
    <w:p w:rsidR="00FC5E8E" w:rsidRPr="00EB5C95" w:rsidRDefault="00FC5E8E" w:rsidP="00FC5E8E">
      <w:pPr>
        <w:pStyle w:val="ListParagraph1"/>
        <w:spacing w:before="120" w:after="120" w:line="240" w:lineRule="auto"/>
        <w:ind w:left="0"/>
        <w:jc w:val="both"/>
        <w:rPr>
          <w:rFonts w:ascii="Times New Roman" w:hAnsi="Times New Roman"/>
          <w:lang w:val="pt-BR"/>
        </w:rPr>
      </w:pPr>
      <w:r w:rsidRPr="00EB5C95">
        <w:rPr>
          <w:rFonts w:ascii="Times New Roman" w:hAnsi="Times New Roman"/>
          <w:lang w:val="pt-BR"/>
        </w:rPr>
        <w:lastRenderedPageBreak/>
        <w:t>O MMA é o ponto focal no Brasil para as questões relacionadas à proteção da camada de ozônio, sendo responsável pela internalização das decisões do Fundo Multilateral e das Partes do Protocolo de Montreal. É o órgão responsável pelo preenchimento e encaminhamento dos formulários referentes ao “Country Program” e ao Artigo 7º do Protocolo de Montreal, cujas informações permitem acompanhar o consumo das Substâncias que Destroem a Camada de Ozônio, o que possibilita a verificação do cumprimento das metas e obrigações estabelecidas no âmbito do Protocolo de Montreal.</w:t>
      </w:r>
    </w:p>
    <w:p w:rsidR="00FC5E8E" w:rsidRPr="00EB5C95" w:rsidRDefault="00FC5E8E" w:rsidP="00FC5E8E">
      <w:pPr>
        <w:jc w:val="both"/>
        <w:rPr>
          <w:sz w:val="22"/>
          <w:szCs w:val="22"/>
        </w:rPr>
      </w:pPr>
      <w:r w:rsidRPr="00EB5C95">
        <w:rPr>
          <w:sz w:val="22"/>
          <w:szCs w:val="22"/>
        </w:rPr>
        <w:t>Os projetos de Fortalecimento Institucional estão sob a coordenação e implementação do Ministério do Meio Ambiente, servindo de instrumento de apoio para as ações do governo brasileiro decorrentes da implementação do Protocolo de Montreal no Brasil.</w:t>
      </w:r>
    </w:p>
    <w:p w:rsidR="00FC5E8E" w:rsidRPr="00EB5C95" w:rsidRDefault="00FC5E8E" w:rsidP="00FC5E8E">
      <w:pPr>
        <w:pStyle w:val="ListParagraph1"/>
        <w:spacing w:before="120" w:after="120" w:line="240" w:lineRule="auto"/>
        <w:ind w:left="0"/>
        <w:jc w:val="both"/>
        <w:rPr>
          <w:rFonts w:ascii="Times New Roman" w:hAnsi="Times New Roman"/>
          <w:lang w:val="pt-BR"/>
        </w:rPr>
      </w:pPr>
      <w:r w:rsidRPr="00EB5C95">
        <w:rPr>
          <w:rFonts w:ascii="Times New Roman" w:hAnsi="Times New Roman"/>
          <w:lang w:val="pt-BR"/>
        </w:rPr>
        <w:t>Por meio da Gerência de Proteção da Camada de Ozônio, que funciona como Unidade de Ozônio, cabe ao MMA realizar a coordenação do Programa Brasileiro de Eliminação dos HCFCs (PBH) para o acompanhamento dos diversos projetos, além de atuar na articulação com os diferentes atores envolvidos no tema (agências implementadoras, empresas do setor privado, entidades de classes e associações, etc.), especialmente por meio do grupo de trabalho GT-HCFCs e do Comitê Executivo Interministerial para a Proteção da Camada de Ozônio (Prozon). O primeiro possibilita a realização de articulações com entidades do setor privado e associações representativas dos setores envolvidos, e o segundo permite articulação com ministérios (estruturas governamentais da administração direta do Governo Federal), cujas pastas possuem relação direta e indireta no que se refere ao controle e eliminação do consumo de SDOs. A articulação com diversos atores se mostra fundamental, uma vez que amplia o entendimento acerca das ações e atividades previstas no âmbito do PBH e de outros projetos em execução, possibilitando estreitar relações para um melhor desenvolvimento dos trabalhos.</w:t>
      </w:r>
    </w:p>
    <w:p w:rsidR="00FC5E8E" w:rsidRPr="00EB5C95" w:rsidRDefault="00FC5E8E" w:rsidP="00FC5E8E">
      <w:pPr>
        <w:spacing w:before="120" w:after="120"/>
        <w:jc w:val="both"/>
        <w:rPr>
          <w:sz w:val="22"/>
          <w:szCs w:val="22"/>
        </w:rPr>
      </w:pPr>
      <w:r w:rsidRPr="00EB5C95">
        <w:rPr>
          <w:rFonts w:eastAsia="Verdana" w:cs="Verdana"/>
          <w:sz w:val="22"/>
          <w:szCs w:val="22"/>
        </w:rPr>
        <w:t>A seguir, são apresentadas as atividades que são desenvolvidas no âmbito da GPCO:</w:t>
      </w:r>
    </w:p>
    <w:p w:rsidR="00FC5E8E" w:rsidRPr="00EB5C95" w:rsidRDefault="00FC5E8E" w:rsidP="00C838E2">
      <w:pPr>
        <w:numPr>
          <w:ilvl w:val="0"/>
          <w:numId w:val="4"/>
        </w:numPr>
        <w:tabs>
          <w:tab w:val="left" w:pos="5760"/>
        </w:tabs>
        <w:spacing w:line="200" w:lineRule="atLeast"/>
        <w:rPr>
          <w:sz w:val="22"/>
          <w:szCs w:val="22"/>
        </w:rPr>
      </w:pPr>
      <w:r w:rsidRPr="00EB5C95">
        <w:rPr>
          <w:sz w:val="22"/>
          <w:szCs w:val="22"/>
        </w:rPr>
        <w:t>Coordenação do Programa Brasileiro de Eliminação dos HCFCs (PBH);</w:t>
      </w:r>
    </w:p>
    <w:p w:rsidR="00FC5E8E" w:rsidRPr="00EB5C95" w:rsidRDefault="00FC5E8E" w:rsidP="00C838E2">
      <w:pPr>
        <w:numPr>
          <w:ilvl w:val="0"/>
          <w:numId w:val="5"/>
        </w:numPr>
        <w:tabs>
          <w:tab w:val="left" w:pos="5760"/>
        </w:tabs>
        <w:overflowPunct w:val="0"/>
        <w:autoSpaceDE w:val="0"/>
        <w:spacing w:line="200" w:lineRule="atLeast"/>
        <w:jc w:val="both"/>
        <w:textAlignment w:val="baseline"/>
        <w:rPr>
          <w:sz w:val="22"/>
          <w:szCs w:val="22"/>
        </w:rPr>
      </w:pPr>
      <w:r w:rsidRPr="00EB5C95">
        <w:rPr>
          <w:sz w:val="22"/>
          <w:szCs w:val="22"/>
        </w:rPr>
        <w:t>Avaliação e adequação de normas nacionais federais para o cumprimento das decisões e ações estabelecidas no âmbito do Protocolo de Montreal;</w:t>
      </w:r>
    </w:p>
    <w:p w:rsidR="00FC5E8E" w:rsidRPr="00EB5C95" w:rsidRDefault="00FC5E8E" w:rsidP="00C838E2">
      <w:pPr>
        <w:numPr>
          <w:ilvl w:val="0"/>
          <w:numId w:val="6"/>
        </w:numPr>
        <w:tabs>
          <w:tab w:val="left" w:pos="5760"/>
        </w:tabs>
        <w:overflowPunct w:val="0"/>
        <w:autoSpaceDE w:val="0"/>
        <w:spacing w:line="200" w:lineRule="atLeast"/>
        <w:jc w:val="both"/>
        <w:textAlignment w:val="baseline"/>
        <w:rPr>
          <w:sz w:val="22"/>
          <w:szCs w:val="22"/>
        </w:rPr>
      </w:pPr>
      <w:r w:rsidRPr="00EB5C95">
        <w:rPr>
          <w:sz w:val="22"/>
          <w:szCs w:val="22"/>
        </w:rPr>
        <w:t>Divulgação das ações realizadas por meio de eventos e materiais desenvolvidos, visando a promoção da conscientização e sensibilização da sociedade para a proteção da camada de ozônio;</w:t>
      </w:r>
    </w:p>
    <w:p w:rsidR="00FC5E8E" w:rsidRPr="00EB5C95" w:rsidRDefault="00FC5E8E" w:rsidP="00C838E2">
      <w:pPr>
        <w:numPr>
          <w:ilvl w:val="0"/>
          <w:numId w:val="3"/>
        </w:numPr>
        <w:tabs>
          <w:tab w:val="left" w:pos="5760"/>
        </w:tabs>
        <w:overflowPunct w:val="0"/>
        <w:autoSpaceDE w:val="0"/>
        <w:spacing w:line="200" w:lineRule="atLeast"/>
        <w:jc w:val="both"/>
        <w:textAlignment w:val="baseline"/>
        <w:rPr>
          <w:rFonts w:eastAsia="Verdana" w:cs="Verdana"/>
          <w:sz w:val="22"/>
          <w:szCs w:val="22"/>
        </w:rPr>
      </w:pPr>
      <w:r w:rsidRPr="00EB5C95">
        <w:rPr>
          <w:rFonts w:eastAsia="Verdana" w:cs="Verdana"/>
          <w:sz w:val="22"/>
          <w:szCs w:val="22"/>
        </w:rPr>
        <w:t>Participação nas reuniões do Protocolo de Montreal e do Fundo Multilateral para implementação do Protocolo de Montreal.</w:t>
      </w:r>
    </w:p>
    <w:p w:rsidR="00FC5E8E" w:rsidRPr="00EB5C95" w:rsidRDefault="00FC5E8E" w:rsidP="00FC5E8E">
      <w:pPr>
        <w:spacing w:before="120" w:after="120"/>
        <w:jc w:val="both"/>
        <w:rPr>
          <w:rFonts w:eastAsia="TimesNewRoman" w:cs="TimesNewRoman"/>
          <w:b/>
          <w:bCs/>
          <w:sz w:val="22"/>
          <w:szCs w:val="22"/>
        </w:rPr>
      </w:pPr>
      <w:r w:rsidRPr="00EB5C95">
        <w:rPr>
          <w:rFonts w:eastAsia="Verdana" w:cs="Verdana"/>
          <w:sz w:val="22"/>
          <w:szCs w:val="22"/>
        </w:rPr>
        <w:t>A responsabilidade pelo controle da importação, exportação, registros de pessoas físicas ou jurídica, monitoramento do comércio e fiscalização de SDOs no Brasil é do Instituto Brasileiro do Meio Ambiente e Recursos Naturais Renováveis (IBAMA), instituição vinculada ao MMA. Todos os dados registrados de SDO estão disponíveis no Cadastro Técnico Federal (CTF), o qual está sob operação e administração dessa Instituição.</w:t>
      </w:r>
    </w:p>
    <w:p w:rsidR="00FC5E8E" w:rsidRPr="00EB5C95" w:rsidRDefault="00FC5E8E" w:rsidP="00C838E2">
      <w:pPr>
        <w:numPr>
          <w:ilvl w:val="0"/>
          <w:numId w:val="12"/>
        </w:numPr>
        <w:autoSpaceDE w:val="0"/>
        <w:ind w:left="0" w:firstLine="0"/>
        <w:jc w:val="both"/>
        <w:rPr>
          <w:rFonts w:eastAsia="TimesNewRoman" w:cs="TimesNewRoman"/>
          <w:sz w:val="22"/>
          <w:szCs w:val="22"/>
        </w:rPr>
      </w:pPr>
      <w:r w:rsidRPr="00EB5C95">
        <w:rPr>
          <w:rFonts w:eastAsia="TimesNewRoman" w:cs="TimesNewRoman"/>
          <w:sz w:val="22"/>
          <w:szCs w:val="22"/>
        </w:rPr>
        <w:t>Indique o número total de funcionários na NOU: 4</w:t>
      </w:r>
    </w:p>
    <w:p w:rsidR="00FC5E8E" w:rsidRPr="00EB5C95" w:rsidRDefault="00FC5E8E" w:rsidP="00FC5E8E">
      <w:pPr>
        <w:autoSpaceDE w:val="0"/>
        <w:jc w:val="both"/>
        <w:rPr>
          <w:rFonts w:eastAsia="TimesNewRoman" w:cs="TimesNewRoman"/>
          <w:sz w:val="22"/>
          <w:szCs w:val="22"/>
        </w:rPr>
      </w:pPr>
    </w:p>
    <w:p w:rsidR="00FC5E8E" w:rsidRPr="00EB5C95" w:rsidRDefault="00FC5E8E" w:rsidP="00C838E2">
      <w:pPr>
        <w:numPr>
          <w:ilvl w:val="0"/>
          <w:numId w:val="8"/>
        </w:numPr>
        <w:autoSpaceDE w:val="0"/>
        <w:jc w:val="both"/>
        <w:rPr>
          <w:rFonts w:eastAsia="TimesNewRoman" w:cs="TimesNewRoman"/>
          <w:sz w:val="22"/>
          <w:szCs w:val="22"/>
        </w:rPr>
      </w:pPr>
      <w:r w:rsidRPr="00EB5C95">
        <w:rPr>
          <w:rFonts w:eastAsia="TimesNewRoman" w:cs="TimesNewRoman"/>
          <w:sz w:val="22"/>
          <w:szCs w:val="22"/>
        </w:rPr>
        <w:t>Quantos são pagos pelo FML? 0           Turno integral: 0     Meio turno: 0</w:t>
      </w:r>
    </w:p>
    <w:p w:rsidR="00FC5E8E" w:rsidRPr="00EB5C95" w:rsidRDefault="00FC5E8E" w:rsidP="00C838E2">
      <w:pPr>
        <w:numPr>
          <w:ilvl w:val="0"/>
          <w:numId w:val="8"/>
        </w:numPr>
        <w:autoSpaceDE w:val="0"/>
        <w:jc w:val="both"/>
        <w:rPr>
          <w:rFonts w:eastAsia="TimesNewRoman" w:cs="TimesNewRoman"/>
          <w:sz w:val="22"/>
          <w:szCs w:val="22"/>
        </w:rPr>
      </w:pPr>
      <w:r w:rsidRPr="00EB5C95">
        <w:rPr>
          <w:rFonts w:eastAsia="TimesNewRoman" w:cs="TimesNewRoman"/>
          <w:sz w:val="22"/>
          <w:szCs w:val="22"/>
        </w:rPr>
        <w:t>Quantos são pagos pelo Governo? 4     Turno integral: 4     Meio turno: 0</w:t>
      </w:r>
    </w:p>
    <w:p w:rsidR="00FC5E8E" w:rsidRPr="00EB5C95" w:rsidRDefault="00FC5E8E" w:rsidP="00C838E2">
      <w:pPr>
        <w:numPr>
          <w:ilvl w:val="0"/>
          <w:numId w:val="12"/>
        </w:numPr>
        <w:autoSpaceDE w:val="0"/>
        <w:ind w:left="0" w:firstLine="0"/>
        <w:jc w:val="both"/>
        <w:rPr>
          <w:rFonts w:eastAsia="TimesNewRoman" w:cs="TimesNewRoman"/>
          <w:sz w:val="22"/>
          <w:szCs w:val="22"/>
        </w:rPr>
      </w:pPr>
      <w:r w:rsidRPr="00EB5C95">
        <w:rPr>
          <w:sz w:val="22"/>
          <w:szCs w:val="22"/>
        </w:rPr>
        <w:t xml:space="preserve">A unidade tem todos os funcionários de que necessita?  </w:t>
      </w:r>
    </w:p>
    <w:p w:rsidR="00FC5E8E" w:rsidRPr="00EB5C95" w:rsidRDefault="00FC5E8E" w:rsidP="00FC5E8E">
      <w:pPr>
        <w:pStyle w:val="PargrafodaLista"/>
        <w:ind w:left="0"/>
        <w:rPr>
          <w:sz w:val="22"/>
          <w:szCs w:val="22"/>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60"/>
        <w:gridCol w:w="691"/>
      </w:tblGrid>
      <w:tr w:rsidR="00FC5E8E" w:rsidRPr="00EB5C95" w:rsidTr="00F54B4A">
        <w:tc>
          <w:tcPr>
            <w:tcW w:w="720" w:type="dxa"/>
            <w:tcBorders>
              <w:right w:val="single" w:sz="4" w:space="0" w:color="auto"/>
            </w:tcBorders>
            <w:shd w:val="clear" w:color="auto" w:fill="auto"/>
          </w:tcPr>
          <w:p w:rsidR="00FC5E8E" w:rsidRPr="00EB5C95" w:rsidRDefault="00FC5E8E" w:rsidP="00F54B4A">
            <w:pPr>
              <w:pStyle w:val="PargrafodaLista"/>
              <w:ind w:left="0"/>
              <w:jc w:val="both"/>
              <w:rPr>
                <w:sz w:val="22"/>
                <w:szCs w:val="22"/>
                <w:lang w:val="en-GB"/>
              </w:rPr>
            </w:pPr>
            <w:r w:rsidRPr="00EB5C95">
              <w:rPr>
                <w:sz w:val="22"/>
                <w:szCs w:val="22"/>
                <w:lang w:val="en-GB"/>
              </w:rPr>
              <w:t>Sim</w:t>
            </w:r>
          </w:p>
        </w:tc>
        <w:tc>
          <w:tcPr>
            <w:tcW w:w="360" w:type="dxa"/>
            <w:tcBorders>
              <w:top w:val="nil"/>
              <w:left w:val="single" w:sz="4" w:space="0" w:color="auto"/>
              <w:bottom w:val="nil"/>
              <w:right w:val="single" w:sz="4" w:space="0" w:color="auto"/>
            </w:tcBorders>
            <w:shd w:val="clear" w:color="auto" w:fill="auto"/>
          </w:tcPr>
          <w:p w:rsidR="00FC5E8E" w:rsidRPr="00EB5C95" w:rsidRDefault="00FC5E8E" w:rsidP="00F54B4A">
            <w:pPr>
              <w:pStyle w:val="PargrafodaLista"/>
              <w:ind w:left="0"/>
              <w:jc w:val="both"/>
              <w:rPr>
                <w:sz w:val="22"/>
                <w:szCs w:val="22"/>
                <w:lang w:val="en-GB"/>
              </w:rPr>
            </w:pPr>
          </w:p>
        </w:tc>
        <w:tc>
          <w:tcPr>
            <w:tcW w:w="691" w:type="dxa"/>
            <w:tcBorders>
              <w:left w:val="single" w:sz="4" w:space="0" w:color="auto"/>
            </w:tcBorders>
            <w:shd w:val="clear" w:color="auto" w:fill="auto"/>
          </w:tcPr>
          <w:p w:rsidR="00FC5E8E" w:rsidRPr="00EB5C95" w:rsidRDefault="00FC5E8E" w:rsidP="00F54B4A">
            <w:pPr>
              <w:pStyle w:val="PargrafodaLista"/>
              <w:ind w:left="0"/>
              <w:jc w:val="both"/>
              <w:rPr>
                <w:sz w:val="22"/>
                <w:szCs w:val="22"/>
                <w:lang w:val="en-GB"/>
              </w:rPr>
            </w:pPr>
            <w:r w:rsidRPr="00EB5C95">
              <w:rPr>
                <w:sz w:val="22"/>
                <w:szCs w:val="22"/>
                <w:lang w:val="en-GB"/>
              </w:rPr>
              <w:t>Não</w:t>
            </w:r>
          </w:p>
        </w:tc>
      </w:tr>
      <w:tr w:rsidR="00FC5E8E" w:rsidRPr="00EB5C95" w:rsidTr="00F54B4A">
        <w:tc>
          <w:tcPr>
            <w:tcW w:w="720" w:type="dxa"/>
            <w:tcBorders>
              <w:right w:val="single" w:sz="4" w:space="0" w:color="auto"/>
            </w:tcBorders>
            <w:shd w:val="clear" w:color="auto" w:fill="auto"/>
          </w:tcPr>
          <w:p w:rsidR="00FC5E8E" w:rsidRPr="00EB5C95" w:rsidRDefault="00FC5E8E" w:rsidP="00F54B4A">
            <w:pPr>
              <w:pStyle w:val="PargrafodaLista"/>
              <w:ind w:left="0"/>
              <w:jc w:val="both"/>
              <w:rPr>
                <w:sz w:val="22"/>
                <w:szCs w:val="22"/>
                <w:lang w:val="en-GB"/>
              </w:rPr>
            </w:pPr>
          </w:p>
        </w:tc>
        <w:tc>
          <w:tcPr>
            <w:tcW w:w="360" w:type="dxa"/>
            <w:tcBorders>
              <w:top w:val="nil"/>
              <w:left w:val="single" w:sz="4" w:space="0" w:color="auto"/>
              <w:bottom w:val="nil"/>
              <w:right w:val="single" w:sz="4" w:space="0" w:color="auto"/>
            </w:tcBorders>
            <w:shd w:val="clear" w:color="auto" w:fill="auto"/>
          </w:tcPr>
          <w:p w:rsidR="00FC5E8E" w:rsidRPr="00EB5C95" w:rsidRDefault="00FC5E8E" w:rsidP="00F54B4A">
            <w:pPr>
              <w:pStyle w:val="PargrafodaLista"/>
              <w:ind w:left="0"/>
              <w:jc w:val="both"/>
              <w:rPr>
                <w:sz w:val="22"/>
                <w:szCs w:val="22"/>
                <w:lang w:val="en-GB"/>
              </w:rPr>
            </w:pPr>
          </w:p>
        </w:tc>
        <w:tc>
          <w:tcPr>
            <w:tcW w:w="691" w:type="dxa"/>
            <w:tcBorders>
              <w:left w:val="single" w:sz="4" w:space="0" w:color="auto"/>
            </w:tcBorders>
            <w:shd w:val="clear" w:color="auto" w:fill="auto"/>
          </w:tcPr>
          <w:p w:rsidR="00FC5E8E" w:rsidRPr="00EB5C95" w:rsidRDefault="00FC5E8E" w:rsidP="00F54B4A">
            <w:pPr>
              <w:pStyle w:val="PargrafodaLista"/>
              <w:ind w:left="0"/>
              <w:jc w:val="center"/>
              <w:rPr>
                <w:sz w:val="22"/>
                <w:szCs w:val="22"/>
                <w:lang w:val="en-GB"/>
              </w:rPr>
            </w:pPr>
            <w:r w:rsidRPr="00EB5C95">
              <w:rPr>
                <w:sz w:val="22"/>
                <w:szCs w:val="22"/>
                <w:lang w:val="en-GB"/>
              </w:rPr>
              <w:t>x</w:t>
            </w:r>
          </w:p>
        </w:tc>
      </w:tr>
    </w:tbl>
    <w:p w:rsidR="00FC5E8E" w:rsidRPr="00EB5C95" w:rsidRDefault="00FC5E8E" w:rsidP="00FC5E8E">
      <w:pPr>
        <w:autoSpaceDE w:val="0"/>
        <w:jc w:val="both"/>
        <w:rPr>
          <w:rFonts w:eastAsia="TimesNewRoman" w:cs="TimesNewRoman"/>
          <w:sz w:val="22"/>
          <w:szCs w:val="22"/>
        </w:rPr>
      </w:pPr>
    </w:p>
    <w:p w:rsidR="00FC5E8E" w:rsidRPr="00EB5C95" w:rsidRDefault="00FC5E8E" w:rsidP="00471FB8">
      <w:pPr>
        <w:autoSpaceDE w:val="0"/>
        <w:jc w:val="both"/>
        <w:rPr>
          <w:rFonts w:eastAsia="TimesNewRoman" w:cs="TimesNewRoman"/>
          <w:sz w:val="22"/>
          <w:szCs w:val="22"/>
        </w:rPr>
      </w:pPr>
      <w:r w:rsidRPr="00EB5C95">
        <w:rPr>
          <w:rFonts w:eastAsia="TimesNewRoman" w:cs="TimesNewRoman"/>
          <w:sz w:val="22"/>
          <w:szCs w:val="22"/>
        </w:rPr>
        <w:tab/>
        <w:t>Se NÃO, explique: a equipe da GPCO é formada por servidores públicos do Governo Federal incumbidos com o dever de implementar as medidas para implementação do Protocolo de Montreal no Brasil. No entanto, carece de corpo técnico especialista nos temas tratados pelos projetos executados para gradativa redução e eliminação do consumo de SDOs nos diversos setores onde tais substâncias ainda são utilizadas. Portanto, a carência de especialistas é suprida por meio da contratação de consultores de acordo com a demanda. As contratações se fazem possíveis pela disponibilidade de recursos financeiros providos pelos Projetos de Fortalecimento Institucional.</w:t>
      </w:r>
    </w:p>
    <w:p w:rsidR="00FC5E8E" w:rsidRPr="00EB5C95" w:rsidRDefault="00FC5E8E" w:rsidP="00FC5E8E">
      <w:pPr>
        <w:autoSpaceDE w:val="0"/>
        <w:ind w:firstLine="709"/>
        <w:jc w:val="both"/>
        <w:rPr>
          <w:rFonts w:eastAsia="TimesNewRoman" w:cs="TimesNewRoman"/>
          <w:sz w:val="22"/>
          <w:szCs w:val="22"/>
        </w:rPr>
        <w:sectPr w:rsidR="00FC5E8E" w:rsidRPr="00EB5C95" w:rsidSect="00460389">
          <w:pgSz w:w="11906" w:h="16838"/>
          <w:pgMar w:top="1418" w:right="1134" w:bottom="1134" w:left="1418" w:header="720" w:footer="1134" w:gutter="0"/>
          <w:cols w:space="720"/>
          <w:docGrid w:linePitch="360"/>
        </w:sectPr>
      </w:pPr>
    </w:p>
    <w:p w:rsidR="00FC5E8E" w:rsidRPr="00EB5C95" w:rsidRDefault="00FC5E8E" w:rsidP="00FC5E8E">
      <w:pPr>
        <w:autoSpaceDE w:val="0"/>
        <w:jc w:val="both"/>
        <w:rPr>
          <w:rFonts w:eastAsia="TimesNewRoman" w:cs="TimesNewRoman"/>
          <w:sz w:val="22"/>
          <w:szCs w:val="22"/>
        </w:rPr>
      </w:pPr>
    </w:p>
    <w:p w:rsidR="00FC5E8E" w:rsidRPr="00EB5C95" w:rsidRDefault="00FC5E8E" w:rsidP="00C838E2">
      <w:pPr>
        <w:numPr>
          <w:ilvl w:val="0"/>
          <w:numId w:val="12"/>
        </w:numPr>
        <w:autoSpaceDE w:val="0"/>
        <w:ind w:left="0" w:firstLine="0"/>
        <w:jc w:val="both"/>
        <w:rPr>
          <w:rFonts w:eastAsia="TimesNewRoman" w:cs="TimesNewRoman"/>
          <w:sz w:val="22"/>
          <w:szCs w:val="22"/>
        </w:rPr>
      </w:pPr>
      <w:r w:rsidRPr="00EB5C95">
        <w:rPr>
          <w:sz w:val="22"/>
          <w:szCs w:val="22"/>
        </w:rPr>
        <w:t xml:space="preserve">Forneça detalhes sobre a situação da implementação das atividades aprovadas na fase anterior do FI e sobre as atividades planejadas para a fase solicitada. Favor adicionar indicadores </w:t>
      </w:r>
      <w:r w:rsidR="001D4923">
        <w:rPr>
          <w:sz w:val="22"/>
          <w:szCs w:val="22"/>
        </w:rPr>
        <w:t xml:space="preserve">específicos </w:t>
      </w:r>
      <w:r w:rsidR="0039592A">
        <w:rPr>
          <w:sz w:val="22"/>
          <w:szCs w:val="22"/>
        </w:rPr>
        <w:t>de desempenho</w:t>
      </w:r>
      <w:r w:rsidRPr="00EB5C95">
        <w:rPr>
          <w:sz w:val="22"/>
          <w:szCs w:val="22"/>
        </w:rPr>
        <w:t>.</w:t>
      </w:r>
    </w:p>
    <w:p w:rsidR="00FC5E8E" w:rsidRPr="00EB5C95" w:rsidRDefault="00FC5E8E" w:rsidP="00FC5E8E">
      <w:pPr>
        <w:autoSpaceDE w:val="0"/>
        <w:jc w:val="both"/>
        <w:rPr>
          <w:rFonts w:eastAsia="TimesNewRoman" w:cs="TimesNewRoman"/>
          <w:sz w:val="22"/>
          <w:szCs w:val="22"/>
        </w:rPr>
      </w:pPr>
    </w:p>
    <w:tbl>
      <w:tblPr>
        <w:tblW w:w="146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701"/>
        <w:gridCol w:w="2552"/>
        <w:gridCol w:w="4111"/>
        <w:gridCol w:w="2551"/>
        <w:gridCol w:w="3705"/>
      </w:tblGrid>
      <w:tr w:rsidR="00F36C6D" w:rsidRPr="00EB5C95" w:rsidTr="00607509">
        <w:trPr>
          <w:tblHeader/>
        </w:trPr>
        <w:tc>
          <w:tcPr>
            <w:tcW w:w="1701" w:type="dxa"/>
            <w:shd w:val="clear" w:color="auto" w:fill="auto"/>
          </w:tcPr>
          <w:p w:rsidR="00FC5E8E" w:rsidRPr="00EB5C95" w:rsidRDefault="00FC5E8E" w:rsidP="00F54B4A">
            <w:pPr>
              <w:autoSpaceDE w:val="0"/>
              <w:snapToGrid w:val="0"/>
              <w:jc w:val="both"/>
              <w:rPr>
                <w:rFonts w:eastAsia="TimesNewRoman" w:cs="TimesNewRoman"/>
                <w:b/>
                <w:bCs/>
                <w:sz w:val="18"/>
                <w:szCs w:val="18"/>
              </w:rPr>
            </w:pPr>
            <w:r w:rsidRPr="00EB5C95">
              <w:rPr>
                <w:rFonts w:eastAsia="TimesNewRoman" w:cs="TimesNewRoman"/>
                <w:b/>
                <w:bCs/>
                <w:sz w:val="18"/>
                <w:szCs w:val="18"/>
              </w:rPr>
              <w:t>Objetivos (adicione conforme necessário)</w:t>
            </w:r>
          </w:p>
        </w:tc>
        <w:tc>
          <w:tcPr>
            <w:tcW w:w="2552" w:type="dxa"/>
            <w:shd w:val="clear" w:color="auto" w:fill="auto"/>
          </w:tcPr>
          <w:p w:rsidR="00FC5E8E" w:rsidRPr="00EB5C95" w:rsidRDefault="00FC5E8E" w:rsidP="00F54B4A">
            <w:pPr>
              <w:autoSpaceDE w:val="0"/>
              <w:snapToGrid w:val="0"/>
              <w:jc w:val="both"/>
              <w:rPr>
                <w:rFonts w:eastAsia="TimesNewRoman" w:cs="TimesNewRoman"/>
                <w:b/>
                <w:bCs/>
                <w:sz w:val="18"/>
                <w:szCs w:val="18"/>
              </w:rPr>
            </w:pPr>
            <w:r w:rsidRPr="00EB5C95">
              <w:rPr>
                <w:rFonts w:eastAsia="TimesNewRoman" w:cs="TimesNewRoman"/>
                <w:b/>
                <w:bCs/>
                <w:sz w:val="18"/>
                <w:szCs w:val="18"/>
              </w:rPr>
              <w:t>Atividades da fase atual</w:t>
            </w:r>
          </w:p>
        </w:tc>
        <w:tc>
          <w:tcPr>
            <w:tcW w:w="4111" w:type="dxa"/>
            <w:shd w:val="clear" w:color="auto" w:fill="auto"/>
          </w:tcPr>
          <w:p w:rsidR="00FC5E8E" w:rsidRPr="00EB5C95" w:rsidRDefault="00FC5E8E" w:rsidP="00F54B4A">
            <w:pPr>
              <w:autoSpaceDE w:val="0"/>
              <w:snapToGrid w:val="0"/>
              <w:jc w:val="both"/>
              <w:rPr>
                <w:rFonts w:eastAsia="TimesNewRoman" w:cs="TimesNewRoman"/>
                <w:b/>
                <w:bCs/>
                <w:sz w:val="18"/>
                <w:szCs w:val="18"/>
              </w:rPr>
            </w:pPr>
            <w:r w:rsidRPr="00EB5C95">
              <w:rPr>
                <w:rFonts w:eastAsia="TimesNewRoman" w:cs="TimesNewRoman"/>
                <w:b/>
                <w:bCs/>
                <w:sz w:val="18"/>
                <w:szCs w:val="18"/>
              </w:rPr>
              <w:t>Realizações na fase atual - VII (2012/2015)</w:t>
            </w:r>
          </w:p>
        </w:tc>
        <w:tc>
          <w:tcPr>
            <w:tcW w:w="2551" w:type="dxa"/>
            <w:shd w:val="clear" w:color="auto" w:fill="auto"/>
          </w:tcPr>
          <w:p w:rsidR="00FC5E8E" w:rsidRPr="00EB5C95" w:rsidRDefault="00FC5E8E" w:rsidP="00F54B4A">
            <w:pPr>
              <w:autoSpaceDE w:val="0"/>
              <w:snapToGrid w:val="0"/>
              <w:jc w:val="both"/>
              <w:rPr>
                <w:rFonts w:eastAsia="TimesNewRoman" w:cs="TimesNewRoman"/>
                <w:b/>
                <w:bCs/>
                <w:sz w:val="18"/>
                <w:szCs w:val="18"/>
              </w:rPr>
            </w:pPr>
            <w:r w:rsidRPr="00EB5C95">
              <w:rPr>
                <w:rFonts w:eastAsia="TimesNewRoman" w:cs="TimesNewRoman"/>
                <w:b/>
                <w:bCs/>
                <w:sz w:val="18"/>
                <w:szCs w:val="18"/>
              </w:rPr>
              <w:t>Atividades planejadas para a próxima fase - VIII (2015/2017)</w:t>
            </w:r>
          </w:p>
        </w:tc>
        <w:tc>
          <w:tcPr>
            <w:tcW w:w="3705" w:type="dxa"/>
            <w:shd w:val="clear" w:color="auto" w:fill="auto"/>
          </w:tcPr>
          <w:p w:rsidR="00FC5E8E" w:rsidRPr="00EB5C95" w:rsidRDefault="00FC5E8E" w:rsidP="00F54B4A">
            <w:pPr>
              <w:autoSpaceDE w:val="0"/>
              <w:snapToGrid w:val="0"/>
              <w:jc w:val="both"/>
              <w:rPr>
                <w:rFonts w:eastAsia="TimesNewRoman" w:cs="TimesNewRoman"/>
                <w:b/>
                <w:bCs/>
                <w:sz w:val="18"/>
                <w:szCs w:val="18"/>
              </w:rPr>
            </w:pPr>
            <w:r w:rsidRPr="00EB5C95">
              <w:rPr>
                <w:rFonts w:eastAsia="TimesNewRoman" w:cs="TimesNewRoman"/>
                <w:b/>
                <w:bCs/>
                <w:sz w:val="18"/>
                <w:szCs w:val="18"/>
              </w:rPr>
              <w:t>Resultados esperados para a próxima fase (2015/2017)</w:t>
            </w:r>
          </w:p>
        </w:tc>
      </w:tr>
      <w:tr w:rsidR="00F36C6D" w:rsidRPr="00EB5C95" w:rsidTr="00607509">
        <w:tc>
          <w:tcPr>
            <w:tcW w:w="14620" w:type="dxa"/>
            <w:gridSpan w:val="5"/>
            <w:shd w:val="clear" w:color="auto" w:fill="auto"/>
          </w:tcPr>
          <w:p w:rsidR="00FC5E8E" w:rsidRPr="00EB5C95" w:rsidRDefault="00FC5E8E" w:rsidP="00F54B4A">
            <w:pPr>
              <w:autoSpaceDE w:val="0"/>
              <w:snapToGrid w:val="0"/>
              <w:jc w:val="both"/>
              <w:rPr>
                <w:rFonts w:eastAsia="TimesNewRoman" w:cs="TimesNewRoman"/>
                <w:sz w:val="18"/>
                <w:szCs w:val="18"/>
              </w:rPr>
            </w:pPr>
            <w:r w:rsidRPr="00EB5C95">
              <w:rPr>
                <w:rFonts w:eastAsia="TimesNewRoman" w:cs="TimesNewRoman"/>
                <w:b/>
                <w:bCs/>
                <w:sz w:val="18"/>
                <w:szCs w:val="18"/>
              </w:rPr>
              <w:t>Objetivo 1: Adoção/implementação de legislação e regulamentações sobre SDOs para controlar e monitorar o consumo de SDOs</w:t>
            </w:r>
          </w:p>
        </w:tc>
      </w:tr>
      <w:tr w:rsidR="00F36C6D" w:rsidRPr="00EB5C95" w:rsidTr="00607509">
        <w:tc>
          <w:tcPr>
            <w:tcW w:w="1701" w:type="dxa"/>
            <w:shd w:val="clear" w:color="auto" w:fill="auto"/>
          </w:tcPr>
          <w:p w:rsidR="00FC5E8E" w:rsidRPr="00EB5C95" w:rsidRDefault="00FC5E8E" w:rsidP="00F54B4A">
            <w:pPr>
              <w:autoSpaceDE w:val="0"/>
              <w:snapToGrid w:val="0"/>
              <w:spacing w:after="120"/>
              <w:jc w:val="both"/>
              <w:rPr>
                <w:rFonts w:eastAsia="TimesNewRoman" w:cs="TimesNewRoman"/>
                <w:sz w:val="18"/>
                <w:szCs w:val="18"/>
              </w:rPr>
            </w:pPr>
            <w:r w:rsidRPr="00EB5C95">
              <w:rPr>
                <w:rFonts w:eastAsia="TimesNewRoman" w:cs="TimesNewRoman"/>
                <w:sz w:val="18"/>
                <w:szCs w:val="18"/>
              </w:rPr>
              <w:t>Introdução de um sistema de licenças e cotas para HCFCs.</w:t>
            </w:r>
          </w:p>
        </w:tc>
        <w:tc>
          <w:tcPr>
            <w:tcW w:w="2552" w:type="dxa"/>
            <w:shd w:val="clear" w:color="auto" w:fill="auto"/>
          </w:tcPr>
          <w:p w:rsidR="00FC5E8E" w:rsidRPr="00EB5C95" w:rsidRDefault="00FC5E8E" w:rsidP="00F54B4A">
            <w:pPr>
              <w:pStyle w:val="Contedodetabela"/>
              <w:snapToGrid w:val="0"/>
              <w:spacing w:after="120"/>
              <w:jc w:val="both"/>
              <w:rPr>
                <w:sz w:val="18"/>
                <w:szCs w:val="18"/>
              </w:rPr>
            </w:pPr>
            <w:r w:rsidRPr="00EB5C95">
              <w:rPr>
                <w:sz w:val="18"/>
                <w:szCs w:val="18"/>
              </w:rPr>
              <w:t>Elaborar minuta de instrumentos legais;</w:t>
            </w:r>
          </w:p>
          <w:p w:rsidR="00FC5E8E" w:rsidRPr="00EB5C95" w:rsidRDefault="00FC5E8E" w:rsidP="00F54B4A">
            <w:pPr>
              <w:pStyle w:val="Contedodetabela"/>
              <w:snapToGrid w:val="0"/>
              <w:spacing w:after="120"/>
              <w:jc w:val="both"/>
              <w:rPr>
                <w:sz w:val="18"/>
                <w:szCs w:val="18"/>
              </w:rPr>
            </w:pPr>
            <w:r w:rsidRPr="00EB5C95">
              <w:rPr>
                <w:sz w:val="18"/>
                <w:szCs w:val="18"/>
              </w:rPr>
              <w:t>Coordenar as discussões das minutas de instrumentos legais;</w:t>
            </w:r>
          </w:p>
          <w:p w:rsidR="00FC5E8E" w:rsidRPr="00EB5C95" w:rsidRDefault="00FC5E8E" w:rsidP="00F54B4A">
            <w:pPr>
              <w:pStyle w:val="Contedodetabela"/>
              <w:snapToGrid w:val="0"/>
              <w:spacing w:after="120"/>
              <w:jc w:val="both"/>
              <w:rPr>
                <w:sz w:val="18"/>
                <w:szCs w:val="18"/>
              </w:rPr>
            </w:pPr>
            <w:r w:rsidRPr="00EB5C95">
              <w:rPr>
                <w:sz w:val="18"/>
                <w:szCs w:val="18"/>
              </w:rPr>
              <w:t>Viabilizar a publicação de instrumentos legais visando à redução, à eliminação e ao gerenciamento das substâncias que destroem a camada de ozônio.</w:t>
            </w:r>
          </w:p>
        </w:tc>
        <w:tc>
          <w:tcPr>
            <w:tcW w:w="4111" w:type="dxa"/>
            <w:shd w:val="clear" w:color="auto" w:fill="auto"/>
          </w:tcPr>
          <w:p w:rsidR="00FC5E8E" w:rsidRPr="00EB5C95" w:rsidRDefault="00FC5E8E" w:rsidP="00F54B4A">
            <w:pPr>
              <w:pStyle w:val="Contedodetabela"/>
              <w:snapToGrid w:val="0"/>
              <w:spacing w:after="120"/>
              <w:jc w:val="both"/>
              <w:rPr>
                <w:rFonts w:cs="Times New Roman"/>
                <w:bCs/>
                <w:color w:val="000000"/>
                <w:sz w:val="18"/>
                <w:szCs w:val="18"/>
                <w:lang w:eastAsia="pt-BR"/>
              </w:rPr>
            </w:pPr>
            <w:r w:rsidRPr="00EB5C95">
              <w:rPr>
                <w:sz w:val="18"/>
                <w:szCs w:val="18"/>
              </w:rPr>
              <w:t>Publicada Instrução Normativa do Ibama nº 14, de 20 de dezembro de 2012, que dispõe sobre o controle das importações de Hidroclorofluorcarbonos - HCFCs e de misturas contendo HCFCs, em atendimento à Decisão XIX/6 de 2007 do Protocolo de Montreal, de acordo com a Etapa 1 do PBH.</w:t>
            </w:r>
          </w:p>
        </w:tc>
        <w:tc>
          <w:tcPr>
            <w:tcW w:w="2551" w:type="dxa"/>
            <w:shd w:val="clear" w:color="auto" w:fill="auto"/>
          </w:tcPr>
          <w:p w:rsidR="00FC5E8E" w:rsidRPr="00EB5C95" w:rsidRDefault="00FC5E8E" w:rsidP="00F54B4A">
            <w:pPr>
              <w:pStyle w:val="Contedodetabela"/>
              <w:spacing w:after="120"/>
              <w:jc w:val="both"/>
              <w:rPr>
                <w:rFonts w:eastAsia="TimesNewRoman" w:cs="TimesNewRoman"/>
                <w:sz w:val="18"/>
                <w:szCs w:val="18"/>
              </w:rPr>
            </w:pPr>
            <w:r w:rsidRPr="00EB5C95">
              <w:rPr>
                <w:rFonts w:eastAsia="TimesNewRoman" w:cs="TimesNewRoman"/>
                <w:sz w:val="18"/>
                <w:szCs w:val="18"/>
              </w:rPr>
              <w:t>Conscientização pública a respeito da importância e papel do Cadastro Técnico Federal.</w:t>
            </w:r>
          </w:p>
          <w:p w:rsidR="00FC5E8E" w:rsidRPr="00EB5C95" w:rsidRDefault="00FC5E8E" w:rsidP="00F54B4A">
            <w:pPr>
              <w:pStyle w:val="Contedodetabela"/>
              <w:spacing w:after="120"/>
              <w:jc w:val="both"/>
              <w:rPr>
                <w:rFonts w:eastAsia="TimesNewRoman" w:cs="TimesNewRoman"/>
                <w:sz w:val="18"/>
                <w:szCs w:val="18"/>
              </w:rPr>
            </w:pPr>
            <w:r w:rsidRPr="00EB5C95">
              <w:rPr>
                <w:rFonts w:eastAsia="TimesNewRoman" w:cs="TimesNewRoman"/>
                <w:sz w:val="18"/>
                <w:szCs w:val="18"/>
              </w:rPr>
              <w:t>Elaborar minuta de instrumentos normativos;</w:t>
            </w:r>
          </w:p>
          <w:p w:rsidR="00FC5E8E" w:rsidRPr="00EB5C95" w:rsidRDefault="00FC5E8E" w:rsidP="00F54B4A">
            <w:pPr>
              <w:pStyle w:val="Contedodetabela"/>
              <w:spacing w:after="120"/>
              <w:jc w:val="both"/>
              <w:rPr>
                <w:rFonts w:eastAsia="TimesNewRoman" w:cs="TimesNewRoman"/>
                <w:sz w:val="18"/>
                <w:szCs w:val="18"/>
              </w:rPr>
            </w:pPr>
            <w:r w:rsidRPr="00EB5C95">
              <w:rPr>
                <w:rFonts w:eastAsia="TimesNewRoman" w:cs="TimesNewRoman"/>
                <w:sz w:val="18"/>
                <w:szCs w:val="18"/>
              </w:rPr>
              <w:t>Coordenar as discussões das minutas de instrumentos normativos;</w:t>
            </w:r>
          </w:p>
          <w:p w:rsidR="00FC5E8E" w:rsidRPr="00EB5C95" w:rsidRDefault="00FC5E8E" w:rsidP="00F54B4A">
            <w:pPr>
              <w:pStyle w:val="Contedodetabela"/>
              <w:spacing w:after="120"/>
              <w:jc w:val="both"/>
              <w:rPr>
                <w:rFonts w:eastAsia="TimesNewRoman" w:cs="TimesNewRoman"/>
                <w:sz w:val="18"/>
                <w:szCs w:val="18"/>
              </w:rPr>
            </w:pPr>
            <w:r w:rsidRPr="00EB5C95">
              <w:rPr>
                <w:rFonts w:eastAsia="TimesNewRoman" w:cs="TimesNewRoman"/>
                <w:sz w:val="18"/>
                <w:szCs w:val="18"/>
              </w:rPr>
              <w:t>Viabilizar a publicação de instrumentos normativos visando à redução, à eliminação e ao gerenciamento das substâncias que destroem a camada de ozônio.</w:t>
            </w:r>
          </w:p>
        </w:tc>
        <w:tc>
          <w:tcPr>
            <w:tcW w:w="3705" w:type="dxa"/>
            <w:shd w:val="clear" w:color="auto" w:fill="auto"/>
          </w:tcPr>
          <w:p w:rsidR="00FC5E8E" w:rsidRPr="00EB5C95" w:rsidRDefault="00FC5E8E" w:rsidP="00F54B4A">
            <w:pPr>
              <w:pStyle w:val="Corpodetexto"/>
              <w:widowControl/>
              <w:snapToGrid w:val="0"/>
              <w:spacing w:line="200" w:lineRule="atLeast"/>
              <w:jc w:val="both"/>
              <w:rPr>
                <w:rFonts w:eastAsia="TimesNewRoman" w:cs="TimesNewRoman"/>
                <w:sz w:val="18"/>
                <w:szCs w:val="18"/>
              </w:rPr>
            </w:pPr>
            <w:r w:rsidRPr="00EB5C95">
              <w:rPr>
                <w:rFonts w:eastAsia="TimesNewRoman" w:cs="TimesNewRoman"/>
                <w:sz w:val="18"/>
                <w:szCs w:val="18"/>
              </w:rPr>
              <w:t>03 atividades para divulgação da obrigatoriedade de cadastramento no Cadastro Técnico Federal de Atividades Potencialmente Poluidoras e Utilizadoras de Recursos Ambientais (CTF/APP - Ibama) realizadas.</w:t>
            </w:r>
          </w:p>
          <w:p w:rsidR="00FC5E8E" w:rsidRPr="00EB5C95" w:rsidRDefault="00FC5E8E" w:rsidP="00F54B4A">
            <w:pPr>
              <w:pStyle w:val="Corpodetexto"/>
              <w:widowControl/>
              <w:snapToGrid w:val="0"/>
              <w:spacing w:line="200" w:lineRule="atLeast"/>
              <w:jc w:val="both"/>
              <w:rPr>
                <w:rFonts w:eastAsia="TimesNewRoman" w:cs="TimesNewRoman"/>
                <w:sz w:val="18"/>
                <w:szCs w:val="18"/>
              </w:rPr>
            </w:pPr>
            <w:r w:rsidRPr="00EB5C95">
              <w:rPr>
                <w:rFonts w:eastAsia="TimesNewRoman" w:cs="TimesNewRoman"/>
                <w:sz w:val="18"/>
                <w:szCs w:val="18"/>
              </w:rPr>
              <w:t>Instrução Normativa nº 14, de 20 de dezembro de 2012, atualizada para cumprimento das metas de redução de consumo de HCFCs de acordo com cronograma do Protocolo de Montreal a partir de 2016.</w:t>
            </w:r>
          </w:p>
          <w:p w:rsidR="00FC5E8E" w:rsidRPr="00EB5C95" w:rsidRDefault="00FC5E8E" w:rsidP="00F54B4A">
            <w:pPr>
              <w:pStyle w:val="Corpodetexto"/>
              <w:widowControl/>
              <w:snapToGrid w:val="0"/>
              <w:spacing w:line="200" w:lineRule="atLeast"/>
              <w:jc w:val="both"/>
              <w:rPr>
                <w:rFonts w:eastAsia="TimesNewRoman" w:cs="TimesNewRoman"/>
                <w:sz w:val="18"/>
                <w:szCs w:val="18"/>
              </w:rPr>
            </w:pPr>
            <w:r w:rsidRPr="00EB5C95">
              <w:rPr>
                <w:rFonts w:eastAsia="TimesNewRoman" w:cs="TimesNewRoman"/>
                <w:sz w:val="18"/>
                <w:szCs w:val="18"/>
              </w:rPr>
              <w:t>02 minutas de normas elaboradas para utilização de substâncias inflamáveis em substituição aos HCFCs no setor de refrigeração e ar condicionado.</w:t>
            </w:r>
          </w:p>
          <w:p w:rsidR="00FC5E8E" w:rsidRPr="00EB5C95" w:rsidRDefault="00FC5E8E" w:rsidP="00F54B4A">
            <w:pPr>
              <w:pStyle w:val="Corpodetexto"/>
              <w:widowControl/>
              <w:snapToGrid w:val="0"/>
              <w:spacing w:line="200" w:lineRule="atLeast"/>
              <w:jc w:val="both"/>
              <w:rPr>
                <w:rFonts w:eastAsia="TimesNewRoman" w:cs="TimesNewRoman"/>
                <w:b/>
                <w:sz w:val="18"/>
                <w:szCs w:val="18"/>
              </w:rPr>
            </w:pPr>
            <w:r w:rsidRPr="00EB5C95">
              <w:rPr>
                <w:rFonts w:eastAsia="TimesNewRoman" w:cs="TimesNewRoman"/>
                <w:b/>
                <w:sz w:val="18"/>
                <w:szCs w:val="18"/>
              </w:rPr>
              <w:t xml:space="preserve">Indicador: </w:t>
            </w:r>
          </w:p>
          <w:p w:rsidR="00FC5E8E" w:rsidRPr="00EB5C95" w:rsidRDefault="00FC5E8E" w:rsidP="00F54B4A">
            <w:pPr>
              <w:pStyle w:val="Corpodetexto"/>
              <w:widowControl/>
              <w:snapToGrid w:val="0"/>
              <w:spacing w:line="200" w:lineRule="atLeast"/>
              <w:jc w:val="both"/>
              <w:rPr>
                <w:rFonts w:eastAsia="TimesNewRoman" w:cs="TimesNewRoman"/>
                <w:sz w:val="18"/>
                <w:szCs w:val="18"/>
              </w:rPr>
            </w:pPr>
            <w:r w:rsidRPr="00EB5C95">
              <w:rPr>
                <w:rFonts w:eastAsia="TimesNewRoman" w:cs="TimesNewRoman"/>
                <w:sz w:val="18"/>
                <w:szCs w:val="18"/>
              </w:rPr>
              <w:t>Número</w:t>
            </w:r>
            <w:r w:rsidRPr="00EB5C95">
              <w:rPr>
                <w:rFonts w:eastAsia="TimesNewRoman" w:cs="TimesNewRoman"/>
                <w:b/>
                <w:sz w:val="18"/>
                <w:szCs w:val="18"/>
              </w:rPr>
              <w:t xml:space="preserve"> </w:t>
            </w:r>
            <w:r w:rsidRPr="00EB5C95">
              <w:rPr>
                <w:rFonts w:eastAsia="TimesNewRoman" w:cs="TimesNewRoman"/>
                <w:sz w:val="18"/>
                <w:szCs w:val="18"/>
              </w:rPr>
              <w:t>de atividades de divulgação realizadas;</w:t>
            </w:r>
          </w:p>
          <w:p w:rsidR="00FC5E8E" w:rsidRPr="00EB5C95" w:rsidRDefault="00FC5E8E" w:rsidP="00F54B4A">
            <w:pPr>
              <w:pStyle w:val="Corpodetexto"/>
              <w:widowControl/>
              <w:snapToGrid w:val="0"/>
              <w:spacing w:line="200" w:lineRule="atLeast"/>
              <w:jc w:val="both"/>
              <w:rPr>
                <w:rFonts w:eastAsia="TimesNewRoman" w:cs="TimesNewRoman"/>
                <w:b/>
                <w:sz w:val="18"/>
                <w:szCs w:val="18"/>
              </w:rPr>
            </w:pPr>
            <w:r w:rsidRPr="00EB5C95">
              <w:rPr>
                <w:rFonts w:eastAsia="TimesNewRoman" w:cs="TimesNewRoman"/>
                <w:sz w:val="18"/>
                <w:szCs w:val="18"/>
              </w:rPr>
              <w:t>Número de instrumentos normativos atualizados ou elaborados</w:t>
            </w:r>
          </w:p>
        </w:tc>
      </w:tr>
      <w:tr w:rsidR="00F36C6D" w:rsidRPr="00EB5C95" w:rsidTr="00607509">
        <w:tc>
          <w:tcPr>
            <w:tcW w:w="1701" w:type="dxa"/>
            <w:shd w:val="clear" w:color="auto" w:fill="auto"/>
          </w:tcPr>
          <w:p w:rsidR="00FC5E8E" w:rsidRPr="00EB5C95" w:rsidRDefault="00FC5E8E" w:rsidP="00F54B4A">
            <w:pPr>
              <w:autoSpaceDE w:val="0"/>
              <w:snapToGrid w:val="0"/>
              <w:spacing w:after="120"/>
              <w:jc w:val="both"/>
              <w:rPr>
                <w:rFonts w:eastAsia="TimesNewRoman" w:cs="TimesNewRoman"/>
                <w:sz w:val="18"/>
                <w:szCs w:val="18"/>
              </w:rPr>
            </w:pPr>
            <w:r w:rsidRPr="00EB5C95">
              <w:rPr>
                <w:rFonts w:eastAsia="TimesNewRoman" w:cs="TimesNewRoman"/>
                <w:sz w:val="18"/>
                <w:szCs w:val="18"/>
              </w:rPr>
              <w:t>Aplicação de medidas para controlar a eliminação das SDOs e alternativas.</w:t>
            </w:r>
          </w:p>
        </w:tc>
        <w:tc>
          <w:tcPr>
            <w:tcW w:w="2552" w:type="dxa"/>
            <w:shd w:val="clear" w:color="auto" w:fill="auto"/>
          </w:tcPr>
          <w:p w:rsidR="00FC5E8E" w:rsidRPr="00EB5C95" w:rsidRDefault="00FC5E8E" w:rsidP="00F54B4A">
            <w:pPr>
              <w:pStyle w:val="Contedodetabela"/>
              <w:snapToGrid w:val="0"/>
              <w:spacing w:after="120"/>
              <w:jc w:val="both"/>
              <w:rPr>
                <w:sz w:val="18"/>
                <w:szCs w:val="18"/>
              </w:rPr>
            </w:pPr>
            <w:r w:rsidRPr="00EB5C95">
              <w:rPr>
                <w:rFonts w:eastAsia="TimesNewRoman" w:cs="TimesNewRoman"/>
                <w:sz w:val="18"/>
                <w:szCs w:val="18"/>
              </w:rPr>
              <w:t>Identificar necessidades de melhoria do módulo do Protocolo de Montreal no CTF/APP – Ibama, para inclusão dos HCFCs.</w:t>
            </w:r>
          </w:p>
        </w:tc>
        <w:tc>
          <w:tcPr>
            <w:tcW w:w="4111"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Módulo do Protocolo de Montreal no CTF/APP – Ibama, que trata do sistema de licença e controle de cotas de HCFCs, foi aperfeiçoado, permitindo um melhor gerenciamento, a confiabilidade dos dados e informações.</w:t>
            </w:r>
          </w:p>
        </w:tc>
        <w:tc>
          <w:tcPr>
            <w:tcW w:w="2551" w:type="dxa"/>
            <w:shd w:val="clear" w:color="auto" w:fill="auto"/>
          </w:tcPr>
          <w:p w:rsidR="00FC5E8E" w:rsidRPr="00EB5C95" w:rsidRDefault="00FC5E8E" w:rsidP="00F54B4A">
            <w:pPr>
              <w:pStyle w:val="Contedodetabela"/>
              <w:spacing w:after="120"/>
              <w:jc w:val="both"/>
              <w:rPr>
                <w:rFonts w:eastAsia="TimesNewRoman" w:cs="TimesNewRoman"/>
                <w:sz w:val="18"/>
                <w:szCs w:val="18"/>
              </w:rPr>
            </w:pPr>
            <w:r w:rsidRPr="00EB5C95">
              <w:rPr>
                <w:rFonts w:eastAsia="TimesNewRoman" w:cs="TimesNewRoman"/>
                <w:sz w:val="18"/>
                <w:szCs w:val="18"/>
              </w:rPr>
              <w:t>Identificar necessidades de melhoria do módulo Protocolo de Montreal no CTF/APP – Ibama.</w:t>
            </w:r>
          </w:p>
          <w:p w:rsidR="00FC5E8E" w:rsidRPr="00EB5C95" w:rsidRDefault="00FC5E8E" w:rsidP="00F54B4A">
            <w:pPr>
              <w:pStyle w:val="Contedodetabela"/>
              <w:spacing w:after="120"/>
              <w:jc w:val="both"/>
              <w:rPr>
                <w:rFonts w:eastAsia="TimesNewRoman" w:cs="TimesNewRoman"/>
                <w:sz w:val="18"/>
                <w:szCs w:val="18"/>
              </w:rPr>
            </w:pPr>
          </w:p>
        </w:tc>
        <w:tc>
          <w:tcPr>
            <w:tcW w:w="3705"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Sistema de licenças de importação e exportação de SDOs aperfeiçoado e funcionando adequadamente.</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Os possíveis riscos de vulnerabilidade de comercio ilícito de HCFCs eliminados.</w:t>
            </w:r>
          </w:p>
          <w:p w:rsidR="00FC5E8E" w:rsidRPr="00EB5C95" w:rsidRDefault="00FC5E8E" w:rsidP="00F54B4A">
            <w:pPr>
              <w:pStyle w:val="Corpodetexto"/>
              <w:widowControl/>
              <w:snapToGrid w:val="0"/>
              <w:spacing w:line="200" w:lineRule="atLeast"/>
              <w:jc w:val="both"/>
              <w:rPr>
                <w:rFonts w:eastAsia="TimesNewRoman" w:cs="TimesNewRoman"/>
                <w:b/>
                <w:sz w:val="18"/>
                <w:szCs w:val="18"/>
              </w:rPr>
            </w:pPr>
            <w:r w:rsidRPr="00EB5C95">
              <w:rPr>
                <w:rFonts w:eastAsia="TimesNewRoman" w:cs="TimesNewRoman"/>
                <w:b/>
                <w:sz w:val="18"/>
                <w:szCs w:val="18"/>
              </w:rPr>
              <w:t xml:space="preserve">Indicador: </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Número de licenças emitidas</w:t>
            </w:r>
          </w:p>
        </w:tc>
      </w:tr>
      <w:tr w:rsidR="00F36C6D" w:rsidRPr="00EB5C95" w:rsidTr="00607509">
        <w:tc>
          <w:tcPr>
            <w:tcW w:w="1701" w:type="dxa"/>
            <w:shd w:val="clear" w:color="auto" w:fill="auto"/>
          </w:tcPr>
          <w:p w:rsidR="00FC5E8E" w:rsidRPr="00EB5C95" w:rsidRDefault="00FC5E8E" w:rsidP="00F54B4A">
            <w:pPr>
              <w:autoSpaceDE w:val="0"/>
              <w:snapToGrid w:val="0"/>
              <w:spacing w:after="120"/>
              <w:jc w:val="both"/>
              <w:rPr>
                <w:rFonts w:eastAsia="TimesNewRoman" w:cs="TimesNewRoman"/>
                <w:sz w:val="18"/>
                <w:szCs w:val="18"/>
              </w:rPr>
            </w:pPr>
            <w:r w:rsidRPr="00EB5C95">
              <w:rPr>
                <w:rFonts w:eastAsia="TimesNewRoman" w:cs="TimesNewRoman"/>
                <w:sz w:val="18"/>
                <w:szCs w:val="18"/>
              </w:rPr>
              <w:lastRenderedPageBreak/>
              <w:t>Monitorar o comércio ilícito de SDOs</w:t>
            </w:r>
          </w:p>
        </w:tc>
        <w:tc>
          <w:tcPr>
            <w:tcW w:w="2552"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Acompanhar a concessão de licenças de importação e exportação de SDOs encaminhados ao IBAMA para evitar o comercio ilegal.</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Divulgar as regulamentações sobre SDOs para agentes, importadores e exportadores.</w:t>
            </w:r>
          </w:p>
        </w:tc>
        <w:tc>
          <w:tcPr>
            <w:tcW w:w="4111"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O Ibama tem realizado fiscalização rotineira, em diversas partes do Brasil, para inibir o comércio ilegal de SDOs.  Aproximadamente 734.400 kg de substâncias fluoradas encontram-se apreendidas e aguardam decisão judicial para serem destruídas. O Ibama também tem realizado um processo rigoroso no que se refere à concessão das licenças de importação e exportação de SDOs, incluindo a fiscalização do comércio dessas substâncias.</w:t>
            </w:r>
          </w:p>
        </w:tc>
        <w:tc>
          <w:tcPr>
            <w:tcW w:w="2551"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Acompanhar os pedidos de licença de importação e exportação de SDOs, encaminhados ao IBAMA, que não atendem à legislação vigente;</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Divulgar as regulamentações sobre SDOs para agentes, importadores e exportadores.</w:t>
            </w:r>
          </w:p>
        </w:tc>
        <w:tc>
          <w:tcPr>
            <w:tcW w:w="3705" w:type="dxa"/>
            <w:shd w:val="clear" w:color="auto" w:fill="auto"/>
          </w:tcPr>
          <w:p w:rsidR="00FC5E8E" w:rsidRPr="00EB5C95" w:rsidRDefault="00FC5E8E" w:rsidP="00F54B4A">
            <w:pPr>
              <w:pStyle w:val="Corpodetexto"/>
              <w:widowControl/>
              <w:tabs>
                <w:tab w:val="center" w:pos="5859"/>
                <w:tab w:val="right" w:pos="10278"/>
              </w:tabs>
              <w:snapToGrid w:val="0"/>
              <w:spacing w:line="200" w:lineRule="atLeast"/>
              <w:jc w:val="both"/>
              <w:rPr>
                <w:rFonts w:eastAsia="TimesNewRoman" w:cs="TimesNewRoman"/>
                <w:sz w:val="18"/>
                <w:szCs w:val="18"/>
              </w:rPr>
            </w:pPr>
            <w:r w:rsidRPr="00EB5C95">
              <w:rPr>
                <w:rFonts w:eastAsia="TimesNewRoman" w:cs="TimesNewRoman"/>
                <w:sz w:val="18"/>
                <w:szCs w:val="18"/>
              </w:rPr>
              <w:t>Comércio ilícito de SDOs combatido e monitorado constantemente.</w:t>
            </w:r>
          </w:p>
          <w:p w:rsidR="00FC5E8E" w:rsidRPr="00EB5C95" w:rsidRDefault="00FC5E8E" w:rsidP="00F54B4A">
            <w:pPr>
              <w:pStyle w:val="Corpodetexto"/>
              <w:widowControl/>
              <w:snapToGrid w:val="0"/>
              <w:spacing w:line="200" w:lineRule="atLeast"/>
              <w:jc w:val="both"/>
              <w:rPr>
                <w:rFonts w:eastAsia="TimesNewRoman" w:cs="TimesNewRoman"/>
                <w:b/>
                <w:sz w:val="18"/>
                <w:szCs w:val="18"/>
              </w:rPr>
            </w:pPr>
            <w:r w:rsidRPr="00EB5C95">
              <w:rPr>
                <w:rFonts w:eastAsia="TimesNewRoman" w:cs="TimesNewRoman"/>
                <w:b/>
                <w:sz w:val="18"/>
                <w:szCs w:val="18"/>
              </w:rPr>
              <w:t xml:space="preserve">Indicador: </w:t>
            </w:r>
          </w:p>
          <w:p w:rsidR="00FC5E8E" w:rsidRPr="00EB5C95" w:rsidRDefault="00FC5E8E" w:rsidP="00F54B4A">
            <w:pPr>
              <w:pStyle w:val="Corpodetexto"/>
              <w:widowControl/>
              <w:tabs>
                <w:tab w:val="center" w:pos="5859"/>
                <w:tab w:val="right" w:pos="10278"/>
              </w:tabs>
              <w:snapToGrid w:val="0"/>
              <w:spacing w:line="200" w:lineRule="atLeast"/>
              <w:jc w:val="both"/>
              <w:rPr>
                <w:rFonts w:eastAsia="TimesNewRoman" w:cs="TimesNewRoman"/>
                <w:sz w:val="18"/>
                <w:szCs w:val="18"/>
              </w:rPr>
            </w:pPr>
            <w:r w:rsidRPr="00EB5C95">
              <w:rPr>
                <w:rFonts w:eastAsia="TimesNewRoman" w:cs="TimesNewRoman"/>
                <w:sz w:val="18"/>
                <w:szCs w:val="18"/>
              </w:rPr>
              <w:t>Número de vistorias realizadas</w:t>
            </w:r>
          </w:p>
        </w:tc>
      </w:tr>
      <w:tr w:rsidR="00F36C6D" w:rsidRPr="00EB5C95" w:rsidTr="00607509">
        <w:tc>
          <w:tcPr>
            <w:tcW w:w="1701" w:type="dxa"/>
            <w:shd w:val="clear" w:color="auto" w:fill="auto"/>
          </w:tcPr>
          <w:p w:rsidR="00FC5E8E" w:rsidRPr="00EB5C95" w:rsidRDefault="00FC5E8E" w:rsidP="00F54B4A">
            <w:pPr>
              <w:autoSpaceDE w:val="0"/>
              <w:snapToGrid w:val="0"/>
              <w:spacing w:after="120"/>
              <w:jc w:val="both"/>
              <w:rPr>
                <w:rFonts w:eastAsia="TimesNewRoman" w:cs="TimesNewRoman"/>
                <w:sz w:val="18"/>
                <w:szCs w:val="18"/>
              </w:rPr>
            </w:pPr>
            <w:r w:rsidRPr="00EB5C95">
              <w:rPr>
                <w:rFonts w:eastAsia="TimesNewRoman" w:cs="TimesNewRoman"/>
                <w:sz w:val="18"/>
                <w:szCs w:val="18"/>
              </w:rPr>
              <w:t>Ratificação de  Emendas ao Protocolo de Montreal</w:t>
            </w:r>
          </w:p>
        </w:tc>
        <w:tc>
          <w:tcPr>
            <w:tcW w:w="2552"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N/A</w:t>
            </w:r>
          </w:p>
        </w:tc>
        <w:tc>
          <w:tcPr>
            <w:tcW w:w="4111"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N/A</w:t>
            </w:r>
          </w:p>
        </w:tc>
        <w:tc>
          <w:tcPr>
            <w:tcW w:w="2551"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Elaborar estudos que subsidiem o posicionamento brasileiro em relação a propostas de emenda ou ajustes ao Protocolo de Montreal.</w:t>
            </w:r>
          </w:p>
        </w:tc>
        <w:tc>
          <w:tcPr>
            <w:tcW w:w="3705" w:type="dxa"/>
            <w:shd w:val="clear" w:color="auto" w:fill="auto"/>
          </w:tcPr>
          <w:p w:rsidR="00FC5E8E" w:rsidRPr="00EB5C95" w:rsidRDefault="00FC5E8E" w:rsidP="00F54B4A">
            <w:pPr>
              <w:pStyle w:val="Corpodetexto"/>
              <w:widowControl/>
              <w:snapToGrid w:val="0"/>
              <w:spacing w:line="200" w:lineRule="atLeast"/>
              <w:jc w:val="both"/>
              <w:rPr>
                <w:rFonts w:eastAsia="TimesNewRoman" w:cs="TimesNewRoman"/>
                <w:b/>
                <w:sz w:val="18"/>
                <w:szCs w:val="18"/>
              </w:rPr>
            </w:pPr>
            <w:r w:rsidRPr="00EB5C95">
              <w:rPr>
                <w:rFonts w:eastAsia="TimesNewRoman" w:cs="TimesNewRoman"/>
                <w:b/>
                <w:sz w:val="18"/>
                <w:szCs w:val="18"/>
              </w:rPr>
              <w:t xml:space="preserve">Indicador: </w:t>
            </w:r>
          </w:p>
          <w:p w:rsidR="00FC5E8E" w:rsidRPr="00EB5C95" w:rsidRDefault="00FC5E8E" w:rsidP="00F54B4A">
            <w:pPr>
              <w:pStyle w:val="Contedodetabela"/>
              <w:snapToGrid w:val="0"/>
              <w:spacing w:after="120"/>
              <w:jc w:val="both"/>
              <w:rPr>
                <w:rFonts w:eastAsia="TimesNewRoman" w:cs="TimesNewRoman"/>
                <w:b/>
                <w:bCs/>
                <w:sz w:val="18"/>
                <w:szCs w:val="18"/>
              </w:rPr>
            </w:pPr>
            <w:r w:rsidRPr="00EB5C95">
              <w:rPr>
                <w:rFonts w:eastAsia="TimesNewRoman" w:cs="TimesNewRoman"/>
                <w:sz w:val="18"/>
                <w:szCs w:val="18"/>
              </w:rPr>
              <w:t>Número de estudos realizados</w:t>
            </w:r>
          </w:p>
        </w:tc>
      </w:tr>
      <w:tr w:rsidR="00F36C6D" w:rsidRPr="00EB5C95" w:rsidTr="00607509">
        <w:tc>
          <w:tcPr>
            <w:tcW w:w="14620" w:type="dxa"/>
            <w:gridSpan w:val="5"/>
            <w:shd w:val="clear" w:color="auto" w:fill="auto"/>
          </w:tcPr>
          <w:p w:rsidR="00FC5E8E" w:rsidRPr="00EB5C95" w:rsidRDefault="00FC5E8E" w:rsidP="00F54B4A">
            <w:pPr>
              <w:autoSpaceDE w:val="0"/>
              <w:snapToGrid w:val="0"/>
              <w:jc w:val="both"/>
              <w:rPr>
                <w:rFonts w:eastAsia="TimesNewRoman" w:cs="TimesNewRoman"/>
                <w:sz w:val="18"/>
                <w:szCs w:val="18"/>
              </w:rPr>
            </w:pPr>
            <w:r w:rsidRPr="00EB5C95">
              <w:rPr>
                <w:rFonts w:eastAsia="TimesNewRoman" w:cs="TimesNewRoman"/>
                <w:b/>
                <w:bCs/>
                <w:sz w:val="18"/>
                <w:szCs w:val="18"/>
              </w:rPr>
              <w:t>Objetivo 2: Coleta e elaboração de relatório de dados de consumo de SDOs</w:t>
            </w:r>
          </w:p>
        </w:tc>
      </w:tr>
      <w:tr w:rsidR="00F36C6D" w:rsidRPr="00EB5C95" w:rsidTr="00607509">
        <w:tc>
          <w:tcPr>
            <w:tcW w:w="1701" w:type="dxa"/>
            <w:shd w:val="clear" w:color="auto" w:fill="auto"/>
          </w:tcPr>
          <w:p w:rsidR="00FC5E8E" w:rsidRPr="00EB5C95" w:rsidRDefault="00FC5E8E" w:rsidP="00F54B4A">
            <w:pPr>
              <w:autoSpaceDE w:val="0"/>
              <w:snapToGrid w:val="0"/>
              <w:spacing w:after="120"/>
              <w:jc w:val="both"/>
              <w:rPr>
                <w:rFonts w:eastAsia="TimesNewRoman" w:cs="TimesNewRoman"/>
                <w:sz w:val="18"/>
                <w:szCs w:val="18"/>
              </w:rPr>
            </w:pPr>
            <w:r w:rsidRPr="00EB5C95">
              <w:rPr>
                <w:rFonts w:eastAsia="TimesNewRoman" w:cs="TimesNewRoman"/>
                <w:sz w:val="18"/>
                <w:szCs w:val="18"/>
              </w:rPr>
              <w:t>Monitorar a importação/exportação em aduanas</w:t>
            </w:r>
          </w:p>
        </w:tc>
        <w:tc>
          <w:tcPr>
            <w:tcW w:w="2552"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Acompanhar a concessão de licenças de importação e exportação com base em cotas estabelecidas para manter o País em cumprimento com as metas estabelecidas pelo Protocolo de Montreal.</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Coordenar ações entre entidades envolvidas no controle de SDOs.</w:t>
            </w:r>
          </w:p>
        </w:tc>
        <w:tc>
          <w:tcPr>
            <w:tcW w:w="4111"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 xml:space="preserve"> As licenças de importação e exportação de SDOs no período foram concedidas em conformidade com as metas assumidas pelo Brasil, observando a Instrução Normativa nº 14, de 20 de dezembro de 2013.</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Durante esse período, não foi permitida nenhuma importação de CFC e de outras SDOs que se encontram proibidas.</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Relatórios de auditoria elaborados por consultoria independente têm comprovado o cumprimento das metas de congelamento e eliminação do consumo de HCFCs, conforme metas aprovadas para o Brasil.</w:t>
            </w:r>
          </w:p>
        </w:tc>
        <w:tc>
          <w:tcPr>
            <w:tcW w:w="2551"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Acompanhar a concessão de licenças de importação e exportação com base em cotas estabelecidas para manter o País em cumprimento com as metas estabelecidas pelo Protocolo de Montreal.</w:t>
            </w:r>
          </w:p>
        </w:tc>
        <w:tc>
          <w:tcPr>
            <w:tcW w:w="3705"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Licenças de importação e exportação de SDOs monitoradas e emitidas de acordo com os compromissos assumidos pelo Brasil.</w:t>
            </w:r>
          </w:p>
          <w:p w:rsidR="00FC5E8E" w:rsidRPr="00EB5C95" w:rsidRDefault="00FC5E8E" w:rsidP="00F54B4A">
            <w:pPr>
              <w:pStyle w:val="Corpodetexto"/>
              <w:widowControl/>
              <w:snapToGrid w:val="0"/>
              <w:spacing w:line="200" w:lineRule="atLeast"/>
              <w:jc w:val="both"/>
              <w:rPr>
                <w:rFonts w:eastAsia="TimesNewRoman" w:cs="TimesNewRoman"/>
                <w:b/>
                <w:sz w:val="18"/>
                <w:szCs w:val="18"/>
              </w:rPr>
            </w:pPr>
            <w:r w:rsidRPr="00EB5C95">
              <w:rPr>
                <w:rFonts w:eastAsia="TimesNewRoman" w:cs="TimesNewRoman"/>
                <w:b/>
                <w:sz w:val="18"/>
                <w:szCs w:val="18"/>
              </w:rPr>
              <w:t xml:space="preserve">Indicador: </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Cotas de importação dos HCFCs estabelecidas e monitoradas</w:t>
            </w:r>
          </w:p>
        </w:tc>
      </w:tr>
      <w:tr w:rsidR="00F36C6D" w:rsidRPr="00EB5C95" w:rsidTr="00607509">
        <w:tc>
          <w:tcPr>
            <w:tcW w:w="1701" w:type="dxa"/>
            <w:shd w:val="clear" w:color="auto" w:fill="auto"/>
          </w:tcPr>
          <w:p w:rsidR="00FC5E8E" w:rsidRPr="00EB5C95" w:rsidRDefault="00FC5E8E" w:rsidP="00F54B4A">
            <w:pPr>
              <w:autoSpaceDE w:val="0"/>
              <w:snapToGrid w:val="0"/>
              <w:spacing w:after="120"/>
              <w:jc w:val="both"/>
              <w:rPr>
                <w:rFonts w:eastAsia="TimesNewRoman" w:cs="TimesNewRoman"/>
                <w:sz w:val="18"/>
                <w:szCs w:val="18"/>
              </w:rPr>
            </w:pPr>
            <w:r w:rsidRPr="00EB5C95">
              <w:rPr>
                <w:rFonts w:eastAsia="TimesNewRoman" w:cs="TimesNewRoman"/>
                <w:sz w:val="18"/>
                <w:szCs w:val="18"/>
              </w:rPr>
              <w:t>Relatório de dados do Artigo 7º</w:t>
            </w:r>
          </w:p>
        </w:tc>
        <w:tc>
          <w:tcPr>
            <w:tcW w:w="2552"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 xml:space="preserve">Coordenar a elaboração dos relatórios dos dados de consumo das SDOs para cumprir com o estabelecido no Artigo 7º do Protocolo de Montreal e encaminhá-los anualmente à Secretaria do Protocolo de </w:t>
            </w:r>
            <w:r w:rsidRPr="00EB5C95">
              <w:rPr>
                <w:rFonts w:eastAsia="TimesNewRoman" w:cs="TimesNewRoman"/>
                <w:sz w:val="18"/>
                <w:szCs w:val="18"/>
              </w:rPr>
              <w:lastRenderedPageBreak/>
              <w:t>Montreal.</w:t>
            </w:r>
          </w:p>
        </w:tc>
        <w:tc>
          <w:tcPr>
            <w:tcW w:w="4111"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lastRenderedPageBreak/>
              <w:t>04 relatórios de dados de consumo (Artigo 7º) elaborados e submetidos à Secretaria do Ozônio, correspondentes aos anos de 2011 a 2014.</w:t>
            </w:r>
          </w:p>
          <w:p w:rsidR="00FC5E8E" w:rsidRPr="00EB5C95" w:rsidRDefault="00FC5E8E" w:rsidP="00F54B4A">
            <w:pPr>
              <w:pStyle w:val="Contedodetabela"/>
              <w:spacing w:after="120"/>
              <w:jc w:val="both"/>
              <w:rPr>
                <w:rFonts w:eastAsia="TimesNewRoman" w:cs="TimesNewRoman"/>
                <w:sz w:val="18"/>
                <w:szCs w:val="18"/>
              </w:rPr>
            </w:pPr>
          </w:p>
        </w:tc>
        <w:tc>
          <w:tcPr>
            <w:tcW w:w="2551"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Elaborar os relatórios dos dados de consumo das SDOs para cumprir com o estabelecido no Artigo 7º do Protocolo de Montreal e encaminhá-los anualmente à Secretaria do Protocolo de Montreal.</w:t>
            </w:r>
          </w:p>
        </w:tc>
        <w:tc>
          <w:tcPr>
            <w:tcW w:w="3705"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 xml:space="preserve">02 Relatórios dos dados de consumo (Artigo 7º) elaborados e submetidos à Secretaria do Ozônio. </w:t>
            </w:r>
          </w:p>
          <w:p w:rsidR="00FC5E8E" w:rsidRPr="00EB5C95" w:rsidRDefault="00FC5E8E" w:rsidP="00F54B4A">
            <w:pPr>
              <w:pStyle w:val="Corpodetexto"/>
              <w:widowControl/>
              <w:snapToGrid w:val="0"/>
              <w:spacing w:line="200" w:lineRule="atLeast"/>
              <w:jc w:val="both"/>
              <w:rPr>
                <w:rFonts w:eastAsia="TimesNewRoman" w:cs="TimesNewRoman"/>
                <w:b/>
                <w:sz w:val="18"/>
                <w:szCs w:val="18"/>
              </w:rPr>
            </w:pPr>
            <w:r w:rsidRPr="00EB5C95">
              <w:rPr>
                <w:rFonts w:eastAsia="TimesNewRoman" w:cs="TimesNewRoman"/>
                <w:b/>
                <w:sz w:val="18"/>
                <w:szCs w:val="18"/>
              </w:rPr>
              <w:t xml:space="preserve">Indicador: </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Número de relatórios elaborados e encaminhados</w:t>
            </w:r>
          </w:p>
        </w:tc>
      </w:tr>
      <w:tr w:rsidR="00F36C6D" w:rsidRPr="00EB5C95" w:rsidTr="00607509">
        <w:tc>
          <w:tcPr>
            <w:tcW w:w="1701" w:type="dxa"/>
            <w:shd w:val="clear" w:color="auto" w:fill="auto"/>
          </w:tcPr>
          <w:p w:rsidR="00FC5E8E" w:rsidRPr="00EB5C95" w:rsidRDefault="00FC5E8E" w:rsidP="00F54B4A">
            <w:pPr>
              <w:autoSpaceDE w:val="0"/>
              <w:snapToGrid w:val="0"/>
              <w:spacing w:after="120"/>
              <w:jc w:val="both"/>
              <w:rPr>
                <w:rFonts w:eastAsia="TimesNewRoman" w:cs="TimesNewRoman"/>
                <w:sz w:val="18"/>
                <w:szCs w:val="18"/>
              </w:rPr>
            </w:pPr>
            <w:r w:rsidRPr="00EB5C95">
              <w:rPr>
                <w:rFonts w:eastAsia="TimesNewRoman" w:cs="TimesNewRoman"/>
                <w:sz w:val="18"/>
                <w:szCs w:val="18"/>
              </w:rPr>
              <w:t>Relatório de dados de consumo e atividades do Programa de País ( Country Programme)</w:t>
            </w:r>
          </w:p>
        </w:tc>
        <w:tc>
          <w:tcPr>
            <w:tcW w:w="2552"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Preencher os formulários constantes no sistema web do Fundo Multilateral sobre o Programa de País com as informações referentes aos dados de consumo e atividades realizadas</w:t>
            </w:r>
          </w:p>
        </w:tc>
        <w:tc>
          <w:tcPr>
            <w:tcW w:w="4111"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04 relatórios dos dados de consumo (Country Programme) e atividades elaborados e submetidos ao Fundo Multilateral, correspondentes ao período de 2011 a 2014.</w:t>
            </w:r>
          </w:p>
        </w:tc>
        <w:tc>
          <w:tcPr>
            <w:tcW w:w="2551" w:type="dxa"/>
            <w:shd w:val="clear" w:color="auto" w:fill="auto"/>
          </w:tcPr>
          <w:p w:rsidR="00FC5E8E" w:rsidRPr="00EB5C95" w:rsidRDefault="00FC5E8E" w:rsidP="00F54B4A">
            <w:pPr>
              <w:pStyle w:val="Contedodetabela"/>
              <w:spacing w:after="120"/>
              <w:jc w:val="both"/>
              <w:rPr>
                <w:rFonts w:eastAsia="TimesNewRoman" w:cs="TimesNewRoman"/>
                <w:sz w:val="18"/>
                <w:szCs w:val="18"/>
              </w:rPr>
            </w:pPr>
            <w:r w:rsidRPr="00EB5C95">
              <w:rPr>
                <w:rFonts w:eastAsia="TimesNewRoman" w:cs="TimesNewRoman"/>
                <w:sz w:val="18"/>
                <w:szCs w:val="18"/>
              </w:rPr>
              <w:t>Preencher os formulários constantes no sistema web do Fundo Multilateral sobre o Programa de País com as informações referentes aos dados de consumo e atividades realizadas</w:t>
            </w:r>
          </w:p>
        </w:tc>
        <w:tc>
          <w:tcPr>
            <w:tcW w:w="3705"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02 Relatórios de dados de consumo (Country Programme) e atividades elaborados e submetidos ao FML.</w:t>
            </w:r>
          </w:p>
          <w:p w:rsidR="00FC5E8E" w:rsidRPr="00EB5C95" w:rsidRDefault="00FC5E8E" w:rsidP="00F54B4A">
            <w:pPr>
              <w:pStyle w:val="Corpodetexto"/>
              <w:widowControl/>
              <w:snapToGrid w:val="0"/>
              <w:spacing w:line="200" w:lineRule="atLeast"/>
              <w:jc w:val="both"/>
              <w:rPr>
                <w:rFonts w:eastAsia="TimesNewRoman" w:cs="TimesNewRoman"/>
                <w:b/>
                <w:sz w:val="18"/>
                <w:szCs w:val="18"/>
              </w:rPr>
            </w:pPr>
            <w:r w:rsidRPr="00EB5C95">
              <w:rPr>
                <w:rFonts w:eastAsia="TimesNewRoman" w:cs="TimesNewRoman"/>
                <w:b/>
                <w:sz w:val="18"/>
                <w:szCs w:val="18"/>
              </w:rPr>
              <w:t xml:space="preserve">Indicador: </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Número de relatórios elaborados e encaminhados</w:t>
            </w:r>
          </w:p>
        </w:tc>
      </w:tr>
      <w:tr w:rsidR="00F36C6D" w:rsidRPr="00EB5C95" w:rsidTr="00607509">
        <w:tc>
          <w:tcPr>
            <w:tcW w:w="14620" w:type="dxa"/>
            <w:gridSpan w:val="5"/>
            <w:shd w:val="clear" w:color="auto" w:fill="auto"/>
          </w:tcPr>
          <w:p w:rsidR="00FC5E8E" w:rsidRPr="00EB5C95" w:rsidRDefault="00FC5E8E" w:rsidP="00F54B4A">
            <w:pPr>
              <w:autoSpaceDE w:val="0"/>
              <w:snapToGrid w:val="0"/>
              <w:jc w:val="both"/>
              <w:rPr>
                <w:rFonts w:eastAsia="TimesNewRoman" w:cs="TimesNewRoman"/>
                <w:sz w:val="18"/>
                <w:szCs w:val="18"/>
              </w:rPr>
            </w:pPr>
            <w:r w:rsidRPr="00EB5C95">
              <w:rPr>
                <w:rFonts w:eastAsia="TimesNewRoman" w:cs="TimesNewRoman"/>
                <w:b/>
                <w:bCs/>
                <w:sz w:val="18"/>
                <w:szCs w:val="18"/>
              </w:rPr>
              <w:t>Objetivo 3: Consultas e coordenação com outras agências/partes interessadas nacionais</w:t>
            </w:r>
          </w:p>
        </w:tc>
      </w:tr>
      <w:tr w:rsidR="00F36C6D" w:rsidRPr="00EB5C95" w:rsidTr="00607509">
        <w:tc>
          <w:tcPr>
            <w:tcW w:w="1701" w:type="dxa"/>
            <w:shd w:val="clear" w:color="auto" w:fill="auto"/>
          </w:tcPr>
          <w:p w:rsidR="00FC5E8E" w:rsidRPr="00EB5C95" w:rsidRDefault="00FC5E8E" w:rsidP="00F54B4A">
            <w:pPr>
              <w:autoSpaceDE w:val="0"/>
              <w:snapToGrid w:val="0"/>
              <w:spacing w:after="120"/>
              <w:jc w:val="both"/>
              <w:rPr>
                <w:rFonts w:eastAsia="TimesNewRoman" w:cs="TimesNewRoman"/>
                <w:sz w:val="18"/>
                <w:szCs w:val="18"/>
              </w:rPr>
            </w:pPr>
            <w:r w:rsidRPr="00EB5C95">
              <w:rPr>
                <w:rFonts w:eastAsia="TimesNewRoman" w:cs="TimesNewRoman"/>
                <w:sz w:val="18"/>
                <w:szCs w:val="18"/>
              </w:rPr>
              <w:t>Comitê Executivo Interministerial para Proteção da Camada de Ozônio</w:t>
            </w:r>
          </w:p>
        </w:tc>
        <w:tc>
          <w:tcPr>
            <w:tcW w:w="2552" w:type="dxa"/>
            <w:shd w:val="clear" w:color="auto" w:fill="auto"/>
          </w:tcPr>
          <w:p w:rsidR="00FC5E8E" w:rsidRPr="00EB5C95" w:rsidRDefault="00FC5E8E" w:rsidP="00F54B4A">
            <w:pPr>
              <w:pStyle w:val="Contedodetabela"/>
              <w:spacing w:after="120"/>
              <w:jc w:val="both"/>
              <w:rPr>
                <w:rFonts w:eastAsia="TimesNewRoman" w:cs="TimesNewRoman"/>
                <w:sz w:val="18"/>
                <w:szCs w:val="18"/>
              </w:rPr>
            </w:pPr>
            <w:r w:rsidRPr="00EB5C95">
              <w:rPr>
                <w:rFonts w:eastAsia="TimesNewRoman" w:cs="TimesNewRoman"/>
                <w:sz w:val="18"/>
                <w:szCs w:val="18"/>
              </w:rPr>
              <w:t>Realizar reuniões para discussão, negociação e informação com as instituições parceiras governamentais que trabalham com o tema da proteção da camada de ozônio no Brasil sobre a implementação do PBH e discutir as próximas etapas da eliminação dos HCFCs.</w:t>
            </w:r>
          </w:p>
        </w:tc>
        <w:tc>
          <w:tcPr>
            <w:tcW w:w="4111"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05 reuniões do PROZON realizadas sob coordenação do MMA/GPCO para: discussão dos procedimentos e processos de elaboração e coleta de dados para a Etapa 2 do PBH, apresentação da estratégia brasileira para a Etapa 2 do PBH, apresentação dos resultados de implementação dos projetos da Etapa 1 do PBH e apresentação de outros projetos que estão em fase de implementação.</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 xml:space="preserve">Documento da Etapa II do PBH submetido à aprovação do PROZON, após realização para consulta pública nacional. </w:t>
            </w:r>
          </w:p>
          <w:p w:rsidR="00FC5E8E" w:rsidRPr="00EB5C95" w:rsidRDefault="00FC5E8E" w:rsidP="00F54B4A">
            <w:pPr>
              <w:pStyle w:val="Contedodetabela"/>
              <w:snapToGrid w:val="0"/>
              <w:spacing w:after="120"/>
              <w:jc w:val="both"/>
              <w:rPr>
                <w:rFonts w:eastAsia="TimesNewRoman" w:cs="TimesNewRoman"/>
                <w:sz w:val="18"/>
                <w:szCs w:val="18"/>
              </w:rPr>
            </w:pPr>
          </w:p>
        </w:tc>
        <w:tc>
          <w:tcPr>
            <w:tcW w:w="2551"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Realizar reuniões para discussão, negociação e informação com as instituições parceiras governamentais que trabalham com o tema da proteção da camada de ozônio no Brasil.</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Coordenação pelo MMA/GPCO do PROZON</w:t>
            </w:r>
          </w:p>
        </w:tc>
        <w:tc>
          <w:tcPr>
            <w:tcW w:w="3705"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03 Reuniões do PROZON realizadas.</w:t>
            </w:r>
          </w:p>
          <w:p w:rsidR="00FC5E8E" w:rsidRPr="00EB5C95" w:rsidRDefault="00FC5E8E" w:rsidP="00F54B4A">
            <w:pPr>
              <w:pStyle w:val="Corpodetexto"/>
              <w:widowControl/>
              <w:snapToGrid w:val="0"/>
              <w:spacing w:line="200" w:lineRule="atLeast"/>
              <w:jc w:val="both"/>
              <w:rPr>
                <w:rFonts w:eastAsia="TimesNewRoman" w:cs="TimesNewRoman"/>
                <w:b/>
                <w:sz w:val="18"/>
                <w:szCs w:val="18"/>
              </w:rPr>
            </w:pPr>
            <w:r w:rsidRPr="00EB5C95">
              <w:rPr>
                <w:rFonts w:eastAsia="TimesNewRoman" w:cs="TimesNewRoman"/>
                <w:b/>
                <w:sz w:val="18"/>
                <w:szCs w:val="18"/>
              </w:rPr>
              <w:t xml:space="preserve">Indicador: </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Número de reuniões realizadas</w:t>
            </w:r>
          </w:p>
        </w:tc>
      </w:tr>
      <w:tr w:rsidR="00F36C6D" w:rsidRPr="00EB5C95" w:rsidTr="00607509">
        <w:tc>
          <w:tcPr>
            <w:tcW w:w="1701" w:type="dxa"/>
            <w:shd w:val="clear" w:color="auto" w:fill="auto"/>
          </w:tcPr>
          <w:p w:rsidR="00FC5E8E" w:rsidRPr="00EB5C95" w:rsidRDefault="00FC5E8E" w:rsidP="00F54B4A">
            <w:pPr>
              <w:autoSpaceDE w:val="0"/>
              <w:snapToGrid w:val="0"/>
              <w:spacing w:after="120"/>
              <w:jc w:val="both"/>
              <w:rPr>
                <w:rFonts w:eastAsia="TimesNewRoman" w:cs="TimesNewRoman"/>
                <w:sz w:val="18"/>
                <w:szCs w:val="18"/>
              </w:rPr>
            </w:pPr>
            <w:r w:rsidRPr="00EB5C95">
              <w:rPr>
                <w:rFonts w:eastAsia="TimesNewRoman" w:cs="TimesNewRoman"/>
                <w:sz w:val="18"/>
                <w:szCs w:val="18"/>
              </w:rPr>
              <w:t>Grupo de Trabalho – GT HCFCs</w:t>
            </w:r>
          </w:p>
        </w:tc>
        <w:tc>
          <w:tcPr>
            <w:tcW w:w="2552" w:type="dxa"/>
            <w:shd w:val="clear" w:color="auto" w:fill="auto"/>
          </w:tcPr>
          <w:p w:rsidR="00FC5E8E" w:rsidRPr="00EB5C95" w:rsidRDefault="00FC5E8E" w:rsidP="00F54B4A">
            <w:pPr>
              <w:pStyle w:val="Contedodetabela"/>
              <w:spacing w:after="120"/>
              <w:jc w:val="both"/>
              <w:rPr>
                <w:rFonts w:eastAsia="TimesNewRoman" w:cs="TimesNewRoman"/>
                <w:sz w:val="18"/>
                <w:szCs w:val="18"/>
              </w:rPr>
            </w:pPr>
            <w:r w:rsidRPr="00EB5C95">
              <w:rPr>
                <w:rFonts w:eastAsia="TimesNewRoman" w:cs="TimesNewRoman"/>
                <w:sz w:val="18"/>
                <w:szCs w:val="18"/>
              </w:rPr>
              <w:t>Realizar reuniões para discussão, negociação e informação com as associações e empresas do setor privado que utilizam SDOs em seus processos produtivos.</w:t>
            </w:r>
          </w:p>
        </w:tc>
        <w:tc>
          <w:tcPr>
            <w:tcW w:w="4111"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06 reuniões do GT-HCFCs realizadas para: discussão dos procedimentos e processos de elaboração e coleta de dados para a Etapa II do PBH, apresentação da estratégia brasileira para a Etapa II do PBH, apresentação dos resultados de implementação dos projetos da Etapa I do PBH e apresentação de outros projetos que estão em fase de implementação;</w:t>
            </w:r>
          </w:p>
          <w:p w:rsidR="00FC5E8E" w:rsidRPr="00EB5C95" w:rsidRDefault="00FC5E8E" w:rsidP="00F54B4A">
            <w:pPr>
              <w:pStyle w:val="Contedodetabela"/>
              <w:snapToGrid w:val="0"/>
              <w:spacing w:after="120"/>
              <w:jc w:val="both"/>
              <w:rPr>
                <w:rFonts w:eastAsia="TimesNewRoman" w:cs="TimesNewRoman"/>
                <w:sz w:val="18"/>
                <w:szCs w:val="18"/>
              </w:rPr>
            </w:pPr>
          </w:p>
        </w:tc>
        <w:tc>
          <w:tcPr>
            <w:tcW w:w="2551"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Coordenar as atividades do GT-HCFCs.</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Realizar reuniões para discussão, negociação e informação com as associações e empresas do setor privado que utilizam HCFCs em seus processos produtivos.</w:t>
            </w:r>
          </w:p>
          <w:p w:rsidR="00FC5E8E" w:rsidRPr="00EB5C95" w:rsidRDefault="00FC5E8E" w:rsidP="00F54B4A">
            <w:pPr>
              <w:pStyle w:val="Contedodetabela"/>
              <w:snapToGrid w:val="0"/>
              <w:spacing w:after="120"/>
              <w:jc w:val="both"/>
              <w:rPr>
                <w:rFonts w:eastAsia="TimesNewRoman" w:cs="TimesNewRoman"/>
                <w:sz w:val="18"/>
                <w:szCs w:val="18"/>
              </w:rPr>
            </w:pPr>
          </w:p>
          <w:p w:rsidR="00FC5E8E" w:rsidRPr="00EB5C95" w:rsidRDefault="00FC5E8E" w:rsidP="00F54B4A">
            <w:pPr>
              <w:pStyle w:val="Contedodetabela"/>
              <w:snapToGrid w:val="0"/>
              <w:spacing w:after="120"/>
              <w:jc w:val="both"/>
              <w:rPr>
                <w:rFonts w:eastAsia="TimesNewRoman" w:cs="TimesNewRoman"/>
                <w:sz w:val="18"/>
                <w:szCs w:val="18"/>
              </w:rPr>
            </w:pPr>
          </w:p>
        </w:tc>
        <w:tc>
          <w:tcPr>
            <w:tcW w:w="3705"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03 Reuniões do GT-HCFCs para discussão das ações para implementação do PBH realizadas.</w:t>
            </w:r>
          </w:p>
          <w:p w:rsidR="00FC5E8E" w:rsidRPr="00EB5C95" w:rsidRDefault="00FC5E8E" w:rsidP="00F54B4A">
            <w:pPr>
              <w:pStyle w:val="Corpodetexto"/>
              <w:widowControl/>
              <w:snapToGrid w:val="0"/>
              <w:spacing w:line="200" w:lineRule="atLeast"/>
              <w:jc w:val="both"/>
              <w:rPr>
                <w:rFonts w:eastAsia="TimesNewRoman" w:cs="TimesNewRoman"/>
                <w:b/>
                <w:sz w:val="18"/>
                <w:szCs w:val="18"/>
              </w:rPr>
            </w:pPr>
            <w:r w:rsidRPr="00EB5C95">
              <w:rPr>
                <w:rFonts w:eastAsia="TimesNewRoman" w:cs="TimesNewRoman"/>
                <w:b/>
                <w:sz w:val="18"/>
                <w:szCs w:val="18"/>
              </w:rPr>
              <w:t xml:space="preserve">Indicador: </w:t>
            </w:r>
          </w:p>
          <w:p w:rsidR="00FC5E8E" w:rsidRPr="00EB5C95" w:rsidRDefault="00FC5E8E" w:rsidP="00F54B4A">
            <w:pPr>
              <w:pStyle w:val="Contedodetabela"/>
              <w:snapToGrid w:val="0"/>
              <w:spacing w:after="120"/>
              <w:jc w:val="both"/>
              <w:rPr>
                <w:rFonts w:eastAsia="TimesNewRoman" w:cs="TimesNewRoman"/>
                <w:b/>
                <w:bCs/>
                <w:sz w:val="18"/>
                <w:szCs w:val="18"/>
              </w:rPr>
            </w:pPr>
            <w:r w:rsidRPr="00EB5C95">
              <w:rPr>
                <w:rFonts w:eastAsia="TimesNewRoman" w:cs="TimesNewRoman"/>
                <w:sz w:val="18"/>
                <w:szCs w:val="18"/>
              </w:rPr>
              <w:t>Número de reuniões realizadas</w:t>
            </w:r>
          </w:p>
        </w:tc>
      </w:tr>
      <w:tr w:rsidR="00F36C6D" w:rsidRPr="00EB5C95" w:rsidTr="00607509">
        <w:tc>
          <w:tcPr>
            <w:tcW w:w="14620" w:type="dxa"/>
            <w:gridSpan w:val="5"/>
            <w:shd w:val="clear" w:color="auto" w:fill="auto"/>
          </w:tcPr>
          <w:p w:rsidR="00FC5E8E" w:rsidRPr="00EB5C95" w:rsidRDefault="00FC5E8E" w:rsidP="00F54B4A">
            <w:pPr>
              <w:autoSpaceDE w:val="0"/>
              <w:snapToGrid w:val="0"/>
              <w:spacing w:after="120"/>
              <w:jc w:val="both"/>
              <w:rPr>
                <w:rFonts w:eastAsia="TimesNewRoman" w:cs="TimesNewRoman"/>
                <w:sz w:val="18"/>
                <w:szCs w:val="18"/>
              </w:rPr>
            </w:pPr>
            <w:r w:rsidRPr="00EB5C95">
              <w:rPr>
                <w:rFonts w:eastAsia="TimesNewRoman" w:cs="TimesNewRoman"/>
                <w:b/>
                <w:bCs/>
                <w:sz w:val="18"/>
                <w:szCs w:val="18"/>
              </w:rPr>
              <w:lastRenderedPageBreak/>
              <w:t>Objetivo 4: Supervisão da implementação das atividades de eliminação e redução do consumo de SDOs</w:t>
            </w:r>
          </w:p>
        </w:tc>
      </w:tr>
      <w:tr w:rsidR="00F36C6D" w:rsidRPr="00EB5C95" w:rsidTr="00607509">
        <w:tc>
          <w:tcPr>
            <w:tcW w:w="1701" w:type="dxa"/>
            <w:shd w:val="clear" w:color="auto" w:fill="auto"/>
          </w:tcPr>
          <w:p w:rsidR="00FC5E8E" w:rsidRPr="00EB5C95" w:rsidRDefault="00FC5E8E" w:rsidP="00F54B4A">
            <w:pPr>
              <w:autoSpaceDE w:val="0"/>
              <w:snapToGrid w:val="0"/>
              <w:spacing w:after="120"/>
              <w:jc w:val="both"/>
              <w:rPr>
                <w:rFonts w:eastAsia="TimesNewRoman" w:cs="TimesNewRoman"/>
                <w:sz w:val="18"/>
                <w:szCs w:val="18"/>
              </w:rPr>
            </w:pPr>
            <w:r w:rsidRPr="00EB5C95">
              <w:rPr>
                <w:rFonts w:eastAsia="TimesNewRoman" w:cs="TimesNewRoman"/>
                <w:sz w:val="18"/>
                <w:szCs w:val="18"/>
              </w:rPr>
              <w:t>Implementação do Plano Nacional de Eliminação de CFCs – fase final.</w:t>
            </w:r>
          </w:p>
        </w:tc>
        <w:tc>
          <w:tcPr>
            <w:tcW w:w="2552" w:type="dxa"/>
            <w:shd w:val="clear" w:color="auto" w:fill="auto"/>
          </w:tcPr>
          <w:p w:rsidR="00FC5E8E" w:rsidRPr="00EB5C95" w:rsidRDefault="00FC5E8E" w:rsidP="00F54B4A">
            <w:pPr>
              <w:snapToGrid w:val="0"/>
              <w:spacing w:after="120"/>
              <w:jc w:val="both"/>
              <w:rPr>
                <w:rFonts w:eastAsia="TimesNewRoman" w:cs="TimesNewRoman"/>
                <w:sz w:val="18"/>
                <w:szCs w:val="18"/>
              </w:rPr>
            </w:pPr>
            <w:r w:rsidRPr="00EB5C95">
              <w:rPr>
                <w:rFonts w:eastAsia="TimesNewRoman" w:cs="TimesNewRoman"/>
                <w:sz w:val="18"/>
                <w:szCs w:val="18"/>
              </w:rPr>
              <w:t>Coordenar e acompanhar a conclusão dos projetos previstos no âmbito do Plano Nacional de Eliminação de CFCs (PNC).</w:t>
            </w:r>
          </w:p>
        </w:tc>
        <w:tc>
          <w:tcPr>
            <w:tcW w:w="4111"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 xml:space="preserve">O Plano Nacional de Eliminação de CFC – PNC foi aprovado pelo 37ª Reunião do ExCom, em julho de 2002, com recursos de US$ 26,7 milhões para atividades de investimento, não-investimento, assistência técnica e transferência de conhecimento. Este projeto foi plenamente concluído em dezembro de 2013 e contemplou os seguintes subprojetos: </w:t>
            </w:r>
          </w:p>
          <w:p w:rsidR="00FC5E8E" w:rsidRPr="00EB5C95" w:rsidRDefault="00FC5E8E" w:rsidP="00F54B4A">
            <w:pPr>
              <w:pStyle w:val="Contedodetabela"/>
              <w:snapToGrid w:val="0"/>
              <w:jc w:val="both"/>
              <w:rPr>
                <w:rFonts w:eastAsia="TimesNewRoman" w:cs="TimesNewRoman"/>
                <w:sz w:val="18"/>
                <w:szCs w:val="18"/>
              </w:rPr>
            </w:pPr>
            <w:r w:rsidRPr="00EB5C95">
              <w:rPr>
                <w:rFonts w:eastAsia="TimesNewRoman" w:cs="TimesNewRoman"/>
                <w:sz w:val="18"/>
                <w:szCs w:val="18"/>
              </w:rPr>
              <w:t>a)</w:t>
            </w:r>
            <w:r w:rsidRPr="00EB5C95">
              <w:rPr>
                <w:rFonts w:eastAsia="TimesNewRoman" w:cs="TimesNewRoman"/>
                <w:sz w:val="18"/>
                <w:szCs w:val="18"/>
              </w:rPr>
              <w:tab/>
              <w:t xml:space="preserve">Projetos do Setor de Serviços de Refrigeração: Recolhimento de CFCs; Regeneração de CFCs; </w:t>
            </w:r>
            <w:r w:rsidRPr="00EB5C95">
              <w:rPr>
                <w:rFonts w:eastAsia="TimesNewRoman" w:cs="TimesNewRoman"/>
                <w:sz w:val="18"/>
                <w:szCs w:val="18"/>
              </w:rPr>
              <w:tab/>
              <w:t xml:space="preserve">Reciclagem de CFCs; </w:t>
            </w:r>
            <w:r w:rsidRPr="00EB5C95">
              <w:rPr>
                <w:rFonts w:eastAsia="TimesNewRoman" w:cs="TimesNewRoman"/>
                <w:sz w:val="18"/>
                <w:szCs w:val="18"/>
              </w:rPr>
              <w:tab/>
              <w:t>Recolhimento e Reciclagem no setor de ar condicionado automotivo; Recolhimento e Reciclagem na Refrigeração Industrial e Ar Condicionado Central (Chillers Centrífugos); Gerenciamento Ambiental em micro e pequenas empresas do setor de refrigeração comercial; Recolhimento de CFCs em ações do Governo para Eficiência Energética.</w:t>
            </w:r>
          </w:p>
          <w:p w:rsidR="00FC5E8E" w:rsidRPr="00EB5C95" w:rsidRDefault="00FC5E8E" w:rsidP="00F54B4A">
            <w:pPr>
              <w:pStyle w:val="Contedodetabela"/>
              <w:snapToGrid w:val="0"/>
              <w:jc w:val="both"/>
              <w:rPr>
                <w:rFonts w:eastAsia="TimesNewRoman" w:cs="TimesNewRoman"/>
                <w:sz w:val="18"/>
                <w:szCs w:val="18"/>
              </w:rPr>
            </w:pPr>
            <w:r w:rsidRPr="00EB5C95">
              <w:rPr>
                <w:rFonts w:eastAsia="TimesNewRoman" w:cs="TimesNewRoman"/>
                <w:sz w:val="18"/>
                <w:szCs w:val="18"/>
              </w:rPr>
              <w:t>b)</w:t>
            </w:r>
            <w:r w:rsidRPr="00EB5C95">
              <w:rPr>
                <w:rFonts w:eastAsia="TimesNewRoman" w:cs="TimesNewRoman"/>
                <w:sz w:val="18"/>
                <w:szCs w:val="18"/>
              </w:rPr>
              <w:tab/>
              <w:t>Projeto de investimento - conversão no setor de manufatura de espumas.</w:t>
            </w:r>
          </w:p>
          <w:p w:rsidR="00FC5E8E" w:rsidRPr="00EB5C95" w:rsidRDefault="00FC5E8E" w:rsidP="00F54B4A">
            <w:pPr>
              <w:pStyle w:val="Contedodetabela"/>
              <w:snapToGrid w:val="0"/>
              <w:jc w:val="both"/>
              <w:rPr>
                <w:rFonts w:eastAsia="TimesNewRoman" w:cs="TimesNewRoman"/>
                <w:sz w:val="18"/>
                <w:szCs w:val="18"/>
              </w:rPr>
            </w:pPr>
            <w:r w:rsidRPr="00EB5C95">
              <w:rPr>
                <w:rFonts w:eastAsia="TimesNewRoman" w:cs="TimesNewRoman"/>
                <w:sz w:val="18"/>
                <w:szCs w:val="18"/>
              </w:rPr>
              <w:t>c)</w:t>
            </w:r>
            <w:r w:rsidRPr="00EB5C95">
              <w:rPr>
                <w:rFonts w:eastAsia="TimesNewRoman" w:cs="TimesNewRoman"/>
                <w:sz w:val="18"/>
                <w:szCs w:val="18"/>
              </w:rPr>
              <w:tab/>
              <w:t>Projeto de investimento – conversão no setor de solventes (CFC 113).</w:t>
            </w:r>
          </w:p>
          <w:p w:rsidR="00FC5E8E" w:rsidRPr="00EB5C95" w:rsidRDefault="00FC5E8E" w:rsidP="00F54B4A">
            <w:pPr>
              <w:pStyle w:val="Contedodetabela"/>
              <w:snapToGrid w:val="0"/>
              <w:jc w:val="both"/>
              <w:rPr>
                <w:rFonts w:eastAsia="TimesNewRoman" w:cs="TimesNewRoman"/>
                <w:sz w:val="18"/>
                <w:szCs w:val="18"/>
              </w:rPr>
            </w:pPr>
            <w:r w:rsidRPr="00EB5C95">
              <w:rPr>
                <w:rFonts w:eastAsia="TimesNewRoman" w:cs="TimesNewRoman"/>
                <w:sz w:val="18"/>
                <w:szCs w:val="18"/>
              </w:rPr>
              <w:t>d)</w:t>
            </w:r>
            <w:r w:rsidRPr="00EB5C95">
              <w:rPr>
                <w:rFonts w:eastAsia="TimesNewRoman" w:cs="TimesNewRoman"/>
                <w:sz w:val="18"/>
                <w:szCs w:val="18"/>
              </w:rPr>
              <w:tab/>
              <w:t>Projeto de investimento – conversão no setor de esterilizantes (CFC 12).</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e)</w:t>
            </w:r>
            <w:r w:rsidRPr="00EB5C95">
              <w:rPr>
                <w:rFonts w:eastAsia="TimesNewRoman" w:cs="TimesNewRoman"/>
                <w:sz w:val="18"/>
                <w:szCs w:val="18"/>
              </w:rPr>
              <w:tab/>
              <w:t>Projetos de não investimento: Normas Técnicas da ABNT; Prevenção de Comércio Ilícito de SDOs; Estratégia Nacional para Transição de MDIs com CFC para livres de CFCs; Treinamento de Boas Práticas para Técnicos de Refrigeração; Treinamento para Oficiais Aduaneiros.</w:t>
            </w:r>
          </w:p>
          <w:p w:rsidR="00FC5E8E" w:rsidRPr="00EB5C95" w:rsidRDefault="00FC5E8E" w:rsidP="00F54B4A">
            <w:pPr>
              <w:pStyle w:val="Contedodetabela"/>
              <w:snapToGrid w:val="0"/>
              <w:jc w:val="both"/>
              <w:rPr>
                <w:rFonts w:eastAsia="TimesNewRoman" w:cs="TimesNewRoman"/>
                <w:sz w:val="18"/>
                <w:szCs w:val="18"/>
              </w:rPr>
            </w:pPr>
            <w:r w:rsidRPr="00EB5C95">
              <w:rPr>
                <w:rFonts w:eastAsia="TimesNewRoman" w:cs="TimesNewRoman"/>
                <w:sz w:val="18"/>
                <w:szCs w:val="18"/>
              </w:rPr>
              <w:t>Relatório de avaliação final das ações executadas por meio do Plano Nacional de Eliminação de CFCs (PNC) elaborado por consultoria independente.</w:t>
            </w:r>
          </w:p>
        </w:tc>
        <w:tc>
          <w:tcPr>
            <w:tcW w:w="2551"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Projeto concluído.</w:t>
            </w:r>
          </w:p>
        </w:tc>
        <w:tc>
          <w:tcPr>
            <w:tcW w:w="3705"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n.a.</w:t>
            </w:r>
          </w:p>
        </w:tc>
      </w:tr>
      <w:tr w:rsidR="00F36C6D" w:rsidRPr="00EB5C95" w:rsidTr="00607509">
        <w:tc>
          <w:tcPr>
            <w:tcW w:w="1701" w:type="dxa"/>
            <w:shd w:val="clear" w:color="auto" w:fill="auto"/>
          </w:tcPr>
          <w:p w:rsidR="00FC5E8E" w:rsidRPr="00EB5C95" w:rsidRDefault="00FC5E8E" w:rsidP="00F54B4A">
            <w:pPr>
              <w:autoSpaceDE w:val="0"/>
              <w:snapToGrid w:val="0"/>
              <w:spacing w:after="120"/>
              <w:jc w:val="both"/>
              <w:rPr>
                <w:rFonts w:eastAsia="TimesNewRoman" w:cs="TimesNewRoman"/>
                <w:sz w:val="18"/>
                <w:szCs w:val="18"/>
              </w:rPr>
            </w:pPr>
            <w:r w:rsidRPr="00EB5C95">
              <w:rPr>
                <w:rFonts w:eastAsia="TimesNewRoman" w:cs="TimesNewRoman"/>
                <w:sz w:val="18"/>
                <w:szCs w:val="18"/>
              </w:rPr>
              <w:t xml:space="preserve">Preparação/implementação do Programa </w:t>
            </w:r>
            <w:r w:rsidRPr="00EB5C95">
              <w:rPr>
                <w:rFonts w:eastAsia="TimesNewRoman" w:cs="TimesNewRoman"/>
                <w:sz w:val="18"/>
                <w:szCs w:val="18"/>
              </w:rPr>
              <w:lastRenderedPageBreak/>
              <w:t>Brasileiro de Eliminação dos HCFCs - PBH</w:t>
            </w:r>
          </w:p>
        </w:tc>
        <w:tc>
          <w:tcPr>
            <w:tcW w:w="2552"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lastRenderedPageBreak/>
              <w:t xml:space="preserve">Coordenar a implementação da </w:t>
            </w:r>
            <w:r w:rsidRPr="00EB5C95">
              <w:rPr>
                <w:rFonts w:eastAsia="TimesNewRoman" w:cs="TimesNewRoman"/>
                <w:sz w:val="18"/>
                <w:szCs w:val="18"/>
              </w:rPr>
              <w:lastRenderedPageBreak/>
              <w:t>Etapa 1 do PBH.</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Coordenar a elaboração do Relatório de Progresso das atividades desenvolvidas no âmbito do PBH para cada ano e do Plano de Trabalho para o ano seguinte e encaminhá-los ao Fundo Multilateral.</w:t>
            </w:r>
          </w:p>
          <w:p w:rsidR="00FC5E8E" w:rsidRPr="00EB5C95" w:rsidRDefault="00FC5E8E" w:rsidP="00F54B4A">
            <w:pPr>
              <w:pStyle w:val="Contedodetabela"/>
              <w:snapToGrid w:val="0"/>
              <w:spacing w:after="120"/>
              <w:jc w:val="both"/>
              <w:rPr>
                <w:rFonts w:eastAsia="TimesNewRoman" w:cs="TimesNewRoman"/>
                <w:sz w:val="18"/>
                <w:szCs w:val="18"/>
              </w:rPr>
            </w:pPr>
          </w:p>
          <w:p w:rsidR="00FC5E8E" w:rsidRPr="00EB5C95" w:rsidRDefault="00FC5E8E" w:rsidP="00F54B4A">
            <w:pPr>
              <w:pStyle w:val="Contedodetabela"/>
              <w:snapToGrid w:val="0"/>
              <w:spacing w:after="120"/>
              <w:jc w:val="both"/>
              <w:rPr>
                <w:rFonts w:eastAsia="TimesNewRoman" w:cs="TimesNewRoman"/>
                <w:sz w:val="18"/>
                <w:szCs w:val="18"/>
              </w:rPr>
            </w:pPr>
          </w:p>
          <w:p w:rsidR="00FC5E8E" w:rsidRPr="00EB5C95" w:rsidRDefault="00FC5E8E" w:rsidP="00F54B4A">
            <w:pPr>
              <w:pStyle w:val="Contedodetabela"/>
              <w:snapToGrid w:val="0"/>
              <w:spacing w:after="120"/>
              <w:jc w:val="both"/>
              <w:rPr>
                <w:rFonts w:eastAsia="TimesNewRoman" w:cs="TimesNewRoman"/>
                <w:sz w:val="18"/>
                <w:szCs w:val="18"/>
              </w:rPr>
            </w:pPr>
          </w:p>
          <w:p w:rsidR="00FC5E8E" w:rsidRPr="00EB5C95" w:rsidRDefault="00FC5E8E" w:rsidP="00F54B4A">
            <w:pPr>
              <w:pStyle w:val="Contedodetabela"/>
              <w:snapToGrid w:val="0"/>
              <w:spacing w:after="120"/>
              <w:jc w:val="both"/>
              <w:rPr>
                <w:rFonts w:eastAsia="TimesNewRoman" w:cs="TimesNewRoman"/>
                <w:sz w:val="18"/>
                <w:szCs w:val="18"/>
              </w:rPr>
            </w:pPr>
          </w:p>
          <w:p w:rsidR="00FC5E8E" w:rsidRPr="00EB5C95" w:rsidRDefault="00FC5E8E" w:rsidP="00F54B4A">
            <w:pPr>
              <w:pStyle w:val="Contedodetabela"/>
              <w:snapToGrid w:val="0"/>
              <w:spacing w:after="120"/>
              <w:jc w:val="both"/>
              <w:rPr>
                <w:rFonts w:eastAsia="TimesNewRoman" w:cs="TimesNewRoman"/>
                <w:sz w:val="18"/>
                <w:szCs w:val="18"/>
              </w:rPr>
            </w:pPr>
          </w:p>
        </w:tc>
        <w:tc>
          <w:tcPr>
            <w:tcW w:w="4111"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lastRenderedPageBreak/>
              <w:t xml:space="preserve">05 relatórios de progresso e planos de ação para o PBH elaborados e submetidos à Secretaria Executiva do </w:t>
            </w:r>
            <w:r w:rsidRPr="00EB5C95">
              <w:rPr>
                <w:rFonts w:eastAsia="TimesNewRoman" w:cs="TimesNewRoman"/>
                <w:sz w:val="18"/>
                <w:szCs w:val="18"/>
              </w:rPr>
              <w:lastRenderedPageBreak/>
              <w:t>Fundo Multilateral e aprovados pelo Comitê Executivo do Fundo Multilateral.</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Coordenação da elaboração de 03 editais de manifestações de interesse publicados para identificação de pequenas e médias empresas para participar da Etapa 2 do PBH</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Acompanhamento de 17 missões de visita a empresas produtoras de espumas de poliuretano com HCFC-141b realizadas para conversão tecnológica no âmbito da Etapa 1 do PBH.</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Assinatura de 25 Certificados de completa eliminação do HCFC-141b entregues a empresas do setor de manufatura de espumas de poliuretano beneficiárias da Etapa 1 do PBH.</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Acompanhamento do processo de contratação de 05 instituições de ensino para ministrar cursos de capacitação e treinamento de técnicos de refrigeração em boas práticas.</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Acompanhamento do projeto de treinamento e capacitação em boas práticas de refrigeração que resultou em 1929 técnicos de refrigeração treinados.</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Coordenação da elaboração e publicação de   materiais técnicos para o setor de serviços sobre as boas práticas na refrigeração, são eles: 3 Guias sobre Boas Práticas na Refrigeração, 2 Apostilas para Treinamento de Técnicos para o Setor RAC, 1 Publicação sobre o Uso Seguro de Fluidos Frigoríficos de Hidrocarbonetos e 1 Publicação sobre Fluidos Frigoríficos Naturais para Sistemas de Refrigeração Comercial.</w:t>
            </w:r>
          </w:p>
          <w:p w:rsidR="00FC5E8E" w:rsidRPr="00EB5C95" w:rsidRDefault="00FC5E8E" w:rsidP="00F54B4A">
            <w:pPr>
              <w:pStyle w:val="Contedodetabela"/>
              <w:spacing w:after="120"/>
              <w:jc w:val="both"/>
              <w:rPr>
                <w:rFonts w:eastAsia="TimesNewRoman" w:cs="TimesNewRoman"/>
                <w:sz w:val="18"/>
                <w:szCs w:val="18"/>
              </w:rPr>
            </w:pPr>
            <w:r w:rsidRPr="00EB5C95">
              <w:rPr>
                <w:rFonts w:eastAsia="TimesNewRoman" w:cs="TimesNewRoman"/>
                <w:sz w:val="18"/>
                <w:szCs w:val="18"/>
              </w:rPr>
              <w:t>Acompanhamento de 13 missões de visita a empresas e associações do setor privado realizadas em 10 estados brasileiros para coleta de dados e informações para definição da estratégia da Etapa II do PBH.</w:t>
            </w:r>
          </w:p>
          <w:p w:rsidR="00FC5E8E" w:rsidRPr="00EB5C95" w:rsidRDefault="00FC5E8E" w:rsidP="00F54B4A">
            <w:pPr>
              <w:pStyle w:val="Contedodetabela"/>
              <w:spacing w:after="120"/>
              <w:jc w:val="both"/>
              <w:rPr>
                <w:rFonts w:eastAsia="TimesNewRoman" w:cs="TimesNewRoman"/>
                <w:sz w:val="18"/>
                <w:szCs w:val="18"/>
              </w:rPr>
            </w:pPr>
            <w:r w:rsidRPr="00EB5C95">
              <w:rPr>
                <w:rFonts w:eastAsia="TimesNewRoman" w:cs="TimesNewRoman"/>
                <w:sz w:val="18"/>
                <w:szCs w:val="18"/>
              </w:rPr>
              <w:lastRenderedPageBreak/>
              <w:t>Coordenação da elaboração da minuta do documento da Etapa II do PBH submetida à Consulta Pública com o objetivo de coletar sugestões dos setores público e privado para melhoria da estratégia e garantia de um processo transparente.</w:t>
            </w:r>
          </w:p>
          <w:p w:rsidR="00FC5E8E" w:rsidRPr="00EB5C95" w:rsidRDefault="00FC5E8E" w:rsidP="00F54B4A">
            <w:pPr>
              <w:pStyle w:val="Contedodetabela"/>
              <w:spacing w:after="120"/>
              <w:jc w:val="both"/>
              <w:rPr>
                <w:rFonts w:eastAsia="TimesNewRoman" w:cs="TimesNewRoman"/>
                <w:sz w:val="18"/>
                <w:szCs w:val="18"/>
              </w:rPr>
            </w:pPr>
            <w:r w:rsidRPr="00EB5C95">
              <w:rPr>
                <w:rFonts w:eastAsia="TimesNewRoman" w:cs="TimesNewRoman"/>
                <w:sz w:val="18"/>
                <w:szCs w:val="18"/>
              </w:rPr>
              <w:t>Elaboração do documento com a estratégia da Etapa II do PBH, refletindo as considerações recebidas e acatadas via Consulta Pública, submetido à aprovação pelo PROZON.</w:t>
            </w:r>
          </w:p>
          <w:p w:rsidR="00FC5E8E" w:rsidRPr="00EB5C95" w:rsidRDefault="00FC5E8E" w:rsidP="00F54B4A">
            <w:pPr>
              <w:pStyle w:val="Contedodetabela"/>
              <w:spacing w:after="120"/>
              <w:jc w:val="both"/>
              <w:rPr>
                <w:rFonts w:eastAsia="TimesNewRoman" w:cs="TimesNewRoman"/>
                <w:sz w:val="18"/>
                <w:szCs w:val="18"/>
              </w:rPr>
            </w:pPr>
            <w:r w:rsidRPr="00EB5C95">
              <w:rPr>
                <w:rFonts w:eastAsia="TimesNewRoman" w:cs="TimesNewRoman"/>
                <w:sz w:val="18"/>
                <w:szCs w:val="18"/>
              </w:rPr>
              <w:t>Documento da Etapa II do PBH finalizado e enviado à Secretaria Executiva do Fundo Multilateral para análise e posterior submissão ao Comitê Executivo do Fundo Multilateral.</w:t>
            </w:r>
          </w:p>
        </w:tc>
        <w:tc>
          <w:tcPr>
            <w:tcW w:w="2551"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lastRenderedPageBreak/>
              <w:t xml:space="preserve">Coordenar e supervisionar a execução da Etapa I do PBH e de </w:t>
            </w:r>
            <w:r w:rsidRPr="00EB5C95">
              <w:rPr>
                <w:rFonts w:eastAsia="TimesNewRoman" w:cs="TimesNewRoman"/>
                <w:sz w:val="18"/>
                <w:szCs w:val="18"/>
              </w:rPr>
              <w:lastRenderedPageBreak/>
              <w:t>seus respetivos projetos.</w:t>
            </w:r>
          </w:p>
          <w:p w:rsidR="00FC5E8E" w:rsidRPr="00EB5C95" w:rsidRDefault="00FC5E8E" w:rsidP="00F54B4A">
            <w:pPr>
              <w:pStyle w:val="Contedodetabela"/>
              <w:snapToGrid w:val="0"/>
              <w:spacing w:after="120"/>
              <w:jc w:val="both"/>
              <w:rPr>
                <w:rFonts w:eastAsia="TimesNewRoman" w:cs="TimesNewRoman"/>
                <w:sz w:val="18"/>
                <w:szCs w:val="18"/>
              </w:rPr>
            </w:pP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Coordenar e supervisionar a execução da Etapa II do PBH e de seus respectivos projetos.</w:t>
            </w:r>
          </w:p>
          <w:p w:rsidR="00FC5E8E" w:rsidRPr="00EB5C95" w:rsidRDefault="00FC5E8E" w:rsidP="00F54B4A">
            <w:pPr>
              <w:pStyle w:val="Contedodetabela"/>
              <w:snapToGrid w:val="0"/>
              <w:spacing w:after="120"/>
              <w:jc w:val="both"/>
              <w:rPr>
                <w:rFonts w:eastAsia="TimesNewRoman" w:cs="TimesNewRoman"/>
                <w:sz w:val="18"/>
                <w:szCs w:val="18"/>
              </w:rPr>
            </w:pP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Coordenar a elaboração dos Relatórios de Progresso das atividades desenvolvidas no âmbito do PBH e dos Planos de Ação e submetê-los ao Fundo Multilateral.</w:t>
            </w:r>
          </w:p>
          <w:p w:rsidR="00FC5E8E" w:rsidRPr="00EB5C95" w:rsidRDefault="00FC5E8E" w:rsidP="00F54B4A">
            <w:pPr>
              <w:pStyle w:val="Contedodetabela"/>
              <w:snapToGrid w:val="0"/>
              <w:spacing w:after="120"/>
              <w:jc w:val="both"/>
              <w:rPr>
                <w:rFonts w:eastAsia="TimesNewRoman" w:cs="TimesNewRoman"/>
                <w:sz w:val="18"/>
                <w:szCs w:val="18"/>
              </w:rPr>
            </w:pPr>
          </w:p>
          <w:p w:rsidR="00FC5E8E" w:rsidRPr="00EB5C95" w:rsidRDefault="00FC5E8E" w:rsidP="00F54B4A">
            <w:pPr>
              <w:pStyle w:val="Contedodetabela"/>
              <w:snapToGrid w:val="0"/>
              <w:spacing w:after="120"/>
              <w:jc w:val="both"/>
              <w:rPr>
                <w:rFonts w:eastAsia="TimesNewRoman" w:cs="TimesNewRoman"/>
                <w:sz w:val="18"/>
                <w:szCs w:val="18"/>
              </w:rPr>
            </w:pPr>
          </w:p>
        </w:tc>
        <w:tc>
          <w:tcPr>
            <w:tcW w:w="3705"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lastRenderedPageBreak/>
              <w:t xml:space="preserve">04 Relatórios de Progresso e Planos de Ação elaborados e submetidos à Secretaria do Fundo </w:t>
            </w:r>
            <w:r w:rsidRPr="00EB5C95">
              <w:rPr>
                <w:rFonts w:eastAsia="TimesNewRoman" w:cs="TimesNewRoman"/>
                <w:sz w:val="18"/>
                <w:szCs w:val="18"/>
              </w:rPr>
              <w:lastRenderedPageBreak/>
              <w:t>Multilateral para Implementação do Protocolo de Montreal;</w:t>
            </w:r>
          </w:p>
          <w:p w:rsidR="00FC5E8E" w:rsidRPr="00EB5C95" w:rsidRDefault="00FC5E8E" w:rsidP="00F54B4A">
            <w:pPr>
              <w:pStyle w:val="Contedodetabela"/>
              <w:snapToGrid w:val="0"/>
              <w:spacing w:after="120"/>
              <w:jc w:val="both"/>
              <w:rPr>
                <w:rFonts w:eastAsia="TimesNewRoman" w:cs="TimesNewRoman"/>
                <w:sz w:val="18"/>
                <w:szCs w:val="18"/>
              </w:rPr>
            </w:pP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Supervisão de 05 Missões de visita a empresas produtoras de espumas de poliuretano com HCFC-141b realizadas para a conversão tecnológica no âmbito da Etapa I do PBH.</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Assinatura de 190 certificados de eliminação do HCFC-141b juntamente com as empresas de manufatura de espumas de poliuretano beneficiárias da Etapa I do PBH.</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Supervisão de 15 missões de visita a empresas produtoras de espumas de poliuretano com HCFC-141b realizadas para a conversão tecnológica no âmbito da Etapa II do PBH.</w:t>
            </w:r>
          </w:p>
          <w:p w:rsidR="00FC5E8E" w:rsidRPr="00EB5C95" w:rsidRDefault="00FC5E8E" w:rsidP="00F54B4A">
            <w:pPr>
              <w:pStyle w:val="Contedodetabela"/>
              <w:snapToGrid w:val="0"/>
              <w:spacing w:after="120"/>
              <w:jc w:val="both"/>
              <w:rPr>
                <w:rFonts w:eastAsia="TimesNewRoman" w:cs="TimesNewRoman"/>
                <w:sz w:val="18"/>
                <w:szCs w:val="18"/>
              </w:rPr>
            </w:pP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Supervisão de 10 missões de visita a empresas de manufatura de equipamentos de refrigeração e ar condicionado para conversão tecnológica visando a eliminação do HCFC-22 no âmbito da Etapa 2 do PBH.</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Participação em atividades de treinamento e capacitação em boas práticas no setor de refrigeração e ar condicionado.</w:t>
            </w:r>
          </w:p>
          <w:p w:rsidR="00FC5E8E" w:rsidRPr="00EB5C95" w:rsidRDefault="00FC5E8E" w:rsidP="00F54B4A">
            <w:pPr>
              <w:pStyle w:val="Contedodetabela"/>
              <w:snapToGrid w:val="0"/>
              <w:spacing w:after="120"/>
              <w:jc w:val="both"/>
              <w:rPr>
                <w:rFonts w:eastAsia="TimesNewRoman" w:cs="TimesNewRoman"/>
                <w:sz w:val="18"/>
                <w:szCs w:val="18"/>
              </w:rPr>
            </w:pPr>
          </w:p>
          <w:p w:rsidR="00FC5E8E" w:rsidRPr="00EB5C95" w:rsidRDefault="00FC5E8E" w:rsidP="00F54B4A">
            <w:pPr>
              <w:pStyle w:val="Corpodetexto"/>
              <w:widowControl/>
              <w:snapToGrid w:val="0"/>
              <w:spacing w:line="200" w:lineRule="atLeast"/>
              <w:jc w:val="both"/>
              <w:rPr>
                <w:rFonts w:eastAsia="TimesNewRoman" w:cs="TimesNewRoman"/>
                <w:b/>
                <w:sz w:val="18"/>
                <w:szCs w:val="18"/>
              </w:rPr>
            </w:pPr>
            <w:r w:rsidRPr="00EB5C95">
              <w:rPr>
                <w:rFonts w:eastAsia="TimesNewRoman" w:cs="TimesNewRoman"/>
                <w:b/>
                <w:sz w:val="18"/>
                <w:szCs w:val="18"/>
              </w:rPr>
              <w:t xml:space="preserve">Indicador: </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Número de Relatórios de Progresso e Planos de Ação elaborados;</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 xml:space="preserve">Número de certificados de eliminação do HCFC-141b assinados em conjunto com as empresas de manufatura de espumas de poliuretano </w:t>
            </w:r>
            <w:r w:rsidRPr="00EB5C95">
              <w:rPr>
                <w:rFonts w:eastAsia="TimesNewRoman" w:cs="TimesNewRoman"/>
                <w:sz w:val="18"/>
                <w:szCs w:val="18"/>
              </w:rPr>
              <w:lastRenderedPageBreak/>
              <w:t>beneficiárias da Etapa I do PBH.</w:t>
            </w:r>
          </w:p>
          <w:p w:rsidR="00FC5E8E" w:rsidRPr="00EB5C95" w:rsidRDefault="00FC5E8E" w:rsidP="00F54B4A">
            <w:pPr>
              <w:pStyle w:val="Contedodetabela"/>
              <w:snapToGrid w:val="0"/>
              <w:spacing w:after="120"/>
              <w:jc w:val="both"/>
              <w:rPr>
                <w:rFonts w:eastAsia="TimesNewRoman" w:cs="TimesNewRoman"/>
                <w:sz w:val="18"/>
                <w:szCs w:val="18"/>
              </w:rPr>
            </w:pP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Número de supervisões de missões de campo realizadas;</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 xml:space="preserve">Número de participação em atividades de treinamento e capacitação </w:t>
            </w:r>
          </w:p>
          <w:p w:rsidR="00FC5E8E" w:rsidRPr="00EB5C95" w:rsidRDefault="00FC5E8E" w:rsidP="00F54B4A">
            <w:pPr>
              <w:pStyle w:val="Contedodetabela"/>
              <w:snapToGrid w:val="0"/>
              <w:spacing w:after="120"/>
              <w:jc w:val="both"/>
              <w:rPr>
                <w:rFonts w:eastAsia="TimesNewRoman" w:cs="TimesNewRoman"/>
                <w:sz w:val="18"/>
                <w:szCs w:val="18"/>
              </w:rPr>
            </w:pPr>
          </w:p>
        </w:tc>
      </w:tr>
      <w:tr w:rsidR="00F36C6D" w:rsidRPr="00EB5C95" w:rsidTr="00607509">
        <w:tc>
          <w:tcPr>
            <w:tcW w:w="1701" w:type="dxa"/>
            <w:shd w:val="clear" w:color="auto" w:fill="auto"/>
          </w:tcPr>
          <w:p w:rsidR="00FC5E8E" w:rsidRPr="00EB5C95" w:rsidRDefault="00FC5E8E" w:rsidP="00F54B4A">
            <w:pPr>
              <w:autoSpaceDE w:val="0"/>
              <w:snapToGrid w:val="0"/>
              <w:spacing w:after="120"/>
              <w:jc w:val="both"/>
              <w:rPr>
                <w:rFonts w:eastAsia="TimesNewRoman" w:cs="TimesNewRoman"/>
                <w:sz w:val="18"/>
                <w:szCs w:val="18"/>
              </w:rPr>
            </w:pPr>
            <w:r w:rsidRPr="00EB5C95">
              <w:rPr>
                <w:rFonts w:eastAsia="TimesNewRoman" w:cs="TimesNewRoman"/>
                <w:sz w:val="18"/>
                <w:szCs w:val="18"/>
              </w:rPr>
              <w:lastRenderedPageBreak/>
              <w:t>Projeto Demonstrativo para Destinação Final de Resíduos de SDOs.</w:t>
            </w:r>
          </w:p>
        </w:tc>
        <w:tc>
          <w:tcPr>
            <w:tcW w:w="2552"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Coordenar e acompanhar a elaboração do Projeto Demonstrativo para destinação final de resíduos de SDOs.</w:t>
            </w:r>
          </w:p>
        </w:tc>
        <w:tc>
          <w:tcPr>
            <w:tcW w:w="4111"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Elaboração do Projeto Demonstrativo para Destinação Final de Resíduos de SDOs.</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Submissão e aprovação desse Projeto Demonstrativo na 72ª Reunião do ExCom.</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Preparação do documento de projeto para a internalização dos recursos aprovados no ExCom no Brasil.</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Documento de projeto assinado em maio de 2015.</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Contratação de assessor técnico nacional e de consultor técnico internacional para execução do projeto.</w:t>
            </w:r>
          </w:p>
        </w:tc>
        <w:tc>
          <w:tcPr>
            <w:tcW w:w="2551"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Coordenar e supervisionar a execução do Projeto Demonstrativo para Destinação Final de Resíduos de SDOs.</w:t>
            </w:r>
          </w:p>
          <w:p w:rsidR="00FC5E8E" w:rsidRPr="00EB5C95" w:rsidRDefault="00FC5E8E" w:rsidP="00F54B4A">
            <w:pPr>
              <w:pStyle w:val="Contedodetabela"/>
              <w:snapToGrid w:val="0"/>
              <w:spacing w:after="120"/>
              <w:jc w:val="both"/>
              <w:rPr>
                <w:rFonts w:eastAsia="TimesNewRoman" w:cs="TimesNewRoman"/>
                <w:sz w:val="18"/>
                <w:szCs w:val="18"/>
              </w:rPr>
            </w:pPr>
          </w:p>
          <w:p w:rsidR="00FC5E8E" w:rsidRPr="00EB5C95" w:rsidRDefault="00FC5E8E" w:rsidP="00F54B4A">
            <w:pPr>
              <w:pStyle w:val="Contedodetabela"/>
              <w:spacing w:after="120"/>
              <w:jc w:val="both"/>
              <w:rPr>
                <w:rFonts w:eastAsia="TimesNewRoman" w:cs="TimesNewRoman"/>
                <w:sz w:val="18"/>
                <w:szCs w:val="18"/>
              </w:rPr>
            </w:pPr>
            <w:r w:rsidRPr="00EB5C95">
              <w:rPr>
                <w:rFonts w:eastAsia="TimesNewRoman" w:cs="TimesNewRoman"/>
                <w:sz w:val="18"/>
                <w:szCs w:val="18"/>
              </w:rPr>
              <w:t>Coordenar a elaboração do relatório de conclusão sobre o Projeto de Gerenciamento e Destinação Final de Resíduos de SDOs e submetê-lo ao Fundo Multilateral;</w:t>
            </w:r>
          </w:p>
          <w:p w:rsidR="00FC5E8E" w:rsidRPr="00EB5C95" w:rsidRDefault="00FC5E8E" w:rsidP="00F54B4A">
            <w:pPr>
              <w:pStyle w:val="Contedodetabela"/>
              <w:snapToGrid w:val="0"/>
              <w:spacing w:after="120"/>
              <w:jc w:val="both"/>
              <w:rPr>
                <w:rFonts w:eastAsia="TimesNewRoman" w:cs="TimesNewRoman"/>
                <w:sz w:val="18"/>
                <w:szCs w:val="18"/>
              </w:rPr>
            </w:pPr>
          </w:p>
        </w:tc>
        <w:tc>
          <w:tcPr>
            <w:tcW w:w="3705" w:type="dxa"/>
            <w:shd w:val="clear" w:color="auto" w:fill="auto"/>
          </w:tcPr>
          <w:p w:rsidR="00FC5E8E" w:rsidRPr="00EB5C95" w:rsidRDefault="00FC5E8E" w:rsidP="00F54B4A">
            <w:pPr>
              <w:pStyle w:val="Contedodetabela"/>
              <w:snapToGrid w:val="0"/>
              <w:spacing w:after="120"/>
              <w:jc w:val="both"/>
              <w:rPr>
                <w:rFonts w:eastAsia="TimesNewRoman" w:cs="TimesNewRoman"/>
                <w:bCs/>
                <w:sz w:val="18"/>
                <w:szCs w:val="18"/>
              </w:rPr>
            </w:pPr>
            <w:r w:rsidRPr="00EB5C95">
              <w:rPr>
                <w:rFonts w:eastAsia="TimesNewRoman" w:cs="TimesNewRoman"/>
                <w:bCs/>
                <w:sz w:val="18"/>
                <w:szCs w:val="18"/>
              </w:rPr>
              <w:t xml:space="preserve">Sistema Integrado de Gerenciamento de Resíduos de SDOs implementado, envolvendo assistência técnica para o recolhimento, capacitação, armazenamento, consolidação e transporte. </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01 Relatório de conclusão do Projeto de Gerenciamento e Destinação Final de Resíduos de SDOs elaborado e submetido à Secretaria do Fundo Multilateral para Implementação do Protocolo de Montreal;</w:t>
            </w:r>
          </w:p>
          <w:p w:rsidR="00FC5E8E" w:rsidRPr="00EB5C95" w:rsidRDefault="00FC5E8E" w:rsidP="00F54B4A">
            <w:pPr>
              <w:pStyle w:val="Contedodetabela"/>
              <w:snapToGrid w:val="0"/>
              <w:spacing w:after="120"/>
              <w:jc w:val="both"/>
              <w:rPr>
                <w:rFonts w:eastAsia="TimesNewRoman" w:cs="TimesNewRoman"/>
                <w:bCs/>
                <w:sz w:val="18"/>
                <w:szCs w:val="18"/>
              </w:rPr>
            </w:pPr>
          </w:p>
          <w:p w:rsidR="00FC5E8E" w:rsidRPr="00EB5C95" w:rsidRDefault="00FC5E8E" w:rsidP="00F54B4A">
            <w:pPr>
              <w:pStyle w:val="Contedodetabela"/>
              <w:snapToGrid w:val="0"/>
              <w:spacing w:after="120"/>
              <w:jc w:val="both"/>
              <w:rPr>
                <w:rFonts w:eastAsia="TimesNewRoman" w:cs="TimesNewRoman"/>
                <w:bCs/>
                <w:sz w:val="18"/>
                <w:szCs w:val="18"/>
              </w:rPr>
            </w:pPr>
            <w:r w:rsidRPr="00EB5C95">
              <w:rPr>
                <w:rFonts w:eastAsia="TimesNewRoman" w:cs="TimesNewRoman"/>
                <w:bCs/>
                <w:sz w:val="18"/>
                <w:szCs w:val="18"/>
              </w:rPr>
              <w:t>Supervisão de 01 material informativo (cartilha) sobre gerenciamento de resíduos de SDOs publicado.</w:t>
            </w:r>
          </w:p>
          <w:p w:rsidR="00FC5E8E" w:rsidRPr="00EB5C95" w:rsidRDefault="00FC5E8E" w:rsidP="00F54B4A">
            <w:pPr>
              <w:pStyle w:val="Contedodetabela"/>
              <w:snapToGrid w:val="0"/>
              <w:spacing w:after="120"/>
              <w:jc w:val="both"/>
              <w:rPr>
                <w:rFonts w:eastAsia="TimesNewRoman" w:cs="TimesNewRoman"/>
                <w:bCs/>
                <w:sz w:val="18"/>
                <w:szCs w:val="18"/>
              </w:rPr>
            </w:pPr>
            <w:r w:rsidRPr="00EB5C95">
              <w:rPr>
                <w:rFonts w:eastAsia="TimesNewRoman" w:cs="TimesNewRoman"/>
                <w:bCs/>
                <w:sz w:val="18"/>
                <w:szCs w:val="18"/>
              </w:rPr>
              <w:t>Participação em 02 eventos de capacitação para o gerenciamento de resíduos de SDOs.</w:t>
            </w:r>
          </w:p>
          <w:p w:rsidR="00FC5E8E" w:rsidRPr="00EB5C95" w:rsidRDefault="00FC5E8E" w:rsidP="00F54B4A">
            <w:pPr>
              <w:pStyle w:val="Corpodetexto"/>
              <w:widowControl/>
              <w:snapToGrid w:val="0"/>
              <w:spacing w:line="200" w:lineRule="atLeast"/>
              <w:jc w:val="both"/>
              <w:rPr>
                <w:rFonts w:eastAsia="TimesNewRoman" w:cs="TimesNewRoman"/>
                <w:b/>
                <w:sz w:val="18"/>
                <w:szCs w:val="18"/>
              </w:rPr>
            </w:pPr>
            <w:r w:rsidRPr="00EB5C95">
              <w:rPr>
                <w:rFonts w:eastAsia="TimesNewRoman" w:cs="TimesNewRoman"/>
                <w:b/>
                <w:sz w:val="18"/>
                <w:szCs w:val="18"/>
              </w:rPr>
              <w:t xml:space="preserve">Indicador: </w:t>
            </w:r>
          </w:p>
          <w:p w:rsidR="00FC5E8E" w:rsidRPr="00EB5C95" w:rsidRDefault="00FC5E8E" w:rsidP="00F54B4A">
            <w:pPr>
              <w:pStyle w:val="Contedodetabela"/>
              <w:snapToGrid w:val="0"/>
              <w:spacing w:after="120"/>
              <w:jc w:val="both"/>
              <w:rPr>
                <w:rFonts w:eastAsia="TimesNewRoman" w:cs="TimesNewRoman"/>
                <w:b/>
                <w:bCs/>
                <w:sz w:val="18"/>
                <w:szCs w:val="18"/>
              </w:rPr>
            </w:pPr>
            <w:r w:rsidRPr="00EB5C95">
              <w:rPr>
                <w:rFonts w:eastAsia="TimesNewRoman" w:cs="TimesNewRoman"/>
                <w:sz w:val="18"/>
                <w:szCs w:val="18"/>
              </w:rPr>
              <w:t xml:space="preserve">Relatório de conclusão do Projeto de Gerenciamento e Destinação Final de Resíduos de SDOs elaborado e submetido à Secretaria do </w:t>
            </w:r>
            <w:r w:rsidRPr="00EB5C95">
              <w:rPr>
                <w:rFonts w:eastAsia="TimesNewRoman" w:cs="TimesNewRoman"/>
                <w:sz w:val="18"/>
                <w:szCs w:val="18"/>
              </w:rPr>
              <w:lastRenderedPageBreak/>
              <w:t>Fundo Multilateral para Implementação do Protocolo de Montreal</w:t>
            </w:r>
            <w:r w:rsidRPr="00EB5C95">
              <w:rPr>
                <w:rFonts w:eastAsia="TimesNewRoman" w:cs="TimesNewRoman"/>
                <w:bCs/>
                <w:sz w:val="18"/>
                <w:szCs w:val="18"/>
              </w:rPr>
              <w:t xml:space="preserve"> </w:t>
            </w:r>
          </w:p>
        </w:tc>
      </w:tr>
      <w:tr w:rsidR="00F36C6D" w:rsidRPr="00EB5C95" w:rsidTr="00607509">
        <w:tc>
          <w:tcPr>
            <w:tcW w:w="1701" w:type="dxa"/>
            <w:shd w:val="clear" w:color="auto" w:fill="auto"/>
          </w:tcPr>
          <w:p w:rsidR="00FC5E8E" w:rsidRPr="00EB5C95" w:rsidRDefault="00FC5E8E" w:rsidP="00F54B4A">
            <w:pPr>
              <w:autoSpaceDE w:val="0"/>
              <w:snapToGrid w:val="0"/>
              <w:spacing w:after="120"/>
              <w:jc w:val="both"/>
              <w:rPr>
                <w:rFonts w:eastAsia="TimesNewRoman" w:cs="TimesNewRoman"/>
                <w:sz w:val="18"/>
                <w:szCs w:val="18"/>
              </w:rPr>
            </w:pPr>
            <w:r w:rsidRPr="00EB5C95">
              <w:rPr>
                <w:rFonts w:eastAsia="TimesNewRoman" w:cs="TimesNewRoman"/>
                <w:sz w:val="18"/>
                <w:szCs w:val="18"/>
              </w:rPr>
              <w:lastRenderedPageBreak/>
              <w:t xml:space="preserve">Projeto Demonstrativo para o Gerenciamento Integrado do setor de </w:t>
            </w:r>
            <w:r w:rsidRPr="00EB5C95">
              <w:rPr>
                <w:rFonts w:eastAsia="TimesNewRoman" w:cs="TimesNewRoman"/>
                <w:i/>
                <w:sz w:val="18"/>
                <w:szCs w:val="18"/>
              </w:rPr>
              <w:t>Chillers</w:t>
            </w:r>
            <w:r w:rsidRPr="00EB5C95">
              <w:rPr>
                <w:rFonts w:eastAsia="TimesNewRoman" w:cs="TimesNewRoman"/>
                <w:sz w:val="18"/>
                <w:szCs w:val="18"/>
              </w:rPr>
              <w:t>.</w:t>
            </w:r>
          </w:p>
        </w:tc>
        <w:tc>
          <w:tcPr>
            <w:tcW w:w="2552"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Coordenar e acompanhar a execução do Resultado 3 (financiado pelo FML) do projeto de Transformação de Mercado para Eficiência Energética no Brasil.</w:t>
            </w:r>
          </w:p>
        </w:tc>
        <w:tc>
          <w:tcPr>
            <w:tcW w:w="4111"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Preparação do documento de projeto para a internalização dos recursos aprovados no ExCom no Brasil.</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Documento de projeto assinado em abril 2013.</w:t>
            </w:r>
          </w:p>
          <w:p w:rsidR="00FC5E8E" w:rsidRPr="00EB5C95" w:rsidRDefault="00FC5E8E" w:rsidP="00F54B4A">
            <w:pPr>
              <w:spacing w:after="120"/>
              <w:jc w:val="both"/>
              <w:rPr>
                <w:rFonts w:eastAsia="TimesNewRoman" w:cs="TimesNewRoman"/>
                <w:sz w:val="18"/>
                <w:szCs w:val="18"/>
              </w:rPr>
            </w:pPr>
            <w:r w:rsidRPr="00EB5C95">
              <w:rPr>
                <w:rFonts w:eastAsia="TimesNewRoman" w:cs="TimesNewRoman"/>
                <w:sz w:val="18"/>
                <w:szCs w:val="18"/>
              </w:rPr>
              <w:t>Realização de inventário de resfriadores com CFCs e HCFCs em funcionamento no Brasil.</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Supervisão da publicação de material técnico (cartilha, folders, guia e manual) sobre Chillers, abordando aspectos de substituição, fluidos frigoríficos, operação, manutenção e eficiência.</w:t>
            </w:r>
          </w:p>
          <w:p w:rsidR="00FC5E8E" w:rsidRPr="00EB5C95" w:rsidRDefault="00FC5E8E" w:rsidP="00F54B4A">
            <w:pPr>
              <w:pStyle w:val="Contedodetabela"/>
              <w:snapToGrid w:val="0"/>
              <w:spacing w:after="120"/>
              <w:jc w:val="both"/>
              <w:rPr>
                <w:rFonts w:eastAsia="TimesNewRoman" w:cs="TimesNewRoman"/>
                <w:sz w:val="18"/>
                <w:szCs w:val="18"/>
              </w:rPr>
            </w:pPr>
          </w:p>
        </w:tc>
        <w:tc>
          <w:tcPr>
            <w:tcW w:w="2551"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 xml:space="preserve">Coordenar e supervisionar a execução do Projeto Demonstrativo para o Gerenciamento Integrado do setor de </w:t>
            </w:r>
            <w:r w:rsidRPr="00EB5C95">
              <w:rPr>
                <w:rFonts w:eastAsia="TimesNewRoman" w:cs="TimesNewRoman"/>
                <w:i/>
                <w:sz w:val="18"/>
                <w:szCs w:val="18"/>
              </w:rPr>
              <w:t>Chillers</w:t>
            </w:r>
            <w:r w:rsidRPr="00EB5C95">
              <w:rPr>
                <w:rFonts w:eastAsia="TimesNewRoman" w:cs="TimesNewRoman"/>
                <w:sz w:val="18"/>
                <w:szCs w:val="18"/>
              </w:rPr>
              <w:t>.</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Coordenar a elaboração do relatório de conclusão para o Projeto Demonstrativo para o Gerenciamento Integrado do Setor de Chillers.</w:t>
            </w:r>
          </w:p>
        </w:tc>
        <w:tc>
          <w:tcPr>
            <w:tcW w:w="3705"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Setor de Chillers capacitado para utilização de sistemas eficientes e ambientalmente sustentáveis.</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01 Relatório de conclusão do Projeto Demonstrativo para o Gerenciamento Integrado do Setor de Chillers elaborado e submetido à Secretaria do Fundo Multilateral para Implementação do Protocolo de Montreal;</w:t>
            </w:r>
          </w:p>
          <w:p w:rsidR="00FC5E8E" w:rsidRPr="00EB5C95" w:rsidRDefault="00FC5E8E" w:rsidP="00F54B4A">
            <w:pPr>
              <w:pStyle w:val="Contedodetabela"/>
              <w:snapToGrid w:val="0"/>
              <w:spacing w:after="120"/>
              <w:jc w:val="both"/>
              <w:rPr>
                <w:rFonts w:eastAsia="TimesNewRoman" w:cs="TimesNewRoman"/>
                <w:sz w:val="18"/>
                <w:szCs w:val="18"/>
              </w:rPr>
            </w:pP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Supervisão da elaboração de materiais informativos sobre sistemas de água geladas (chillers) para edifícios.</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Participação em 5 eventos de capacitação sobre sistemas de água gelada;</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Supervisão de 4 processos de retrocomissionamento e da publicação dos resultados.</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Supervisão da criação de 01 Website para disponibilização de materiais técnicos sobre sistemas de água gelada.</w:t>
            </w:r>
          </w:p>
          <w:p w:rsidR="00FC5E8E" w:rsidRPr="00EB5C95" w:rsidRDefault="00FC5E8E" w:rsidP="00F54B4A">
            <w:pPr>
              <w:pStyle w:val="Contedodetabela"/>
              <w:snapToGrid w:val="0"/>
              <w:spacing w:after="120"/>
              <w:jc w:val="both"/>
              <w:rPr>
                <w:rFonts w:eastAsia="TimesNewRoman" w:cs="TimesNewRoman"/>
                <w:b/>
                <w:sz w:val="18"/>
                <w:szCs w:val="18"/>
              </w:rPr>
            </w:pPr>
            <w:r w:rsidRPr="00EB5C95">
              <w:rPr>
                <w:rFonts w:eastAsia="TimesNewRoman" w:cs="TimesNewRoman"/>
                <w:b/>
                <w:sz w:val="18"/>
                <w:szCs w:val="18"/>
              </w:rPr>
              <w:t>Indicador:</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Relatório de conclusão do Projeto Demonstrativo para o Gerenciamento Integrado do Setor de Chillers elaborado e submetido à Secretaria do Fundo Multilateral para Implementação do Protocolo de Montreal</w:t>
            </w:r>
            <w:r w:rsidRPr="00EB5C95" w:rsidDel="006F0DB2">
              <w:rPr>
                <w:rFonts w:eastAsia="TimesNewRoman" w:cs="TimesNewRoman"/>
                <w:sz w:val="18"/>
                <w:szCs w:val="18"/>
              </w:rPr>
              <w:t xml:space="preserve"> </w:t>
            </w:r>
          </w:p>
        </w:tc>
      </w:tr>
      <w:tr w:rsidR="00F36C6D" w:rsidRPr="00EB5C95" w:rsidTr="00607509">
        <w:tc>
          <w:tcPr>
            <w:tcW w:w="14620" w:type="dxa"/>
            <w:gridSpan w:val="5"/>
            <w:shd w:val="clear" w:color="auto" w:fill="auto"/>
          </w:tcPr>
          <w:p w:rsidR="00FC5E8E" w:rsidRPr="00EB5C95" w:rsidRDefault="00FC5E8E" w:rsidP="00F54B4A">
            <w:pPr>
              <w:autoSpaceDE w:val="0"/>
              <w:snapToGrid w:val="0"/>
              <w:spacing w:after="120"/>
              <w:jc w:val="both"/>
              <w:rPr>
                <w:rFonts w:eastAsia="TimesNewRoman" w:cs="TimesNewRoman"/>
                <w:sz w:val="18"/>
                <w:szCs w:val="18"/>
              </w:rPr>
            </w:pPr>
            <w:r w:rsidRPr="00EB5C95">
              <w:rPr>
                <w:rFonts w:eastAsia="TimesNewRoman" w:cs="TimesNewRoman"/>
                <w:b/>
                <w:bCs/>
                <w:sz w:val="18"/>
                <w:szCs w:val="18"/>
              </w:rPr>
              <w:t>Objetivo 5: Conscientização e troca de informações</w:t>
            </w:r>
          </w:p>
        </w:tc>
      </w:tr>
      <w:tr w:rsidR="00F36C6D" w:rsidRPr="00EB5C95" w:rsidTr="00607509">
        <w:tc>
          <w:tcPr>
            <w:tcW w:w="1701" w:type="dxa"/>
            <w:shd w:val="clear" w:color="auto" w:fill="auto"/>
          </w:tcPr>
          <w:p w:rsidR="00FC5E8E" w:rsidRPr="00EB5C95" w:rsidRDefault="00FC5E8E" w:rsidP="00F54B4A">
            <w:pPr>
              <w:autoSpaceDE w:val="0"/>
              <w:snapToGrid w:val="0"/>
              <w:spacing w:after="120"/>
              <w:jc w:val="both"/>
              <w:rPr>
                <w:rFonts w:eastAsia="TimesNewRoman" w:cs="TimesNewRoman"/>
                <w:sz w:val="18"/>
                <w:szCs w:val="18"/>
              </w:rPr>
            </w:pPr>
            <w:r w:rsidRPr="00EB5C95">
              <w:rPr>
                <w:rFonts w:eastAsia="TimesNewRoman" w:cs="TimesNewRoman"/>
                <w:sz w:val="18"/>
                <w:szCs w:val="18"/>
              </w:rPr>
              <w:t xml:space="preserve">Disseminação de informações para os  </w:t>
            </w:r>
            <w:r w:rsidRPr="00EB5C95">
              <w:rPr>
                <w:rFonts w:eastAsia="TimesNewRoman" w:cs="TimesNewRoman"/>
                <w:sz w:val="18"/>
                <w:szCs w:val="18"/>
              </w:rPr>
              <w:lastRenderedPageBreak/>
              <w:t>principais atores que atuam com o tema de proteção da camada de ozônio.</w:t>
            </w:r>
          </w:p>
        </w:tc>
        <w:tc>
          <w:tcPr>
            <w:tcW w:w="2552"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lastRenderedPageBreak/>
              <w:t xml:space="preserve">Definir materiais de divulgação a serem publicados no âmbito das </w:t>
            </w:r>
            <w:r w:rsidRPr="00EB5C95">
              <w:rPr>
                <w:rFonts w:eastAsia="TimesNewRoman" w:cs="TimesNewRoman"/>
                <w:sz w:val="18"/>
                <w:szCs w:val="18"/>
              </w:rPr>
              <w:lastRenderedPageBreak/>
              <w:t>atividades do PBH;</w:t>
            </w:r>
          </w:p>
          <w:p w:rsidR="00FC5E8E" w:rsidRPr="00EB5C95" w:rsidRDefault="00FC5E8E" w:rsidP="00F54B4A">
            <w:pPr>
              <w:pStyle w:val="Contedodetabela"/>
              <w:spacing w:after="120"/>
              <w:jc w:val="both"/>
              <w:rPr>
                <w:sz w:val="18"/>
                <w:szCs w:val="18"/>
              </w:rPr>
            </w:pPr>
            <w:r w:rsidRPr="00EB5C95">
              <w:rPr>
                <w:sz w:val="18"/>
                <w:szCs w:val="18"/>
              </w:rPr>
              <w:t>Elaborar os materiais de divulgação;</w:t>
            </w:r>
          </w:p>
          <w:p w:rsidR="00FC5E8E" w:rsidRPr="00EB5C95" w:rsidRDefault="00FC5E8E" w:rsidP="00F54B4A">
            <w:pPr>
              <w:pStyle w:val="Contedodetabela"/>
              <w:spacing w:after="120"/>
              <w:jc w:val="both"/>
              <w:rPr>
                <w:sz w:val="18"/>
                <w:szCs w:val="18"/>
              </w:rPr>
            </w:pPr>
            <w:r w:rsidRPr="00EB5C95">
              <w:rPr>
                <w:sz w:val="18"/>
                <w:szCs w:val="18"/>
              </w:rPr>
              <w:t>Publicar os materiais de divulgação;</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 xml:space="preserve">Participar da Feira bienal do Poliuretano (FEIPUR), Brasil; </w:t>
            </w:r>
          </w:p>
          <w:p w:rsidR="00FC5E8E" w:rsidRPr="00EB5C95" w:rsidRDefault="00FC5E8E" w:rsidP="00F54B4A">
            <w:pPr>
              <w:pStyle w:val="Contedodetabela"/>
              <w:snapToGrid w:val="0"/>
              <w:spacing w:after="120"/>
              <w:jc w:val="both"/>
              <w:rPr>
                <w:rFonts w:eastAsia="TimesNewRoman" w:cs="Times New Roman"/>
                <w:iCs/>
                <w:sz w:val="18"/>
                <w:szCs w:val="18"/>
              </w:rPr>
            </w:pPr>
            <w:r w:rsidRPr="00EB5C95">
              <w:rPr>
                <w:rFonts w:eastAsia="TimesNewRoman" w:cs="Times New Roman"/>
                <w:iCs/>
                <w:sz w:val="18"/>
                <w:szCs w:val="18"/>
              </w:rPr>
              <w:t>Participar das feiras bianuais de Refrigeração, Ar Condicionado, Ventilação e Aquecimento (FEBRAVA), Brasil.</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Participar do congresso bianual de Refrigeração, Ar Condicionado, Ventilação e Aquecimento (COBRAVA), Brasil.</w:t>
            </w:r>
          </w:p>
          <w:p w:rsidR="00FC5E8E" w:rsidRPr="00EB5C95" w:rsidRDefault="00FC5E8E" w:rsidP="00F54B4A">
            <w:pPr>
              <w:pStyle w:val="Contedodetabela"/>
              <w:snapToGrid w:val="0"/>
              <w:spacing w:after="120"/>
              <w:jc w:val="both"/>
              <w:rPr>
                <w:rFonts w:eastAsia="TimesNewRoman" w:cs="Times New Roman"/>
                <w:iCs/>
                <w:sz w:val="18"/>
                <w:szCs w:val="18"/>
              </w:rPr>
            </w:pPr>
            <w:r w:rsidRPr="00EB5C95">
              <w:rPr>
                <w:rFonts w:eastAsia="TimesNewRoman" w:cs="Times New Roman"/>
                <w:iCs/>
                <w:sz w:val="18"/>
                <w:szCs w:val="18"/>
              </w:rPr>
              <w:t>Preparar e realizar eventos de divulgação de informações.</w:t>
            </w:r>
          </w:p>
          <w:p w:rsidR="00FC5E8E" w:rsidRPr="00EB5C95" w:rsidRDefault="00FC5E8E" w:rsidP="00F54B4A">
            <w:pPr>
              <w:pStyle w:val="Contedodetabela"/>
              <w:snapToGrid w:val="0"/>
              <w:spacing w:after="120"/>
              <w:jc w:val="both"/>
              <w:rPr>
                <w:rFonts w:eastAsia="TimesNewRoman" w:cs="Times New Roman"/>
                <w:iCs/>
                <w:sz w:val="18"/>
                <w:szCs w:val="18"/>
              </w:rPr>
            </w:pPr>
            <w:r w:rsidRPr="00EB5C95">
              <w:rPr>
                <w:rFonts w:eastAsia="TimesNewRoman" w:cs="Times New Roman"/>
                <w:iCs/>
                <w:sz w:val="18"/>
                <w:szCs w:val="18"/>
              </w:rPr>
              <w:t>Participar das feiras bianuais de Poliuretano (FEIPUR), Brasil.</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 New Roman"/>
                <w:iCs/>
                <w:sz w:val="18"/>
                <w:szCs w:val="18"/>
              </w:rPr>
              <w:t>Participar das feiras bianuais de Refrigeração, Ar Condicionado, Ventilação e Aquecimento (FEBRAVA), Brasil.</w:t>
            </w:r>
          </w:p>
        </w:tc>
        <w:tc>
          <w:tcPr>
            <w:tcW w:w="4111"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lastRenderedPageBreak/>
              <w:t xml:space="preserve">Publicação do Livro “Ações brasileiras para a proteção da camada de ozônio” elaborado e publicado em </w:t>
            </w:r>
            <w:r w:rsidRPr="00EB5C95">
              <w:rPr>
                <w:rFonts w:eastAsia="TimesNewRoman" w:cs="TimesNewRoman"/>
                <w:sz w:val="18"/>
                <w:szCs w:val="18"/>
              </w:rPr>
              <w:lastRenderedPageBreak/>
              <w:t>português e em inglês;</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Seminário Alternativas ao HCFC no setor de espumas – Opções Tecnológicas e Equipamentos preparado e realizado na cidade de Chapecó, SC, em julho de 2014;</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Participação da 18ª e 19ª edições da Feira Internacional Refrigeração, Ar Condicionado, Ventilação e Aquecimento (FEBRAVA), Brasil;</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Participação da XIII e XIV Conferência sobre Refrigeração, Ar Condicionado, Ventilação e Aquecimento (CONBRAVA), Brasil;</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Participação na feira sobre poliuretano (FEIPUR), Brasil, em 2012.</w:t>
            </w:r>
          </w:p>
          <w:p w:rsidR="00FC5E8E" w:rsidRPr="00EB5C95" w:rsidRDefault="00FC5E8E" w:rsidP="00F54B4A">
            <w:pPr>
              <w:pStyle w:val="Contedodetabela"/>
              <w:snapToGrid w:val="0"/>
              <w:spacing w:after="120"/>
              <w:jc w:val="both"/>
              <w:rPr>
                <w:sz w:val="18"/>
                <w:szCs w:val="18"/>
              </w:rPr>
            </w:pPr>
            <w:r w:rsidRPr="00EB5C95">
              <w:rPr>
                <w:rFonts w:eastAsia="TimesNewRoman" w:cs="TimesNewRoman"/>
                <w:sz w:val="18"/>
                <w:szCs w:val="18"/>
              </w:rPr>
              <w:t>Participação do “</w:t>
            </w:r>
            <w:r w:rsidRPr="00EB5C95">
              <w:rPr>
                <w:rFonts w:eastAsia="TimesNewRoman" w:cs="TimesNewRoman"/>
                <w:i/>
                <w:sz w:val="18"/>
                <w:szCs w:val="18"/>
              </w:rPr>
              <w:t>R</w:t>
            </w:r>
            <w:r w:rsidRPr="00EB5C95">
              <w:rPr>
                <w:i/>
                <w:sz w:val="18"/>
                <w:szCs w:val="18"/>
              </w:rPr>
              <w:t>&amp;R 2015 Workshop de Refrigeração Comercial e Industrial</w:t>
            </w:r>
            <w:r w:rsidRPr="00EB5C95">
              <w:rPr>
                <w:sz w:val="18"/>
                <w:szCs w:val="18"/>
              </w:rPr>
              <w:t>”</w:t>
            </w:r>
            <w:r w:rsidRPr="00EB5C95">
              <w:rPr>
                <w:i/>
                <w:sz w:val="18"/>
                <w:szCs w:val="18"/>
              </w:rPr>
              <w:t>,</w:t>
            </w:r>
            <w:r w:rsidRPr="00EB5C95">
              <w:rPr>
                <w:sz w:val="18"/>
                <w:szCs w:val="18"/>
              </w:rPr>
              <w:t xml:space="preserve"> </w:t>
            </w:r>
            <w:r w:rsidRPr="00EB5C95">
              <w:rPr>
                <w:rFonts w:eastAsia="TimesNewRoman" w:cs="TimesNewRoman"/>
                <w:sz w:val="18"/>
                <w:szCs w:val="18"/>
              </w:rPr>
              <w:t xml:space="preserve">em São Paulo - SP, que teve como objetivo atualizar e multiplicar conhecimento sistemas de refrigeração. O evento contou a participação de empresas do setor e foi organizado pelas seguintes entidades: </w:t>
            </w:r>
            <w:r w:rsidRPr="00EB5C95">
              <w:rPr>
                <w:sz w:val="18"/>
                <w:szCs w:val="18"/>
              </w:rPr>
              <w:t>ABRAVA, ASBRAV, ASHRAE, ANPRAC e IIAR.</w:t>
            </w:r>
          </w:p>
          <w:p w:rsidR="00FC5E8E" w:rsidRPr="00EB5C95" w:rsidRDefault="00FC5E8E" w:rsidP="00F54B4A">
            <w:pPr>
              <w:pStyle w:val="Contedodetabela"/>
              <w:snapToGrid w:val="0"/>
              <w:spacing w:after="120"/>
              <w:jc w:val="both"/>
              <w:rPr>
                <w:rFonts w:eastAsia="TimesNewRoman" w:cs="TimesNewRoman"/>
                <w:sz w:val="18"/>
                <w:szCs w:val="18"/>
              </w:rPr>
            </w:pPr>
            <w:r w:rsidRPr="00EB5C95">
              <w:rPr>
                <w:sz w:val="18"/>
                <w:szCs w:val="18"/>
              </w:rPr>
              <w:t>Participação do “</w:t>
            </w:r>
            <w:r w:rsidRPr="00EB5C95">
              <w:rPr>
                <w:rFonts w:eastAsia="Arial Unicode MS" w:cs="Arial"/>
                <w:bCs/>
                <w:i/>
                <w:sz w:val="18"/>
                <w:szCs w:val="18"/>
              </w:rPr>
              <w:t>Seminário sobre Eliminação do R-22 e a próxima Geração de Fluidos Refrigerantes</w:t>
            </w:r>
            <w:r w:rsidRPr="00EB5C95">
              <w:rPr>
                <w:rFonts w:eastAsia="Arial Unicode MS" w:cs="Arial"/>
                <w:b/>
                <w:bCs/>
                <w:sz w:val="18"/>
                <w:szCs w:val="18"/>
              </w:rPr>
              <w:t xml:space="preserve">”, </w:t>
            </w:r>
            <w:r w:rsidRPr="00EB5C95">
              <w:rPr>
                <w:rFonts w:eastAsia="Arial Unicode MS" w:cs="Arial"/>
                <w:bCs/>
                <w:sz w:val="18"/>
                <w:szCs w:val="18"/>
              </w:rPr>
              <w:t>organizado pela ABRAVA (Associação Brasileira de Refrigeração, Ar Condicionado, Ventilação e Aquecimento) e AHRI (Air Conditioning, Heating and Refrigeration Institute).</w:t>
            </w:r>
          </w:p>
        </w:tc>
        <w:tc>
          <w:tcPr>
            <w:tcW w:w="2551"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lastRenderedPageBreak/>
              <w:t xml:space="preserve">Elaborar materiais de divulgação a serem publicados para </w:t>
            </w:r>
            <w:r w:rsidRPr="00EB5C95">
              <w:rPr>
                <w:rFonts w:eastAsia="TimesNewRoman" w:cs="TimesNewRoman"/>
                <w:sz w:val="18"/>
                <w:szCs w:val="18"/>
              </w:rPr>
              <w:lastRenderedPageBreak/>
              <w:t>divulgação das atividades do PBH e de projetos executados no âmbito do Protocolo de Montreal.</w:t>
            </w:r>
          </w:p>
          <w:p w:rsidR="00FC5E8E" w:rsidRPr="00EB5C95" w:rsidRDefault="00FC5E8E" w:rsidP="00F54B4A">
            <w:pPr>
              <w:pStyle w:val="Contedodetabela"/>
              <w:spacing w:after="120"/>
              <w:jc w:val="both"/>
              <w:rPr>
                <w:rFonts w:eastAsia="TimesNewRoman" w:cs="TimesNewRoman"/>
                <w:sz w:val="18"/>
                <w:szCs w:val="18"/>
              </w:rPr>
            </w:pPr>
            <w:r w:rsidRPr="00EB5C95">
              <w:rPr>
                <w:rFonts w:eastAsia="TimesNewRoman" w:cs="TimesNewRoman"/>
                <w:sz w:val="18"/>
                <w:szCs w:val="18"/>
              </w:rPr>
              <w:t>Participar de feiras, congressos, seminários e oficinas patrocinadas e organizadas pelas contrapartes.</w:t>
            </w:r>
          </w:p>
        </w:tc>
        <w:tc>
          <w:tcPr>
            <w:tcW w:w="3705"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lastRenderedPageBreak/>
              <w:t xml:space="preserve">Participação em 02 feiras e congressos relacionados aos setores produtivos e </w:t>
            </w:r>
            <w:r w:rsidRPr="00EB5C95">
              <w:rPr>
                <w:rFonts w:eastAsia="TimesNewRoman" w:cs="TimesNewRoman"/>
                <w:sz w:val="18"/>
                <w:szCs w:val="18"/>
              </w:rPr>
              <w:lastRenderedPageBreak/>
              <w:t>consumidores de HCFCs.</w:t>
            </w:r>
          </w:p>
          <w:p w:rsidR="00FC5E8E" w:rsidRPr="00EB5C95" w:rsidRDefault="00FC5E8E" w:rsidP="00F54B4A">
            <w:pPr>
              <w:pStyle w:val="Contedodetabela"/>
              <w:snapToGrid w:val="0"/>
              <w:spacing w:after="120"/>
              <w:jc w:val="both"/>
              <w:rPr>
                <w:rFonts w:eastAsia="TimesNewRoman" w:cs="TimesNewRoman"/>
                <w:sz w:val="18"/>
                <w:szCs w:val="18"/>
              </w:rPr>
            </w:pPr>
          </w:p>
          <w:p w:rsidR="00FC5E8E" w:rsidRPr="00EB5C95" w:rsidRDefault="00FC5E8E" w:rsidP="00F54B4A">
            <w:pPr>
              <w:pStyle w:val="Contedodetabela"/>
              <w:snapToGrid w:val="0"/>
              <w:spacing w:after="120"/>
              <w:jc w:val="both"/>
              <w:rPr>
                <w:rFonts w:eastAsia="TimesNewRoman" w:cs="TimesNewRoman"/>
                <w:b/>
                <w:sz w:val="18"/>
                <w:szCs w:val="18"/>
              </w:rPr>
            </w:pPr>
            <w:r w:rsidRPr="00EB5C95">
              <w:rPr>
                <w:rFonts w:eastAsia="TimesNewRoman" w:cs="TimesNewRoman"/>
                <w:b/>
                <w:sz w:val="18"/>
                <w:szCs w:val="18"/>
              </w:rPr>
              <w:t>Indicador:</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Número de participações em eventos de divulgação das atividades de proteção da camada de ozônio</w:t>
            </w:r>
          </w:p>
          <w:p w:rsidR="00FC5E8E" w:rsidRPr="00EB5C95" w:rsidRDefault="00FC5E8E" w:rsidP="00F54B4A">
            <w:pPr>
              <w:pStyle w:val="Contedodetabela"/>
              <w:snapToGrid w:val="0"/>
              <w:spacing w:after="120"/>
              <w:jc w:val="both"/>
              <w:rPr>
                <w:rFonts w:eastAsia="TimesNewRoman" w:cs="TimesNewRoman"/>
                <w:sz w:val="18"/>
                <w:szCs w:val="18"/>
              </w:rPr>
            </w:pPr>
          </w:p>
        </w:tc>
      </w:tr>
      <w:tr w:rsidR="00F36C6D" w:rsidRPr="00EB5C95" w:rsidTr="00607509">
        <w:tc>
          <w:tcPr>
            <w:tcW w:w="1701" w:type="dxa"/>
            <w:shd w:val="clear" w:color="auto" w:fill="auto"/>
          </w:tcPr>
          <w:p w:rsidR="00FC5E8E" w:rsidRPr="00EB5C95" w:rsidRDefault="00FC5E8E" w:rsidP="00F54B4A">
            <w:pPr>
              <w:autoSpaceDE w:val="0"/>
              <w:snapToGrid w:val="0"/>
              <w:spacing w:after="120"/>
              <w:jc w:val="both"/>
              <w:rPr>
                <w:rFonts w:eastAsia="TimesNewRoman" w:cs="TimesNewRoman"/>
                <w:sz w:val="18"/>
                <w:szCs w:val="18"/>
              </w:rPr>
            </w:pPr>
            <w:r w:rsidRPr="00EB5C95">
              <w:rPr>
                <w:rFonts w:eastAsia="TimesNewRoman" w:cs="TimesNewRoman"/>
                <w:sz w:val="18"/>
                <w:szCs w:val="18"/>
              </w:rPr>
              <w:lastRenderedPageBreak/>
              <w:t>Dia Internacional para a Preservação da Camada de Ozônio</w:t>
            </w:r>
          </w:p>
        </w:tc>
        <w:tc>
          <w:tcPr>
            <w:tcW w:w="2552"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 xml:space="preserve">Celebração do Dia Internacional para a Preservação da Camada de Ozônio. </w:t>
            </w:r>
          </w:p>
        </w:tc>
        <w:tc>
          <w:tcPr>
            <w:tcW w:w="4111"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 xml:space="preserve">04 eventos realizados para celebração do Dia Internacional para a Preservação da Camada de Ozônio, com divulgação das ações desenvolvidas para a internalização do Protocolo de Montreal no Brasil e lançamento de materiais elaborados para disseminação das atividades desenvolvidas no âmbito do PBH, bem como reconhecimento dos esforços despendidos pelos setores e instituições envolvidas no controle e </w:t>
            </w:r>
            <w:r w:rsidRPr="00EB5C95">
              <w:rPr>
                <w:rFonts w:eastAsia="TimesNewRoman" w:cs="TimesNewRoman"/>
                <w:sz w:val="18"/>
                <w:szCs w:val="18"/>
              </w:rPr>
              <w:lastRenderedPageBreak/>
              <w:t>eliminação das SDOs no Brasil, no período entre 2012 e 2015.</w:t>
            </w:r>
          </w:p>
        </w:tc>
        <w:tc>
          <w:tcPr>
            <w:tcW w:w="2551" w:type="dxa"/>
            <w:shd w:val="clear" w:color="auto" w:fill="auto"/>
          </w:tcPr>
          <w:p w:rsidR="00FC5E8E" w:rsidRPr="00EB5C95" w:rsidRDefault="00FC5E8E" w:rsidP="00F54B4A">
            <w:pPr>
              <w:pStyle w:val="Contedodetabela"/>
              <w:spacing w:after="120"/>
              <w:jc w:val="both"/>
              <w:rPr>
                <w:rFonts w:eastAsia="TimesNewRoman" w:cs="TimesNewRoman"/>
                <w:sz w:val="18"/>
                <w:szCs w:val="18"/>
              </w:rPr>
            </w:pPr>
            <w:r w:rsidRPr="00EB5C95">
              <w:rPr>
                <w:rFonts w:eastAsia="TimesNewRoman" w:cs="TimesNewRoman"/>
                <w:sz w:val="18"/>
                <w:szCs w:val="18"/>
              </w:rPr>
              <w:lastRenderedPageBreak/>
              <w:t>Celebração do Dia Internacional para a Preservação da Camada de Ozônio.</w:t>
            </w:r>
          </w:p>
        </w:tc>
        <w:tc>
          <w:tcPr>
            <w:tcW w:w="3705" w:type="dxa"/>
            <w:shd w:val="clear" w:color="auto" w:fill="auto"/>
          </w:tcPr>
          <w:p w:rsidR="00FC5E8E" w:rsidRPr="00EB5C95" w:rsidRDefault="00FC5E8E" w:rsidP="00F54B4A">
            <w:pPr>
              <w:pStyle w:val="Contedodetabela"/>
              <w:snapToGrid w:val="0"/>
              <w:spacing w:after="120"/>
              <w:jc w:val="both"/>
              <w:rPr>
                <w:sz w:val="18"/>
                <w:szCs w:val="18"/>
              </w:rPr>
            </w:pPr>
            <w:r w:rsidRPr="00EB5C95">
              <w:rPr>
                <w:rFonts w:eastAsia="TimesNewRoman" w:cs="TimesNewRoman"/>
                <w:sz w:val="18"/>
                <w:szCs w:val="18"/>
              </w:rPr>
              <w:t>02 Eventos realizados em comemoração ao Dia Internacional para a Preservação da Camada de Ozônio</w:t>
            </w:r>
            <w:r w:rsidRPr="00EB5C95">
              <w:rPr>
                <w:sz w:val="18"/>
                <w:szCs w:val="18"/>
              </w:rPr>
              <w:t>.</w:t>
            </w:r>
          </w:p>
          <w:p w:rsidR="00FC5E8E" w:rsidRPr="00EB5C95" w:rsidRDefault="00FC5E8E" w:rsidP="00F54B4A">
            <w:pPr>
              <w:pStyle w:val="Contedodetabela"/>
              <w:snapToGrid w:val="0"/>
              <w:spacing w:after="120"/>
              <w:jc w:val="both"/>
              <w:rPr>
                <w:rFonts w:eastAsia="TimesNewRoman" w:cs="TimesNewRoman"/>
                <w:b/>
                <w:sz w:val="18"/>
                <w:szCs w:val="18"/>
              </w:rPr>
            </w:pPr>
            <w:r w:rsidRPr="00EB5C95">
              <w:rPr>
                <w:rFonts w:eastAsia="TimesNewRoman" w:cs="TimesNewRoman"/>
                <w:b/>
                <w:sz w:val="18"/>
                <w:szCs w:val="18"/>
              </w:rPr>
              <w:t>Indicador:</w:t>
            </w:r>
          </w:p>
          <w:p w:rsidR="00FC5E8E" w:rsidRPr="00EB5C95" w:rsidRDefault="00FC5E8E" w:rsidP="00F54B4A">
            <w:pPr>
              <w:pStyle w:val="Contedodetabela"/>
              <w:snapToGrid w:val="0"/>
              <w:spacing w:after="120"/>
              <w:jc w:val="both"/>
              <w:rPr>
                <w:sz w:val="18"/>
                <w:szCs w:val="18"/>
              </w:rPr>
            </w:pPr>
            <w:r w:rsidRPr="00EB5C95">
              <w:rPr>
                <w:sz w:val="18"/>
                <w:szCs w:val="18"/>
              </w:rPr>
              <w:t xml:space="preserve">Número de eventos em comemoração ao Dia </w:t>
            </w:r>
            <w:r w:rsidRPr="00EB5C95">
              <w:rPr>
                <w:rFonts w:eastAsia="TimesNewRoman" w:cs="TimesNewRoman"/>
                <w:sz w:val="18"/>
                <w:szCs w:val="18"/>
              </w:rPr>
              <w:t xml:space="preserve">Internacional para a Preservação da Camada de </w:t>
            </w:r>
            <w:r w:rsidRPr="00EB5C95">
              <w:rPr>
                <w:rFonts w:eastAsia="TimesNewRoman" w:cs="TimesNewRoman"/>
                <w:sz w:val="18"/>
                <w:szCs w:val="18"/>
              </w:rPr>
              <w:lastRenderedPageBreak/>
              <w:t>Ozônio realizados</w:t>
            </w:r>
          </w:p>
        </w:tc>
      </w:tr>
      <w:tr w:rsidR="00F36C6D" w:rsidRPr="00EB5C95" w:rsidTr="00607509">
        <w:tc>
          <w:tcPr>
            <w:tcW w:w="14620" w:type="dxa"/>
            <w:gridSpan w:val="5"/>
            <w:shd w:val="clear" w:color="auto" w:fill="auto"/>
          </w:tcPr>
          <w:p w:rsidR="00FC5E8E" w:rsidRPr="00EB5C95" w:rsidRDefault="00FC5E8E" w:rsidP="00F54B4A">
            <w:pPr>
              <w:autoSpaceDE w:val="0"/>
              <w:snapToGrid w:val="0"/>
              <w:jc w:val="both"/>
              <w:rPr>
                <w:rFonts w:eastAsia="TimesNewRoman" w:cs="TimesNewRoman"/>
                <w:sz w:val="18"/>
                <w:szCs w:val="18"/>
              </w:rPr>
            </w:pPr>
            <w:r w:rsidRPr="00EB5C95">
              <w:rPr>
                <w:rFonts w:eastAsia="TimesNewRoman" w:cs="TimesNewRoman"/>
                <w:b/>
                <w:bCs/>
                <w:sz w:val="18"/>
                <w:szCs w:val="18"/>
              </w:rPr>
              <w:lastRenderedPageBreak/>
              <w:t>Objetivo 6: Cooperação regional e participação em reuniões do Protocolo de Montreal</w:t>
            </w:r>
          </w:p>
        </w:tc>
      </w:tr>
      <w:tr w:rsidR="00F36C6D" w:rsidRPr="00EB5C95" w:rsidTr="00607509">
        <w:tc>
          <w:tcPr>
            <w:tcW w:w="1701" w:type="dxa"/>
            <w:shd w:val="clear" w:color="auto" w:fill="auto"/>
          </w:tcPr>
          <w:p w:rsidR="00FC5E8E" w:rsidRPr="00EB5C95" w:rsidRDefault="00FC5E8E" w:rsidP="00F54B4A">
            <w:pPr>
              <w:autoSpaceDE w:val="0"/>
              <w:snapToGrid w:val="0"/>
              <w:spacing w:after="120"/>
              <w:jc w:val="both"/>
              <w:rPr>
                <w:rFonts w:eastAsia="TimesNewRoman" w:cs="TimesNewRoman"/>
                <w:sz w:val="18"/>
                <w:szCs w:val="18"/>
              </w:rPr>
            </w:pPr>
            <w:r w:rsidRPr="00EB5C95">
              <w:rPr>
                <w:rFonts w:eastAsia="TimesNewRoman" w:cs="TimesNewRoman"/>
                <w:sz w:val="18"/>
                <w:szCs w:val="18"/>
              </w:rPr>
              <w:t>Participação em reuniões das redes regionais da América Latina e Caribe</w:t>
            </w:r>
          </w:p>
        </w:tc>
        <w:tc>
          <w:tcPr>
            <w:tcW w:w="2552"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Preparar subsídios técnicos e participar das reuniões da Rede de Ação para o Ozônio dos Países da América Latina e do Caribe de Língua Espanhola;</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Preparar subsídios técnicos e participar das reuniões Conjuntas da Rede de Ação para o Ozônio da América do Sul, Central, Caribe e México.</w:t>
            </w:r>
          </w:p>
        </w:tc>
        <w:tc>
          <w:tcPr>
            <w:tcW w:w="4111"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Participação em 03 Reuniões da Rede de Ação para o Ozônio da América Latina e Caribe de língua espanhola, em 2012, 2013 e 2014;</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 xml:space="preserve">Participação em 03 Reuniões de Ação Conjunta pelo Ozônio da América Latina e Caribe (2012, 2013 e 2014), nas quais foram apresentadas as ações desenvolvidas pelos países participantes para a implementação das ações de controle e eliminação das SDOs, permitindo troca de experiências e preparação para as demais reuniões do Protocolo de Montreal. </w:t>
            </w:r>
          </w:p>
        </w:tc>
        <w:tc>
          <w:tcPr>
            <w:tcW w:w="2551"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Preparar subsídios técnicos e participar das reuniões da Rede de Ação para o Ozônio dos Países da América Latina e do Caribe de Língua Espanhola para relato e troca de experiências.</w:t>
            </w:r>
          </w:p>
        </w:tc>
        <w:tc>
          <w:tcPr>
            <w:tcW w:w="3705"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03 Reuniões da Rede de Ação para o Ozônio da América Latina e Caribe de língua espanhola, com a participação do Brasil, atendidas.</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03 Reuniões da Rede de Ação Conjunta pelo Ozônio da América Latina e Caribe, com a participação do Brasil, atendidas.</w:t>
            </w:r>
          </w:p>
          <w:p w:rsidR="00FC5E8E" w:rsidRPr="00EB5C95" w:rsidRDefault="00FC5E8E" w:rsidP="00F54B4A">
            <w:pPr>
              <w:pStyle w:val="Contedodetabela"/>
              <w:snapToGrid w:val="0"/>
              <w:spacing w:after="120"/>
              <w:jc w:val="both"/>
              <w:rPr>
                <w:rFonts w:eastAsia="TimesNewRoman" w:cs="TimesNewRoman"/>
                <w:b/>
                <w:sz w:val="18"/>
                <w:szCs w:val="18"/>
              </w:rPr>
            </w:pPr>
            <w:r w:rsidRPr="00EB5C95">
              <w:rPr>
                <w:rFonts w:eastAsia="TimesNewRoman" w:cs="TimesNewRoman"/>
                <w:b/>
                <w:sz w:val="18"/>
                <w:szCs w:val="18"/>
              </w:rPr>
              <w:t>Indicador:</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Número de participações em reuniões das redes da América Latina e Caribe</w:t>
            </w:r>
          </w:p>
        </w:tc>
      </w:tr>
      <w:tr w:rsidR="00F36C6D" w:rsidRPr="00EB5C95" w:rsidTr="00607509">
        <w:tc>
          <w:tcPr>
            <w:tcW w:w="1701" w:type="dxa"/>
            <w:shd w:val="clear" w:color="auto" w:fill="auto"/>
          </w:tcPr>
          <w:p w:rsidR="00FC5E8E" w:rsidRPr="00EB5C95" w:rsidRDefault="00FC5E8E" w:rsidP="00F54B4A">
            <w:pPr>
              <w:autoSpaceDE w:val="0"/>
              <w:snapToGrid w:val="0"/>
              <w:spacing w:after="120"/>
              <w:jc w:val="both"/>
              <w:rPr>
                <w:rFonts w:eastAsia="TimesNewRoman" w:cs="TimesNewRoman"/>
                <w:sz w:val="18"/>
                <w:szCs w:val="18"/>
              </w:rPr>
            </w:pPr>
            <w:r w:rsidRPr="00EB5C95">
              <w:rPr>
                <w:rFonts w:eastAsia="TimesNewRoman" w:cs="TimesNewRoman"/>
                <w:sz w:val="18"/>
                <w:szCs w:val="18"/>
              </w:rPr>
              <w:t>Fundo Multilateral para Implementação do Protocolo de Montreal</w:t>
            </w:r>
          </w:p>
        </w:tc>
        <w:tc>
          <w:tcPr>
            <w:tcW w:w="2552"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Preparar subsídios técnicos para participação nas reuniões do Comitê Executivo do Fundo Multilateral;</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Participar das reuniões do Comitê Executivo do Fundo Multilateral.</w:t>
            </w:r>
          </w:p>
        </w:tc>
        <w:tc>
          <w:tcPr>
            <w:tcW w:w="4111" w:type="dxa"/>
            <w:shd w:val="clear" w:color="auto" w:fill="auto"/>
          </w:tcPr>
          <w:p w:rsidR="00FC5E8E" w:rsidRPr="00EB5C95" w:rsidRDefault="00FC5E8E" w:rsidP="00F54B4A">
            <w:pPr>
              <w:pStyle w:val="Contedodetabela"/>
              <w:spacing w:after="120"/>
              <w:jc w:val="both"/>
              <w:rPr>
                <w:rFonts w:eastAsia="TimesNewRoman" w:cs="TimesNewRoman"/>
                <w:sz w:val="18"/>
                <w:szCs w:val="18"/>
              </w:rPr>
            </w:pPr>
            <w:r w:rsidRPr="00EB5C95">
              <w:rPr>
                <w:rFonts w:eastAsia="TimesNewRoman" w:cs="TimesNewRoman"/>
                <w:sz w:val="18"/>
                <w:szCs w:val="18"/>
              </w:rPr>
              <w:t>Participação em 8 Reuniões do ExCom, correspondendo às edições entre a 67ª e 74ª.</w:t>
            </w:r>
          </w:p>
        </w:tc>
        <w:tc>
          <w:tcPr>
            <w:tcW w:w="2551"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Preparar subsídios técnicos para participação nas reuniões do Comitê Executivo do Fundo Multilateral;</w:t>
            </w:r>
          </w:p>
          <w:p w:rsidR="00FC5E8E" w:rsidRPr="00EB5C95" w:rsidRDefault="00FC5E8E" w:rsidP="00F54B4A">
            <w:pPr>
              <w:pStyle w:val="Contedodetabela"/>
              <w:spacing w:after="120"/>
              <w:jc w:val="both"/>
              <w:rPr>
                <w:rFonts w:eastAsia="TimesNewRoman" w:cs="TimesNewRoman"/>
                <w:sz w:val="18"/>
                <w:szCs w:val="18"/>
              </w:rPr>
            </w:pPr>
            <w:r w:rsidRPr="00EB5C95">
              <w:rPr>
                <w:rFonts w:eastAsia="TimesNewRoman" w:cs="TimesNewRoman"/>
                <w:sz w:val="18"/>
                <w:szCs w:val="18"/>
              </w:rPr>
              <w:t>Participar das reuniões do Comitê Executivo do Fundo Multilateral.</w:t>
            </w:r>
          </w:p>
        </w:tc>
        <w:tc>
          <w:tcPr>
            <w:tcW w:w="3705"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4 reuniões do Comitê Executivo do Fundo Multilateral atendidas pela delegação brasileira.</w:t>
            </w:r>
          </w:p>
          <w:p w:rsidR="00FC5E8E" w:rsidRPr="00EB5C95" w:rsidRDefault="00FC5E8E" w:rsidP="00F54B4A">
            <w:pPr>
              <w:pStyle w:val="Contedodetabela"/>
              <w:snapToGrid w:val="0"/>
              <w:spacing w:after="120"/>
              <w:jc w:val="both"/>
              <w:rPr>
                <w:rFonts w:eastAsia="TimesNewRoman" w:cs="TimesNewRoman"/>
                <w:b/>
                <w:sz w:val="18"/>
                <w:szCs w:val="18"/>
              </w:rPr>
            </w:pPr>
            <w:r w:rsidRPr="00EB5C95">
              <w:rPr>
                <w:rFonts w:eastAsia="TimesNewRoman" w:cs="TimesNewRoman"/>
                <w:b/>
                <w:sz w:val="18"/>
                <w:szCs w:val="18"/>
              </w:rPr>
              <w:t>Indicador:</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Número de participações em reuniões do Comitê Executivo do Fundo Multilateral</w:t>
            </w:r>
          </w:p>
        </w:tc>
      </w:tr>
      <w:tr w:rsidR="00F36C6D" w:rsidRPr="00EB5C95" w:rsidTr="00607509">
        <w:tc>
          <w:tcPr>
            <w:tcW w:w="1701" w:type="dxa"/>
            <w:shd w:val="clear" w:color="auto" w:fill="auto"/>
          </w:tcPr>
          <w:p w:rsidR="00FC5E8E" w:rsidRPr="00EB5C95" w:rsidRDefault="00FC5E8E" w:rsidP="00F54B4A">
            <w:pPr>
              <w:autoSpaceDE w:val="0"/>
              <w:snapToGrid w:val="0"/>
              <w:spacing w:after="120"/>
              <w:jc w:val="both"/>
              <w:rPr>
                <w:rFonts w:eastAsia="TimesNewRoman" w:cs="TimesNewRoman"/>
                <w:sz w:val="18"/>
                <w:szCs w:val="18"/>
              </w:rPr>
            </w:pPr>
            <w:r w:rsidRPr="00EB5C95">
              <w:rPr>
                <w:rFonts w:eastAsia="TimesNewRoman" w:cs="TimesNewRoman"/>
                <w:sz w:val="18"/>
                <w:szCs w:val="18"/>
              </w:rPr>
              <w:t>Grupo de Trabalho Aberto (OEWG)/ Reunião das Partes (MOP)</w:t>
            </w:r>
          </w:p>
        </w:tc>
        <w:tc>
          <w:tcPr>
            <w:tcW w:w="2552"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Preparar subsídios técnicos para participação das reuniões do Grupo de Trabalho Aberto das Partes e Reunião das Partes do Protocolo de Montreal para o ciclo 2012/2013/2014.</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 xml:space="preserve">Participar das reuniões do Grupo de Trabalho Aberto das Partes e da Reunião das Partes do Protocolo de Montreal para o ciclo 2012/2013/2014. </w:t>
            </w:r>
          </w:p>
        </w:tc>
        <w:tc>
          <w:tcPr>
            <w:tcW w:w="4111" w:type="dxa"/>
            <w:shd w:val="clear" w:color="auto" w:fill="auto"/>
          </w:tcPr>
          <w:p w:rsidR="00FC5E8E" w:rsidRPr="00EB5C95" w:rsidRDefault="00FC5E8E" w:rsidP="00F54B4A">
            <w:pPr>
              <w:pStyle w:val="Contedodetabela"/>
              <w:spacing w:after="120"/>
              <w:jc w:val="both"/>
              <w:rPr>
                <w:rFonts w:eastAsia="TimesNewRoman" w:cs="TimesNewRoman"/>
                <w:sz w:val="18"/>
                <w:szCs w:val="18"/>
              </w:rPr>
            </w:pPr>
            <w:r w:rsidRPr="00EB5C95">
              <w:rPr>
                <w:rFonts w:eastAsia="TimesNewRoman" w:cs="TimesNewRoman"/>
                <w:sz w:val="18"/>
                <w:szCs w:val="18"/>
              </w:rPr>
              <w:t xml:space="preserve">Participação em 5 Reuniões do OEWG, correspondendo as edições entre a 32ª e 36ª. </w:t>
            </w:r>
          </w:p>
          <w:p w:rsidR="00FC5E8E" w:rsidRPr="00EB5C95" w:rsidRDefault="00FC5E8E" w:rsidP="00F54B4A">
            <w:pPr>
              <w:pStyle w:val="Contedodetabela"/>
              <w:spacing w:after="120"/>
              <w:jc w:val="both"/>
              <w:rPr>
                <w:rFonts w:eastAsia="TimesNewRoman" w:cs="TimesNewRoman"/>
                <w:sz w:val="18"/>
                <w:szCs w:val="18"/>
              </w:rPr>
            </w:pPr>
            <w:r w:rsidRPr="00EB5C95">
              <w:rPr>
                <w:rFonts w:eastAsia="TimesNewRoman" w:cs="TimesNewRoman"/>
                <w:sz w:val="18"/>
                <w:szCs w:val="18"/>
              </w:rPr>
              <w:t xml:space="preserve">Participação em 3 Reuniões das Partes do Protocolo de Montreal, correspondendo as edições entre a 24ª e 26ª. </w:t>
            </w:r>
          </w:p>
        </w:tc>
        <w:tc>
          <w:tcPr>
            <w:tcW w:w="2551" w:type="dxa"/>
            <w:shd w:val="clear" w:color="auto" w:fill="auto"/>
          </w:tcPr>
          <w:p w:rsidR="00FC5E8E" w:rsidRPr="00EB5C95" w:rsidRDefault="00FC5E8E" w:rsidP="00F54B4A">
            <w:pPr>
              <w:pStyle w:val="Contedodetabela"/>
              <w:spacing w:after="120"/>
              <w:jc w:val="both"/>
              <w:rPr>
                <w:rFonts w:eastAsia="TimesNewRoman" w:cs="TimesNewRoman"/>
                <w:sz w:val="18"/>
                <w:szCs w:val="18"/>
              </w:rPr>
            </w:pPr>
            <w:r w:rsidRPr="00EB5C95">
              <w:rPr>
                <w:rFonts w:eastAsia="TimesNewRoman" w:cs="TimesNewRoman"/>
                <w:sz w:val="18"/>
                <w:szCs w:val="18"/>
              </w:rPr>
              <w:t>Preparar subsídios e participar das reuniões do OEWG e Reunião e Conferência (MOP) das Partes do Protocolo de Montreal.</w:t>
            </w:r>
          </w:p>
        </w:tc>
        <w:tc>
          <w:tcPr>
            <w:tcW w:w="3705" w:type="dxa"/>
            <w:shd w:val="clear" w:color="auto" w:fill="auto"/>
          </w:tcPr>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02 Reuniões do OEWG atendidas pela delegação brasileira.</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02 Reuniões das Partes do Protocolo de Montreal atendidas pela delegação brasileira.</w:t>
            </w:r>
          </w:p>
          <w:p w:rsidR="00FC5E8E" w:rsidRPr="00EB5C95" w:rsidRDefault="00FC5E8E" w:rsidP="00F54B4A">
            <w:pPr>
              <w:pStyle w:val="Contedodetabela"/>
              <w:snapToGrid w:val="0"/>
              <w:spacing w:after="120"/>
              <w:jc w:val="both"/>
              <w:rPr>
                <w:rFonts w:eastAsia="TimesNewRoman" w:cs="TimesNewRoman"/>
                <w:b/>
                <w:sz w:val="18"/>
                <w:szCs w:val="18"/>
              </w:rPr>
            </w:pPr>
            <w:r w:rsidRPr="00EB5C95">
              <w:rPr>
                <w:rFonts w:eastAsia="TimesNewRoman" w:cs="TimesNewRoman"/>
                <w:b/>
                <w:sz w:val="18"/>
                <w:szCs w:val="18"/>
              </w:rPr>
              <w:t>Indicador:</w:t>
            </w:r>
          </w:p>
          <w:p w:rsidR="00FC5E8E" w:rsidRPr="00EB5C95" w:rsidRDefault="00FC5E8E" w:rsidP="00F54B4A">
            <w:pPr>
              <w:pStyle w:val="Contedodetabela"/>
              <w:snapToGrid w:val="0"/>
              <w:spacing w:after="120"/>
              <w:jc w:val="both"/>
              <w:rPr>
                <w:rFonts w:eastAsia="TimesNewRoman" w:cs="TimesNewRoman"/>
                <w:sz w:val="18"/>
                <w:szCs w:val="18"/>
              </w:rPr>
            </w:pPr>
            <w:r w:rsidRPr="00EB5C95">
              <w:rPr>
                <w:rFonts w:eastAsia="TimesNewRoman" w:cs="TimesNewRoman"/>
                <w:sz w:val="18"/>
                <w:szCs w:val="18"/>
              </w:rPr>
              <w:t>Número de participações em reuniões do OEWG e MOP atendidas pela delegação brasileira</w:t>
            </w:r>
          </w:p>
        </w:tc>
      </w:tr>
    </w:tbl>
    <w:p w:rsidR="00FC5E8E" w:rsidRPr="00EB5C95" w:rsidRDefault="00FC5E8E" w:rsidP="00FC5E8E">
      <w:pPr>
        <w:pageBreakBefore/>
        <w:autoSpaceDE w:val="0"/>
        <w:jc w:val="both"/>
        <w:rPr>
          <w:sz w:val="22"/>
          <w:szCs w:val="22"/>
        </w:rPr>
      </w:pPr>
    </w:p>
    <w:p w:rsidR="00FC5E8E" w:rsidRPr="00EB5C95" w:rsidRDefault="00FC5E8E" w:rsidP="00C838E2">
      <w:pPr>
        <w:numPr>
          <w:ilvl w:val="0"/>
          <w:numId w:val="12"/>
        </w:numPr>
        <w:autoSpaceDE w:val="0"/>
        <w:ind w:left="0" w:firstLine="0"/>
        <w:jc w:val="both"/>
        <w:rPr>
          <w:rFonts w:eastAsia="TimesNewRoman" w:cs="TimesNewRoman"/>
          <w:b/>
          <w:sz w:val="22"/>
          <w:szCs w:val="22"/>
        </w:rPr>
      </w:pPr>
      <w:r w:rsidRPr="00EB5C95">
        <w:rPr>
          <w:rFonts w:eastAsia="TimesNewRoman" w:cs="TimesNewRoman"/>
          <w:b/>
          <w:sz w:val="22"/>
          <w:szCs w:val="22"/>
        </w:rPr>
        <w:t>Orçamento</w:t>
      </w:r>
    </w:p>
    <w:p w:rsidR="00FC5E8E" w:rsidRPr="00EB5C95" w:rsidRDefault="00FC5E8E" w:rsidP="00FC5E8E">
      <w:pPr>
        <w:autoSpaceDE w:val="0"/>
        <w:jc w:val="both"/>
        <w:rPr>
          <w:rFonts w:eastAsia="TimesNewRoman" w:cs="TimesNewRoman"/>
          <w:b/>
          <w:sz w:val="22"/>
          <w:szCs w:val="22"/>
        </w:rPr>
      </w:pPr>
    </w:p>
    <w:tbl>
      <w:tblPr>
        <w:tblW w:w="14245" w:type="dxa"/>
        <w:tblCellMar>
          <w:left w:w="70" w:type="dxa"/>
          <w:right w:w="70" w:type="dxa"/>
        </w:tblCellMar>
        <w:tblLook w:val="04A0" w:firstRow="1" w:lastRow="0" w:firstColumn="1" w:lastColumn="0" w:noHBand="0" w:noVBand="1"/>
      </w:tblPr>
      <w:tblGrid>
        <w:gridCol w:w="2400"/>
        <w:gridCol w:w="2348"/>
        <w:gridCol w:w="1559"/>
        <w:gridCol w:w="1985"/>
        <w:gridCol w:w="2126"/>
        <w:gridCol w:w="1843"/>
        <w:gridCol w:w="1984"/>
      </w:tblGrid>
      <w:tr w:rsidR="00FC5E8E" w:rsidRPr="00EB5C95" w:rsidTr="00140921">
        <w:trPr>
          <w:trHeight w:val="300"/>
        </w:trPr>
        <w:tc>
          <w:tcPr>
            <w:tcW w:w="24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C5E8E" w:rsidRPr="00EB5C95" w:rsidRDefault="00FC5E8E" w:rsidP="00F54B4A">
            <w:pPr>
              <w:widowControl/>
              <w:suppressAutoHyphens w:val="0"/>
              <w:jc w:val="center"/>
              <w:rPr>
                <w:rFonts w:eastAsia="Times New Roman" w:cs="Times New Roman"/>
                <w:b/>
                <w:bCs/>
                <w:color w:val="000000"/>
                <w:kern w:val="0"/>
                <w:sz w:val="20"/>
                <w:szCs w:val="20"/>
                <w:lang w:eastAsia="pt-BR" w:bidi="ar-SA"/>
              </w:rPr>
            </w:pPr>
            <w:r w:rsidRPr="00EB5C95">
              <w:rPr>
                <w:rFonts w:eastAsia="Times New Roman" w:cs="Times New Roman"/>
                <w:b/>
                <w:bCs/>
                <w:color w:val="000000"/>
                <w:kern w:val="0"/>
                <w:sz w:val="20"/>
                <w:szCs w:val="20"/>
                <w:lang w:eastAsia="pt-BR" w:bidi="ar-SA"/>
              </w:rPr>
              <w:t>Itens</w:t>
            </w:r>
          </w:p>
        </w:tc>
        <w:tc>
          <w:tcPr>
            <w:tcW w:w="23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C5E8E" w:rsidRPr="00EB5C95" w:rsidRDefault="00FC5E8E" w:rsidP="00F54B4A">
            <w:pPr>
              <w:widowControl/>
              <w:suppressAutoHyphens w:val="0"/>
              <w:jc w:val="center"/>
              <w:rPr>
                <w:rFonts w:eastAsia="Times New Roman" w:cs="Times New Roman"/>
                <w:b/>
                <w:bCs/>
                <w:color w:val="000000"/>
                <w:kern w:val="0"/>
                <w:sz w:val="20"/>
                <w:szCs w:val="20"/>
                <w:lang w:eastAsia="pt-BR" w:bidi="ar-SA"/>
              </w:rPr>
            </w:pPr>
            <w:r w:rsidRPr="00EB5C95">
              <w:rPr>
                <w:rFonts w:eastAsia="Times New Roman" w:cs="Times New Roman"/>
                <w:b/>
                <w:bCs/>
                <w:color w:val="000000"/>
                <w:kern w:val="0"/>
                <w:sz w:val="20"/>
                <w:szCs w:val="20"/>
                <w:lang w:eastAsia="pt-BR" w:bidi="ar-SA"/>
              </w:rPr>
              <w:t>Orçamento da presente fase (US$)</w:t>
            </w:r>
          </w:p>
        </w:tc>
        <w:tc>
          <w:tcPr>
            <w:tcW w:w="354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C5E8E" w:rsidRPr="00EB5C95" w:rsidRDefault="00FC5E8E" w:rsidP="00F54B4A">
            <w:pPr>
              <w:widowControl/>
              <w:suppressAutoHyphens w:val="0"/>
              <w:jc w:val="center"/>
              <w:rPr>
                <w:rFonts w:eastAsia="Times New Roman" w:cs="Times New Roman"/>
                <w:b/>
                <w:bCs/>
                <w:color w:val="000000"/>
                <w:kern w:val="0"/>
                <w:sz w:val="20"/>
                <w:szCs w:val="20"/>
                <w:lang w:eastAsia="pt-BR" w:bidi="ar-SA"/>
              </w:rPr>
            </w:pPr>
            <w:r w:rsidRPr="00EB5C95">
              <w:rPr>
                <w:rFonts w:eastAsia="Times New Roman" w:cs="Times New Roman"/>
                <w:b/>
                <w:bCs/>
                <w:color w:val="000000"/>
                <w:kern w:val="0"/>
                <w:sz w:val="20"/>
                <w:szCs w:val="20"/>
                <w:lang w:eastAsia="pt-BR" w:bidi="ar-SA"/>
              </w:rPr>
              <w:t>Gastos da presente fase (US$)</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C5E8E" w:rsidRPr="00EB5C95" w:rsidRDefault="00FC5E8E" w:rsidP="00F54B4A">
            <w:pPr>
              <w:widowControl/>
              <w:suppressAutoHyphens w:val="0"/>
              <w:jc w:val="center"/>
              <w:rPr>
                <w:rFonts w:eastAsia="Times New Roman" w:cs="Times New Roman"/>
                <w:b/>
                <w:bCs/>
                <w:color w:val="000000"/>
                <w:kern w:val="0"/>
                <w:sz w:val="20"/>
                <w:szCs w:val="20"/>
                <w:lang w:eastAsia="pt-BR" w:bidi="ar-SA"/>
              </w:rPr>
            </w:pPr>
            <w:r w:rsidRPr="00EB5C95">
              <w:rPr>
                <w:rFonts w:eastAsia="Times New Roman" w:cs="Times New Roman"/>
                <w:b/>
                <w:bCs/>
                <w:color w:val="000000"/>
                <w:kern w:val="0"/>
                <w:sz w:val="20"/>
                <w:szCs w:val="20"/>
                <w:lang w:eastAsia="pt-BR" w:bidi="ar-SA"/>
              </w:rPr>
              <w:t>Orçamento Estimado (próxima fase) (US$)</w:t>
            </w:r>
          </w:p>
        </w:tc>
        <w:tc>
          <w:tcPr>
            <w:tcW w:w="382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C5E8E" w:rsidRPr="00EB5C95" w:rsidRDefault="00FC5E8E" w:rsidP="00866974">
            <w:pPr>
              <w:widowControl/>
              <w:suppressAutoHyphens w:val="0"/>
              <w:jc w:val="center"/>
              <w:rPr>
                <w:rFonts w:eastAsia="Times New Roman" w:cs="Times New Roman"/>
                <w:b/>
                <w:bCs/>
                <w:color w:val="000000"/>
                <w:kern w:val="0"/>
                <w:sz w:val="20"/>
                <w:szCs w:val="20"/>
                <w:lang w:eastAsia="pt-BR" w:bidi="ar-SA"/>
              </w:rPr>
            </w:pPr>
            <w:r w:rsidRPr="00EB5C95">
              <w:rPr>
                <w:rFonts w:eastAsia="Times New Roman" w:cs="Times New Roman"/>
                <w:b/>
                <w:bCs/>
                <w:color w:val="000000"/>
                <w:kern w:val="0"/>
                <w:sz w:val="20"/>
                <w:szCs w:val="20"/>
                <w:lang w:eastAsia="pt-BR" w:bidi="ar-SA"/>
              </w:rPr>
              <w:t xml:space="preserve">Recursos do Governo </w:t>
            </w:r>
            <w:r w:rsidR="00140921" w:rsidRPr="00EB5C95">
              <w:rPr>
                <w:rFonts w:eastAsia="Times New Roman" w:cs="Times New Roman"/>
                <w:b/>
                <w:bCs/>
                <w:color w:val="000000"/>
                <w:kern w:val="0"/>
                <w:sz w:val="20"/>
                <w:szCs w:val="20"/>
                <w:lang w:eastAsia="pt-BR" w:bidi="ar-SA"/>
              </w:rPr>
              <w:t>(</w:t>
            </w:r>
            <w:r w:rsidR="00866974">
              <w:rPr>
                <w:rFonts w:eastAsia="Times New Roman" w:cs="Times New Roman"/>
                <w:b/>
                <w:bCs/>
                <w:color w:val="000000"/>
                <w:kern w:val="0"/>
                <w:sz w:val="20"/>
                <w:szCs w:val="20"/>
                <w:lang w:eastAsia="pt-BR" w:bidi="ar-SA"/>
              </w:rPr>
              <w:t>contrapartida não financeira</w:t>
            </w:r>
            <w:r w:rsidR="00140921" w:rsidRPr="00EB5C95">
              <w:rPr>
                <w:rFonts w:eastAsia="Times New Roman" w:cs="Times New Roman"/>
                <w:color w:val="000000"/>
                <w:kern w:val="0"/>
                <w:sz w:val="20"/>
                <w:szCs w:val="20"/>
                <w:lang w:eastAsia="pt-BR" w:bidi="ar-SA"/>
              </w:rPr>
              <w:t>)</w:t>
            </w:r>
            <w:r w:rsidRPr="00EB5C95">
              <w:rPr>
                <w:rFonts w:eastAsia="Times New Roman" w:cs="Times New Roman"/>
                <w:b/>
                <w:bCs/>
                <w:color w:val="000000"/>
                <w:kern w:val="0"/>
                <w:sz w:val="20"/>
                <w:szCs w:val="20"/>
                <w:lang w:eastAsia="pt-BR" w:bidi="ar-SA"/>
              </w:rPr>
              <w:t xml:space="preserve"> (US$)</w:t>
            </w:r>
          </w:p>
        </w:tc>
      </w:tr>
      <w:tr w:rsidR="00FC5E8E" w:rsidRPr="00EB5C95" w:rsidTr="00140921">
        <w:trPr>
          <w:trHeight w:val="300"/>
        </w:trPr>
        <w:tc>
          <w:tcPr>
            <w:tcW w:w="2400" w:type="dxa"/>
            <w:vMerge/>
            <w:tcBorders>
              <w:top w:val="single" w:sz="8" w:space="0" w:color="auto"/>
              <w:left w:val="single" w:sz="8" w:space="0" w:color="auto"/>
              <w:bottom w:val="single" w:sz="8" w:space="0" w:color="000000"/>
              <w:right w:val="single" w:sz="8" w:space="0" w:color="auto"/>
            </w:tcBorders>
            <w:vAlign w:val="center"/>
            <w:hideMark/>
          </w:tcPr>
          <w:p w:rsidR="00FC5E8E" w:rsidRPr="00EB5C95" w:rsidRDefault="00FC5E8E" w:rsidP="00F54B4A">
            <w:pPr>
              <w:widowControl/>
              <w:suppressAutoHyphens w:val="0"/>
              <w:rPr>
                <w:rFonts w:eastAsia="Times New Roman" w:cs="Times New Roman"/>
                <w:b/>
                <w:bCs/>
                <w:color w:val="000000"/>
                <w:kern w:val="0"/>
                <w:sz w:val="20"/>
                <w:szCs w:val="20"/>
                <w:lang w:eastAsia="pt-BR" w:bidi="ar-SA"/>
              </w:rPr>
            </w:pPr>
          </w:p>
        </w:tc>
        <w:tc>
          <w:tcPr>
            <w:tcW w:w="2348" w:type="dxa"/>
            <w:vMerge/>
            <w:tcBorders>
              <w:top w:val="single" w:sz="8" w:space="0" w:color="auto"/>
              <w:left w:val="single" w:sz="8" w:space="0" w:color="auto"/>
              <w:bottom w:val="single" w:sz="8" w:space="0" w:color="000000"/>
              <w:right w:val="single" w:sz="8" w:space="0" w:color="auto"/>
            </w:tcBorders>
            <w:vAlign w:val="center"/>
            <w:hideMark/>
          </w:tcPr>
          <w:p w:rsidR="00FC5E8E" w:rsidRPr="00EB5C95" w:rsidRDefault="00FC5E8E" w:rsidP="00F54B4A">
            <w:pPr>
              <w:widowControl/>
              <w:suppressAutoHyphens w:val="0"/>
              <w:rPr>
                <w:rFonts w:eastAsia="Times New Roman" w:cs="Times New Roman"/>
                <w:b/>
                <w:bCs/>
                <w:color w:val="000000"/>
                <w:kern w:val="0"/>
                <w:sz w:val="20"/>
                <w:szCs w:val="20"/>
                <w:lang w:eastAsia="pt-BR" w:bidi="ar-SA"/>
              </w:rPr>
            </w:pPr>
          </w:p>
        </w:tc>
        <w:tc>
          <w:tcPr>
            <w:tcW w:w="3544" w:type="dxa"/>
            <w:gridSpan w:val="2"/>
            <w:vMerge/>
            <w:tcBorders>
              <w:top w:val="single" w:sz="8" w:space="0" w:color="auto"/>
              <w:left w:val="single" w:sz="8" w:space="0" w:color="auto"/>
              <w:bottom w:val="single" w:sz="8" w:space="0" w:color="000000"/>
              <w:right w:val="single" w:sz="8" w:space="0" w:color="000000"/>
            </w:tcBorders>
            <w:vAlign w:val="center"/>
            <w:hideMark/>
          </w:tcPr>
          <w:p w:rsidR="00FC5E8E" w:rsidRPr="00EB5C95" w:rsidRDefault="00FC5E8E" w:rsidP="00F54B4A">
            <w:pPr>
              <w:widowControl/>
              <w:suppressAutoHyphens w:val="0"/>
              <w:rPr>
                <w:rFonts w:eastAsia="Times New Roman" w:cs="Times New Roman"/>
                <w:b/>
                <w:bCs/>
                <w:color w:val="000000"/>
                <w:kern w:val="0"/>
                <w:sz w:val="20"/>
                <w:szCs w:val="20"/>
                <w:lang w:eastAsia="pt-BR" w:bidi="ar-SA"/>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FC5E8E" w:rsidRPr="00EB5C95" w:rsidRDefault="00FC5E8E" w:rsidP="00F54B4A">
            <w:pPr>
              <w:widowControl/>
              <w:suppressAutoHyphens w:val="0"/>
              <w:rPr>
                <w:rFonts w:eastAsia="Times New Roman" w:cs="Times New Roman"/>
                <w:b/>
                <w:bCs/>
                <w:color w:val="000000"/>
                <w:kern w:val="0"/>
                <w:sz w:val="20"/>
                <w:szCs w:val="20"/>
                <w:lang w:eastAsia="pt-BR" w:bidi="ar-SA"/>
              </w:rPr>
            </w:pPr>
          </w:p>
        </w:tc>
        <w:tc>
          <w:tcPr>
            <w:tcW w:w="3827" w:type="dxa"/>
            <w:gridSpan w:val="2"/>
            <w:vMerge/>
            <w:tcBorders>
              <w:top w:val="single" w:sz="8" w:space="0" w:color="auto"/>
              <w:left w:val="single" w:sz="8" w:space="0" w:color="auto"/>
              <w:bottom w:val="single" w:sz="8" w:space="0" w:color="000000"/>
              <w:right w:val="single" w:sz="8" w:space="0" w:color="000000"/>
            </w:tcBorders>
            <w:vAlign w:val="center"/>
            <w:hideMark/>
          </w:tcPr>
          <w:p w:rsidR="00FC5E8E" w:rsidRPr="00EB5C95" w:rsidRDefault="00FC5E8E" w:rsidP="00F54B4A">
            <w:pPr>
              <w:widowControl/>
              <w:suppressAutoHyphens w:val="0"/>
              <w:rPr>
                <w:rFonts w:eastAsia="Times New Roman" w:cs="Times New Roman"/>
                <w:b/>
                <w:bCs/>
                <w:color w:val="000000"/>
                <w:kern w:val="0"/>
                <w:sz w:val="20"/>
                <w:szCs w:val="20"/>
                <w:lang w:eastAsia="pt-BR" w:bidi="ar-SA"/>
              </w:rPr>
            </w:pPr>
          </w:p>
        </w:tc>
      </w:tr>
      <w:tr w:rsidR="00FC5E8E" w:rsidRPr="00EB5C95" w:rsidTr="00140921">
        <w:trPr>
          <w:trHeight w:val="315"/>
        </w:trPr>
        <w:tc>
          <w:tcPr>
            <w:tcW w:w="2400" w:type="dxa"/>
            <w:vMerge/>
            <w:tcBorders>
              <w:top w:val="single" w:sz="8" w:space="0" w:color="auto"/>
              <w:left w:val="single" w:sz="8" w:space="0" w:color="auto"/>
              <w:bottom w:val="single" w:sz="8" w:space="0" w:color="000000"/>
              <w:right w:val="single" w:sz="8" w:space="0" w:color="auto"/>
            </w:tcBorders>
            <w:vAlign w:val="center"/>
            <w:hideMark/>
          </w:tcPr>
          <w:p w:rsidR="00FC5E8E" w:rsidRPr="00EB5C95" w:rsidRDefault="00FC5E8E" w:rsidP="00F54B4A">
            <w:pPr>
              <w:widowControl/>
              <w:suppressAutoHyphens w:val="0"/>
              <w:rPr>
                <w:rFonts w:eastAsia="Times New Roman" w:cs="Times New Roman"/>
                <w:b/>
                <w:bCs/>
                <w:color w:val="000000"/>
                <w:kern w:val="0"/>
                <w:sz w:val="20"/>
                <w:szCs w:val="20"/>
                <w:lang w:eastAsia="pt-BR" w:bidi="ar-SA"/>
              </w:rPr>
            </w:pPr>
          </w:p>
        </w:tc>
        <w:tc>
          <w:tcPr>
            <w:tcW w:w="2348" w:type="dxa"/>
            <w:vMerge/>
            <w:tcBorders>
              <w:top w:val="single" w:sz="8" w:space="0" w:color="auto"/>
              <w:left w:val="single" w:sz="8" w:space="0" w:color="auto"/>
              <w:bottom w:val="single" w:sz="8" w:space="0" w:color="000000"/>
              <w:right w:val="single" w:sz="8" w:space="0" w:color="auto"/>
            </w:tcBorders>
            <w:vAlign w:val="center"/>
            <w:hideMark/>
          </w:tcPr>
          <w:p w:rsidR="00FC5E8E" w:rsidRPr="00EB5C95" w:rsidRDefault="00FC5E8E" w:rsidP="00F54B4A">
            <w:pPr>
              <w:widowControl/>
              <w:suppressAutoHyphens w:val="0"/>
              <w:rPr>
                <w:rFonts w:eastAsia="Times New Roman" w:cs="Times New Roman"/>
                <w:b/>
                <w:bCs/>
                <w:color w:val="000000"/>
                <w:kern w:val="0"/>
                <w:sz w:val="20"/>
                <w:szCs w:val="20"/>
                <w:lang w:eastAsia="pt-BR" w:bidi="ar-SA"/>
              </w:rPr>
            </w:pPr>
          </w:p>
        </w:tc>
        <w:tc>
          <w:tcPr>
            <w:tcW w:w="3544" w:type="dxa"/>
            <w:gridSpan w:val="2"/>
            <w:vMerge/>
            <w:tcBorders>
              <w:top w:val="single" w:sz="8" w:space="0" w:color="auto"/>
              <w:left w:val="single" w:sz="8" w:space="0" w:color="auto"/>
              <w:bottom w:val="single" w:sz="8" w:space="0" w:color="000000"/>
              <w:right w:val="single" w:sz="8" w:space="0" w:color="000000"/>
            </w:tcBorders>
            <w:vAlign w:val="center"/>
            <w:hideMark/>
          </w:tcPr>
          <w:p w:rsidR="00FC5E8E" w:rsidRPr="00EB5C95" w:rsidRDefault="00FC5E8E" w:rsidP="00F54B4A">
            <w:pPr>
              <w:widowControl/>
              <w:suppressAutoHyphens w:val="0"/>
              <w:rPr>
                <w:rFonts w:eastAsia="Times New Roman" w:cs="Times New Roman"/>
                <w:b/>
                <w:bCs/>
                <w:color w:val="000000"/>
                <w:kern w:val="0"/>
                <w:sz w:val="20"/>
                <w:szCs w:val="20"/>
                <w:lang w:eastAsia="pt-BR" w:bidi="ar-SA"/>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FC5E8E" w:rsidRPr="00EB5C95" w:rsidRDefault="00FC5E8E" w:rsidP="00F54B4A">
            <w:pPr>
              <w:widowControl/>
              <w:suppressAutoHyphens w:val="0"/>
              <w:rPr>
                <w:rFonts w:eastAsia="Times New Roman" w:cs="Times New Roman"/>
                <w:b/>
                <w:bCs/>
                <w:color w:val="000000"/>
                <w:kern w:val="0"/>
                <w:sz w:val="20"/>
                <w:szCs w:val="20"/>
                <w:lang w:eastAsia="pt-BR" w:bidi="ar-SA"/>
              </w:rPr>
            </w:pPr>
          </w:p>
        </w:tc>
        <w:tc>
          <w:tcPr>
            <w:tcW w:w="3827" w:type="dxa"/>
            <w:gridSpan w:val="2"/>
            <w:vMerge/>
            <w:tcBorders>
              <w:top w:val="single" w:sz="8" w:space="0" w:color="auto"/>
              <w:left w:val="single" w:sz="8" w:space="0" w:color="auto"/>
              <w:bottom w:val="single" w:sz="8" w:space="0" w:color="000000"/>
              <w:right w:val="single" w:sz="8" w:space="0" w:color="000000"/>
            </w:tcBorders>
            <w:vAlign w:val="center"/>
            <w:hideMark/>
          </w:tcPr>
          <w:p w:rsidR="00FC5E8E" w:rsidRPr="00EB5C95" w:rsidRDefault="00FC5E8E" w:rsidP="00F54B4A">
            <w:pPr>
              <w:widowControl/>
              <w:suppressAutoHyphens w:val="0"/>
              <w:rPr>
                <w:rFonts w:eastAsia="Times New Roman" w:cs="Times New Roman"/>
                <w:b/>
                <w:bCs/>
                <w:color w:val="000000"/>
                <w:kern w:val="0"/>
                <w:sz w:val="20"/>
                <w:szCs w:val="20"/>
                <w:lang w:eastAsia="pt-BR" w:bidi="ar-SA"/>
              </w:rPr>
            </w:pPr>
          </w:p>
        </w:tc>
      </w:tr>
      <w:tr w:rsidR="00FC5E8E" w:rsidRPr="00EB5C95" w:rsidTr="00140921">
        <w:trPr>
          <w:trHeight w:val="690"/>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FC5E8E" w:rsidRPr="00EB5C95" w:rsidRDefault="00FC5E8E" w:rsidP="00F54B4A">
            <w:pPr>
              <w:widowControl/>
              <w:suppressAutoHyphens w:val="0"/>
              <w:jc w:val="center"/>
              <w:rPr>
                <w:rFonts w:eastAsia="Times New Roman" w:cs="Times New Roman"/>
                <w:color w:val="000000"/>
                <w:kern w:val="0"/>
                <w:sz w:val="20"/>
                <w:szCs w:val="20"/>
                <w:lang w:eastAsia="pt-BR" w:bidi="ar-SA"/>
              </w:rPr>
            </w:pPr>
            <w:r w:rsidRPr="00EB5C95">
              <w:rPr>
                <w:rFonts w:eastAsia="Times New Roman" w:cs="Times New Roman"/>
                <w:color w:val="000000"/>
                <w:kern w:val="0"/>
                <w:sz w:val="20"/>
                <w:szCs w:val="20"/>
                <w:lang w:eastAsia="pt-BR" w:bidi="ar-SA"/>
              </w:rPr>
              <w:t> </w:t>
            </w:r>
          </w:p>
        </w:tc>
        <w:tc>
          <w:tcPr>
            <w:tcW w:w="2348" w:type="dxa"/>
            <w:tcBorders>
              <w:top w:val="nil"/>
              <w:left w:val="nil"/>
              <w:bottom w:val="single" w:sz="8" w:space="0" w:color="auto"/>
              <w:right w:val="single" w:sz="8" w:space="0" w:color="auto"/>
            </w:tcBorders>
            <w:shd w:val="clear" w:color="auto" w:fill="auto"/>
            <w:vAlign w:val="center"/>
            <w:hideMark/>
          </w:tcPr>
          <w:p w:rsidR="00FC5E8E" w:rsidRPr="00EB5C95" w:rsidRDefault="00FC5E8E" w:rsidP="00F54B4A">
            <w:pPr>
              <w:widowControl/>
              <w:suppressAutoHyphens w:val="0"/>
              <w:jc w:val="center"/>
              <w:rPr>
                <w:rFonts w:eastAsia="Times New Roman" w:cs="Times New Roman"/>
                <w:b/>
                <w:bCs/>
                <w:i/>
                <w:iCs/>
                <w:color w:val="000000"/>
                <w:kern w:val="0"/>
                <w:sz w:val="20"/>
                <w:szCs w:val="20"/>
                <w:lang w:eastAsia="pt-BR" w:bidi="ar-SA"/>
              </w:rPr>
            </w:pPr>
            <w:r w:rsidRPr="00EB5C95">
              <w:rPr>
                <w:rFonts w:eastAsia="Times New Roman" w:cs="Times New Roman"/>
                <w:b/>
                <w:bCs/>
                <w:i/>
                <w:iCs/>
                <w:color w:val="000000"/>
                <w:kern w:val="0"/>
                <w:sz w:val="20"/>
                <w:szCs w:val="20"/>
                <w:lang w:eastAsia="pt-BR" w:bidi="ar-SA"/>
              </w:rPr>
              <w:t> </w:t>
            </w:r>
          </w:p>
        </w:tc>
        <w:tc>
          <w:tcPr>
            <w:tcW w:w="1559" w:type="dxa"/>
            <w:tcBorders>
              <w:top w:val="nil"/>
              <w:left w:val="nil"/>
              <w:bottom w:val="single" w:sz="8" w:space="0" w:color="auto"/>
              <w:right w:val="single" w:sz="8" w:space="0" w:color="auto"/>
            </w:tcBorders>
            <w:shd w:val="clear" w:color="auto" w:fill="auto"/>
            <w:vAlign w:val="center"/>
            <w:hideMark/>
          </w:tcPr>
          <w:p w:rsidR="00FC5E8E" w:rsidRPr="00EB5C95" w:rsidRDefault="00FC5E8E" w:rsidP="00F54B4A">
            <w:pPr>
              <w:widowControl/>
              <w:suppressAutoHyphens w:val="0"/>
              <w:jc w:val="center"/>
              <w:rPr>
                <w:rFonts w:eastAsia="Times New Roman" w:cs="Times New Roman"/>
                <w:b/>
                <w:bCs/>
                <w:color w:val="000000"/>
                <w:kern w:val="0"/>
                <w:sz w:val="20"/>
                <w:szCs w:val="20"/>
                <w:lang w:eastAsia="pt-BR" w:bidi="ar-SA"/>
              </w:rPr>
            </w:pPr>
            <w:r w:rsidRPr="00EB5C95">
              <w:rPr>
                <w:rFonts w:eastAsia="Times New Roman" w:cs="Times New Roman"/>
                <w:b/>
                <w:bCs/>
                <w:color w:val="000000"/>
                <w:kern w:val="0"/>
                <w:sz w:val="20"/>
                <w:szCs w:val="20"/>
                <w:lang w:eastAsia="pt-BR" w:bidi="ar-SA"/>
              </w:rPr>
              <w:t>Efetivos</w:t>
            </w:r>
          </w:p>
        </w:tc>
        <w:tc>
          <w:tcPr>
            <w:tcW w:w="1985" w:type="dxa"/>
            <w:tcBorders>
              <w:top w:val="nil"/>
              <w:left w:val="nil"/>
              <w:bottom w:val="single" w:sz="8" w:space="0" w:color="auto"/>
              <w:right w:val="single" w:sz="8" w:space="0" w:color="auto"/>
            </w:tcBorders>
            <w:shd w:val="clear" w:color="auto" w:fill="auto"/>
            <w:vAlign w:val="center"/>
            <w:hideMark/>
          </w:tcPr>
          <w:p w:rsidR="00FC5E8E" w:rsidRPr="00EB5C95" w:rsidRDefault="00FC5E8E" w:rsidP="00F54B4A">
            <w:pPr>
              <w:widowControl/>
              <w:suppressAutoHyphens w:val="0"/>
              <w:jc w:val="center"/>
              <w:rPr>
                <w:rFonts w:eastAsia="Times New Roman" w:cs="Times New Roman"/>
                <w:b/>
                <w:bCs/>
                <w:color w:val="000000"/>
                <w:kern w:val="0"/>
                <w:sz w:val="20"/>
                <w:szCs w:val="20"/>
                <w:lang w:eastAsia="pt-BR" w:bidi="ar-SA"/>
              </w:rPr>
            </w:pPr>
            <w:r w:rsidRPr="00EB5C95">
              <w:rPr>
                <w:rFonts w:eastAsia="Times New Roman" w:cs="Times New Roman"/>
                <w:b/>
                <w:bCs/>
                <w:color w:val="000000"/>
                <w:kern w:val="0"/>
                <w:sz w:val="20"/>
                <w:szCs w:val="20"/>
                <w:lang w:eastAsia="pt-BR" w:bidi="ar-SA"/>
              </w:rPr>
              <w:t>Compromissados</w:t>
            </w:r>
          </w:p>
        </w:tc>
        <w:tc>
          <w:tcPr>
            <w:tcW w:w="2126" w:type="dxa"/>
            <w:tcBorders>
              <w:top w:val="nil"/>
              <w:left w:val="nil"/>
              <w:bottom w:val="single" w:sz="8" w:space="0" w:color="auto"/>
              <w:right w:val="single" w:sz="8" w:space="0" w:color="auto"/>
            </w:tcBorders>
            <w:shd w:val="clear" w:color="auto" w:fill="auto"/>
            <w:vAlign w:val="center"/>
            <w:hideMark/>
          </w:tcPr>
          <w:p w:rsidR="00FC5E8E" w:rsidRPr="00EB5C95" w:rsidRDefault="00FC5E8E" w:rsidP="00F54B4A">
            <w:pPr>
              <w:widowControl/>
              <w:suppressAutoHyphens w:val="0"/>
              <w:jc w:val="center"/>
              <w:rPr>
                <w:rFonts w:eastAsia="Times New Roman" w:cs="Times New Roman"/>
                <w:b/>
                <w:bCs/>
                <w:i/>
                <w:iCs/>
                <w:color w:val="000000"/>
                <w:kern w:val="0"/>
                <w:sz w:val="20"/>
                <w:szCs w:val="20"/>
                <w:lang w:eastAsia="pt-BR" w:bidi="ar-SA"/>
              </w:rPr>
            </w:pPr>
            <w:r w:rsidRPr="00EB5C95">
              <w:rPr>
                <w:rFonts w:eastAsia="Times New Roman" w:cs="Times New Roman"/>
                <w:b/>
                <w:bCs/>
                <w:i/>
                <w:iCs/>
                <w:color w:val="000000"/>
                <w:kern w:val="0"/>
                <w:sz w:val="20"/>
                <w:szCs w:val="20"/>
                <w:lang w:eastAsia="pt-BR" w:bidi="ar-SA"/>
              </w:rPr>
              <w:t> </w:t>
            </w:r>
          </w:p>
        </w:tc>
        <w:tc>
          <w:tcPr>
            <w:tcW w:w="1843" w:type="dxa"/>
            <w:tcBorders>
              <w:top w:val="nil"/>
              <w:left w:val="nil"/>
              <w:bottom w:val="single" w:sz="8" w:space="0" w:color="auto"/>
              <w:right w:val="single" w:sz="8" w:space="0" w:color="auto"/>
            </w:tcBorders>
            <w:shd w:val="clear" w:color="auto" w:fill="auto"/>
            <w:vAlign w:val="center"/>
            <w:hideMark/>
          </w:tcPr>
          <w:p w:rsidR="00FC5E8E" w:rsidRPr="00EB5C95" w:rsidRDefault="00FC5E8E" w:rsidP="00F54B4A">
            <w:pPr>
              <w:widowControl/>
              <w:suppressAutoHyphens w:val="0"/>
              <w:jc w:val="center"/>
              <w:rPr>
                <w:rFonts w:eastAsia="Times New Roman" w:cs="Times New Roman"/>
                <w:b/>
                <w:bCs/>
                <w:color w:val="000000"/>
                <w:kern w:val="0"/>
                <w:sz w:val="20"/>
                <w:szCs w:val="20"/>
                <w:lang w:eastAsia="pt-BR" w:bidi="ar-SA"/>
              </w:rPr>
            </w:pPr>
            <w:r w:rsidRPr="00EB5C95">
              <w:rPr>
                <w:rFonts w:eastAsia="Times New Roman" w:cs="Times New Roman"/>
                <w:b/>
                <w:bCs/>
                <w:color w:val="000000"/>
                <w:kern w:val="0"/>
                <w:sz w:val="20"/>
                <w:szCs w:val="20"/>
                <w:lang w:eastAsia="pt-BR" w:bidi="ar-SA"/>
              </w:rPr>
              <w:t>Fase atual</w:t>
            </w:r>
          </w:p>
        </w:tc>
        <w:tc>
          <w:tcPr>
            <w:tcW w:w="1984" w:type="dxa"/>
            <w:tcBorders>
              <w:top w:val="nil"/>
              <w:left w:val="nil"/>
              <w:bottom w:val="single" w:sz="8" w:space="0" w:color="auto"/>
              <w:right w:val="single" w:sz="8" w:space="0" w:color="auto"/>
            </w:tcBorders>
            <w:shd w:val="clear" w:color="auto" w:fill="auto"/>
            <w:vAlign w:val="center"/>
            <w:hideMark/>
          </w:tcPr>
          <w:p w:rsidR="00FC5E8E" w:rsidRPr="00EB5C95" w:rsidRDefault="00FC5E8E" w:rsidP="000521D0">
            <w:pPr>
              <w:widowControl/>
              <w:suppressAutoHyphens w:val="0"/>
              <w:jc w:val="center"/>
              <w:rPr>
                <w:rFonts w:eastAsia="Times New Roman" w:cs="Times New Roman"/>
                <w:b/>
                <w:bCs/>
                <w:color w:val="000000"/>
                <w:kern w:val="0"/>
                <w:sz w:val="20"/>
                <w:szCs w:val="20"/>
                <w:lang w:eastAsia="pt-BR" w:bidi="ar-SA"/>
              </w:rPr>
            </w:pPr>
            <w:r w:rsidRPr="00EB5C95">
              <w:rPr>
                <w:rFonts w:eastAsia="Times New Roman" w:cs="Times New Roman"/>
                <w:b/>
                <w:bCs/>
                <w:color w:val="000000"/>
                <w:kern w:val="0"/>
                <w:sz w:val="20"/>
                <w:szCs w:val="20"/>
                <w:lang w:eastAsia="pt-BR" w:bidi="ar-SA"/>
              </w:rPr>
              <w:t>Fase solicitado</w:t>
            </w:r>
          </w:p>
        </w:tc>
      </w:tr>
      <w:tr w:rsidR="00FC5E8E" w:rsidRPr="00EB5C95" w:rsidTr="00140921">
        <w:trPr>
          <w:trHeight w:val="525"/>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FC5E8E" w:rsidRPr="00EB5C95" w:rsidRDefault="00FC5E8E" w:rsidP="00F54B4A">
            <w:pPr>
              <w:widowControl/>
              <w:suppressAutoHyphens w:val="0"/>
              <w:rPr>
                <w:rFonts w:eastAsia="Times New Roman" w:cs="Times New Roman"/>
                <w:color w:val="000000"/>
                <w:kern w:val="0"/>
                <w:sz w:val="20"/>
                <w:szCs w:val="20"/>
                <w:lang w:eastAsia="pt-BR" w:bidi="ar-SA"/>
              </w:rPr>
            </w:pPr>
            <w:r w:rsidRPr="00EB5C95">
              <w:rPr>
                <w:rFonts w:eastAsia="Times New Roman" w:cs="Times New Roman"/>
                <w:color w:val="000000"/>
                <w:kern w:val="0"/>
                <w:sz w:val="20"/>
                <w:szCs w:val="20"/>
                <w:lang w:eastAsia="pt-BR" w:bidi="ar-SA"/>
              </w:rPr>
              <w:t>Funcionários (incluindo consultores)</w:t>
            </w:r>
          </w:p>
        </w:tc>
        <w:tc>
          <w:tcPr>
            <w:tcW w:w="2348" w:type="dxa"/>
            <w:tcBorders>
              <w:top w:val="nil"/>
              <w:left w:val="nil"/>
              <w:bottom w:val="single" w:sz="8" w:space="0" w:color="auto"/>
              <w:right w:val="single" w:sz="8" w:space="0" w:color="auto"/>
            </w:tcBorders>
            <w:shd w:val="clear" w:color="auto" w:fill="auto"/>
            <w:vAlign w:val="center"/>
            <w:hideMark/>
          </w:tcPr>
          <w:p w:rsidR="00FC5E8E" w:rsidRPr="00EB5C95" w:rsidRDefault="00FC5E8E" w:rsidP="00F54B4A">
            <w:pPr>
              <w:widowControl/>
              <w:suppressAutoHyphens w:val="0"/>
              <w:jc w:val="center"/>
              <w:rPr>
                <w:rFonts w:eastAsia="Times New Roman" w:cs="Times New Roman"/>
                <w:color w:val="000000"/>
                <w:kern w:val="0"/>
                <w:sz w:val="20"/>
                <w:szCs w:val="20"/>
                <w:lang w:eastAsia="pt-BR" w:bidi="ar-SA"/>
              </w:rPr>
            </w:pPr>
            <w:r w:rsidRPr="00EB5C95">
              <w:rPr>
                <w:rFonts w:eastAsia="Times New Roman" w:cs="Times New Roman"/>
                <w:color w:val="000000"/>
                <w:kern w:val="0"/>
                <w:sz w:val="20"/>
                <w:szCs w:val="20"/>
                <w:lang w:eastAsia="pt-BR" w:bidi="ar-SA"/>
              </w:rPr>
              <w:t>100.000,00</w:t>
            </w:r>
          </w:p>
        </w:tc>
        <w:tc>
          <w:tcPr>
            <w:tcW w:w="1559" w:type="dxa"/>
            <w:tcBorders>
              <w:top w:val="nil"/>
              <w:left w:val="nil"/>
              <w:bottom w:val="single" w:sz="8" w:space="0" w:color="auto"/>
              <w:right w:val="single" w:sz="8" w:space="0" w:color="auto"/>
            </w:tcBorders>
            <w:shd w:val="clear" w:color="auto" w:fill="auto"/>
            <w:vAlign w:val="center"/>
            <w:hideMark/>
          </w:tcPr>
          <w:p w:rsidR="00FC5E8E" w:rsidRPr="00EC1E29" w:rsidRDefault="00FC5E8E" w:rsidP="00F54B4A">
            <w:pPr>
              <w:widowControl/>
              <w:suppressAutoHyphens w:val="0"/>
              <w:jc w:val="center"/>
              <w:rPr>
                <w:rFonts w:eastAsia="Times New Roman" w:cs="Times New Roman"/>
                <w:color w:val="000000"/>
                <w:kern w:val="0"/>
                <w:sz w:val="20"/>
                <w:szCs w:val="20"/>
                <w:lang w:eastAsia="pt-BR" w:bidi="ar-SA"/>
              </w:rPr>
            </w:pPr>
            <w:r w:rsidRPr="00EC1E29">
              <w:rPr>
                <w:rFonts w:eastAsia="Times New Roman" w:cs="Times New Roman"/>
                <w:color w:val="000000"/>
                <w:kern w:val="0"/>
                <w:sz w:val="20"/>
                <w:szCs w:val="20"/>
                <w:lang w:eastAsia="pt-BR" w:bidi="ar-SA"/>
              </w:rPr>
              <w:t> </w:t>
            </w:r>
          </w:p>
        </w:tc>
        <w:tc>
          <w:tcPr>
            <w:tcW w:w="1985" w:type="dxa"/>
            <w:tcBorders>
              <w:top w:val="nil"/>
              <w:left w:val="nil"/>
              <w:bottom w:val="single" w:sz="8" w:space="0" w:color="auto"/>
              <w:right w:val="single" w:sz="8" w:space="0" w:color="auto"/>
            </w:tcBorders>
            <w:shd w:val="clear" w:color="auto" w:fill="auto"/>
            <w:vAlign w:val="center"/>
            <w:hideMark/>
          </w:tcPr>
          <w:p w:rsidR="00FC5E8E" w:rsidRPr="00EC1E29" w:rsidRDefault="00FC5E8E" w:rsidP="00F54B4A">
            <w:pPr>
              <w:widowControl/>
              <w:suppressAutoHyphens w:val="0"/>
              <w:jc w:val="center"/>
              <w:rPr>
                <w:rFonts w:eastAsia="Times New Roman" w:cs="Times New Roman"/>
                <w:color w:val="000000"/>
                <w:kern w:val="0"/>
                <w:sz w:val="20"/>
                <w:szCs w:val="20"/>
                <w:lang w:eastAsia="pt-BR" w:bidi="ar-SA"/>
              </w:rPr>
            </w:pPr>
            <w:r w:rsidRPr="00EC1E29">
              <w:rPr>
                <w:rFonts w:eastAsia="Times New Roman" w:cs="Times New Roman"/>
                <w:color w:val="000000"/>
                <w:kern w:val="0"/>
                <w:sz w:val="20"/>
                <w:szCs w:val="20"/>
                <w:lang w:eastAsia="pt-BR" w:bidi="ar-SA"/>
              </w:rPr>
              <w:t>24.534,11</w:t>
            </w:r>
          </w:p>
        </w:tc>
        <w:tc>
          <w:tcPr>
            <w:tcW w:w="2126" w:type="dxa"/>
            <w:tcBorders>
              <w:top w:val="nil"/>
              <w:left w:val="nil"/>
              <w:bottom w:val="single" w:sz="8" w:space="0" w:color="auto"/>
              <w:right w:val="single" w:sz="8" w:space="0" w:color="auto"/>
            </w:tcBorders>
            <w:shd w:val="clear" w:color="auto" w:fill="auto"/>
            <w:vAlign w:val="center"/>
            <w:hideMark/>
          </w:tcPr>
          <w:p w:rsidR="00FC5E8E" w:rsidRPr="00EB5C95" w:rsidRDefault="00FC5E8E" w:rsidP="00F54B4A">
            <w:pPr>
              <w:widowControl/>
              <w:suppressAutoHyphens w:val="0"/>
              <w:jc w:val="center"/>
              <w:rPr>
                <w:rFonts w:eastAsia="Times New Roman" w:cs="Times New Roman"/>
                <w:color w:val="000000"/>
                <w:kern w:val="0"/>
                <w:sz w:val="20"/>
                <w:szCs w:val="20"/>
                <w:lang w:eastAsia="pt-BR" w:bidi="ar-SA"/>
              </w:rPr>
            </w:pPr>
            <w:r w:rsidRPr="00EB5C95">
              <w:rPr>
                <w:rFonts w:eastAsia="Times New Roman" w:cs="Times New Roman"/>
                <w:color w:val="000000"/>
                <w:kern w:val="0"/>
                <w:sz w:val="20"/>
                <w:szCs w:val="20"/>
                <w:lang w:eastAsia="pt-BR" w:bidi="ar-SA"/>
              </w:rPr>
              <w:t>90.000,00</w:t>
            </w:r>
          </w:p>
        </w:tc>
        <w:tc>
          <w:tcPr>
            <w:tcW w:w="1843" w:type="dxa"/>
            <w:tcBorders>
              <w:top w:val="nil"/>
              <w:left w:val="nil"/>
              <w:bottom w:val="single" w:sz="8" w:space="0" w:color="auto"/>
              <w:right w:val="single" w:sz="8" w:space="0" w:color="auto"/>
            </w:tcBorders>
            <w:shd w:val="clear" w:color="auto" w:fill="auto"/>
            <w:vAlign w:val="center"/>
            <w:hideMark/>
          </w:tcPr>
          <w:p w:rsidR="00FC5E8E" w:rsidRPr="00EB5C95" w:rsidRDefault="00FC5E8E" w:rsidP="00F54B4A">
            <w:pPr>
              <w:widowControl/>
              <w:suppressAutoHyphens w:val="0"/>
              <w:jc w:val="center"/>
              <w:rPr>
                <w:rFonts w:eastAsia="Times New Roman" w:cs="Times New Roman"/>
                <w:color w:val="000000"/>
                <w:kern w:val="0"/>
                <w:sz w:val="20"/>
                <w:szCs w:val="20"/>
                <w:lang w:eastAsia="pt-BR" w:bidi="ar-SA"/>
              </w:rPr>
            </w:pPr>
            <w:r w:rsidRPr="00EB5C95">
              <w:rPr>
                <w:rFonts w:eastAsia="Times New Roman" w:cs="Times New Roman"/>
                <w:color w:val="000000"/>
                <w:kern w:val="0"/>
                <w:sz w:val="20"/>
                <w:szCs w:val="20"/>
                <w:lang w:eastAsia="pt-BR" w:bidi="ar-SA"/>
              </w:rPr>
              <w:t>400.000,00</w:t>
            </w:r>
          </w:p>
        </w:tc>
        <w:tc>
          <w:tcPr>
            <w:tcW w:w="1984" w:type="dxa"/>
            <w:tcBorders>
              <w:top w:val="nil"/>
              <w:left w:val="nil"/>
              <w:bottom w:val="single" w:sz="8" w:space="0" w:color="auto"/>
              <w:right w:val="single" w:sz="8" w:space="0" w:color="auto"/>
            </w:tcBorders>
            <w:shd w:val="clear" w:color="auto" w:fill="auto"/>
            <w:vAlign w:val="center"/>
            <w:hideMark/>
          </w:tcPr>
          <w:p w:rsidR="00FC5E8E" w:rsidRPr="00EB5C95" w:rsidRDefault="00FC5E8E" w:rsidP="00F54B4A">
            <w:pPr>
              <w:widowControl/>
              <w:suppressAutoHyphens w:val="0"/>
              <w:jc w:val="center"/>
              <w:rPr>
                <w:rFonts w:eastAsia="Times New Roman" w:cs="Times New Roman"/>
                <w:color w:val="000000"/>
                <w:kern w:val="0"/>
                <w:sz w:val="20"/>
                <w:szCs w:val="20"/>
                <w:lang w:eastAsia="pt-BR" w:bidi="ar-SA"/>
              </w:rPr>
            </w:pPr>
            <w:r w:rsidRPr="00EB5C95">
              <w:rPr>
                <w:rFonts w:eastAsia="Times New Roman" w:cs="Times New Roman"/>
                <w:color w:val="000000"/>
                <w:kern w:val="0"/>
                <w:sz w:val="20"/>
                <w:szCs w:val="20"/>
                <w:lang w:eastAsia="pt-BR" w:bidi="ar-SA"/>
              </w:rPr>
              <w:t>350.000,00</w:t>
            </w:r>
          </w:p>
        </w:tc>
      </w:tr>
      <w:tr w:rsidR="00FC5E8E" w:rsidRPr="00EB5C95" w:rsidTr="00140921">
        <w:trPr>
          <w:trHeight w:val="315"/>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FC5E8E" w:rsidRPr="00EB5C95" w:rsidRDefault="00FC5E8E" w:rsidP="00F54B4A">
            <w:pPr>
              <w:widowControl/>
              <w:suppressAutoHyphens w:val="0"/>
              <w:rPr>
                <w:rFonts w:eastAsia="Times New Roman" w:cs="Times New Roman"/>
                <w:color w:val="000000"/>
                <w:kern w:val="0"/>
                <w:sz w:val="20"/>
                <w:szCs w:val="20"/>
                <w:lang w:eastAsia="pt-BR" w:bidi="ar-SA"/>
              </w:rPr>
            </w:pPr>
            <w:r w:rsidRPr="00EB5C95">
              <w:rPr>
                <w:rFonts w:eastAsia="Times New Roman" w:cs="Times New Roman"/>
                <w:color w:val="000000"/>
                <w:kern w:val="0"/>
                <w:sz w:val="20"/>
                <w:szCs w:val="20"/>
                <w:lang w:eastAsia="pt-BR" w:bidi="ar-SA"/>
              </w:rPr>
              <w:t>Equipamento</w:t>
            </w:r>
          </w:p>
        </w:tc>
        <w:tc>
          <w:tcPr>
            <w:tcW w:w="2348" w:type="dxa"/>
            <w:tcBorders>
              <w:top w:val="nil"/>
              <w:left w:val="nil"/>
              <w:bottom w:val="single" w:sz="8" w:space="0" w:color="auto"/>
              <w:right w:val="single" w:sz="8" w:space="0" w:color="auto"/>
            </w:tcBorders>
            <w:shd w:val="clear" w:color="auto" w:fill="auto"/>
            <w:vAlign w:val="center"/>
            <w:hideMark/>
          </w:tcPr>
          <w:p w:rsidR="00FC5E8E" w:rsidRPr="00EB5C95" w:rsidRDefault="00FC5E8E" w:rsidP="00F54B4A">
            <w:pPr>
              <w:widowControl/>
              <w:suppressAutoHyphens w:val="0"/>
              <w:jc w:val="center"/>
              <w:rPr>
                <w:rFonts w:eastAsia="Times New Roman" w:cs="Times New Roman"/>
                <w:color w:val="000000"/>
                <w:kern w:val="0"/>
                <w:sz w:val="20"/>
                <w:szCs w:val="20"/>
                <w:lang w:eastAsia="pt-BR" w:bidi="ar-SA"/>
              </w:rPr>
            </w:pPr>
            <w:r w:rsidRPr="00EB5C95">
              <w:rPr>
                <w:rFonts w:eastAsia="Times New Roman" w:cs="Times New Roman"/>
                <w:color w:val="000000"/>
                <w:kern w:val="0"/>
                <w:sz w:val="20"/>
                <w:szCs w:val="20"/>
                <w:lang w:eastAsia="pt-BR" w:bidi="ar-SA"/>
              </w:rPr>
              <w:t>55.000,00</w:t>
            </w:r>
          </w:p>
        </w:tc>
        <w:tc>
          <w:tcPr>
            <w:tcW w:w="1559" w:type="dxa"/>
            <w:tcBorders>
              <w:top w:val="nil"/>
              <w:left w:val="nil"/>
              <w:bottom w:val="single" w:sz="8" w:space="0" w:color="auto"/>
              <w:right w:val="single" w:sz="8" w:space="0" w:color="auto"/>
            </w:tcBorders>
            <w:shd w:val="clear" w:color="auto" w:fill="auto"/>
            <w:vAlign w:val="center"/>
            <w:hideMark/>
          </w:tcPr>
          <w:p w:rsidR="00FC5E8E" w:rsidRPr="00EC1E29" w:rsidRDefault="00FC5E8E" w:rsidP="00F54B4A">
            <w:pPr>
              <w:widowControl/>
              <w:suppressAutoHyphens w:val="0"/>
              <w:jc w:val="center"/>
              <w:rPr>
                <w:rFonts w:eastAsia="Times New Roman" w:cs="Times New Roman"/>
                <w:color w:val="000000"/>
                <w:kern w:val="0"/>
                <w:sz w:val="20"/>
                <w:szCs w:val="20"/>
                <w:lang w:eastAsia="pt-BR" w:bidi="ar-SA"/>
              </w:rPr>
            </w:pPr>
            <w:r w:rsidRPr="00EC1E29">
              <w:rPr>
                <w:rFonts w:eastAsia="Times New Roman" w:cs="Times New Roman"/>
                <w:color w:val="000000"/>
                <w:kern w:val="0"/>
                <w:sz w:val="20"/>
                <w:szCs w:val="20"/>
                <w:lang w:eastAsia="pt-BR" w:bidi="ar-SA"/>
              </w:rPr>
              <w:t> </w:t>
            </w:r>
          </w:p>
        </w:tc>
        <w:tc>
          <w:tcPr>
            <w:tcW w:w="1985" w:type="dxa"/>
            <w:tcBorders>
              <w:top w:val="nil"/>
              <w:left w:val="nil"/>
              <w:bottom w:val="single" w:sz="8" w:space="0" w:color="auto"/>
              <w:right w:val="single" w:sz="8" w:space="0" w:color="auto"/>
            </w:tcBorders>
            <w:shd w:val="clear" w:color="auto" w:fill="auto"/>
            <w:vAlign w:val="center"/>
            <w:hideMark/>
          </w:tcPr>
          <w:p w:rsidR="00FC5E8E" w:rsidRPr="00EC1E29" w:rsidRDefault="00FC5E8E" w:rsidP="00F54B4A">
            <w:pPr>
              <w:widowControl/>
              <w:suppressAutoHyphens w:val="0"/>
              <w:jc w:val="center"/>
              <w:rPr>
                <w:rFonts w:eastAsia="Times New Roman" w:cs="Times New Roman"/>
                <w:color w:val="000000"/>
                <w:kern w:val="0"/>
                <w:sz w:val="20"/>
                <w:szCs w:val="20"/>
                <w:lang w:eastAsia="pt-BR" w:bidi="ar-SA"/>
              </w:rPr>
            </w:pPr>
            <w:r w:rsidRPr="00EC1E29">
              <w:rPr>
                <w:rFonts w:eastAsia="Times New Roman" w:cs="Times New Roman"/>
                <w:color w:val="000000"/>
                <w:kern w:val="0"/>
                <w:sz w:val="20"/>
                <w:szCs w:val="20"/>
                <w:lang w:eastAsia="pt-BR" w:bidi="ar-SA"/>
              </w:rPr>
              <w:t>0,00</w:t>
            </w:r>
          </w:p>
        </w:tc>
        <w:tc>
          <w:tcPr>
            <w:tcW w:w="2126" w:type="dxa"/>
            <w:tcBorders>
              <w:top w:val="nil"/>
              <w:left w:val="nil"/>
              <w:bottom w:val="single" w:sz="8" w:space="0" w:color="auto"/>
              <w:right w:val="single" w:sz="8" w:space="0" w:color="auto"/>
            </w:tcBorders>
            <w:shd w:val="clear" w:color="auto" w:fill="auto"/>
            <w:vAlign w:val="center"/>
            <w:hideMark/>
          </w:tcPr>
          <w:p w:rsidR="00FC5E8E" w:rsidRPr="00EB5C95" w:rsidRDefault="00FC5E8E" w:rsidP="00F54B4A">
            <w:pPr>
              <w:widowControl/>
              <w:suppressAutoHyphens w:val="0"/>
              <w:jc w:val="center"/>
              <w:rPr>
                <w:rFonts w:eastAsia="Times New Roman" w:cs="Times New Roman"/>
                <w:color w:val="000000"/>
                <w:kern w:val="0"/>
                <w:sz w:val="20"/>
                <w:szCs w:val="20"/>
                <w:lang w:eastAsia="pt-BR" w:bidi="ar-SA"/>
              </w:rPr>
            </w:pPr>
            <w:r w:rsidRPr="00EB5C95">
              <w:rPr>
                <w:rFonts w:eastAsia="Times New Roman" w:cs="Times New Roman"/>
                <w:color w:val="000000"/>
                <w:kern w:val="0"/>
                <w:sz w:val="20"/>
                <w:szCs w:val="20"/>
                <w:lang w:eastAsia="pt-BR" w:bidi="ar-SA"/>
              </w:rPr>
              <w:t> </w:t>
            </w:r>
          </w:p>
        </w:tc>
        <w:tc>
          <w:tcPr>
            <w:tcW w:w="1843" w:type="dxa"/>
            <w:tcBorders>
              <w:top w:val="nil"/>
              <w:left w:val="nil"/>
              <w:bottom w:val="single" w:sz="8" w:space="0" w:color="auto"/>
              <w:right w:val="single" w:sz="8" w:space="0" w:color="auto"/>
            </w:tcBorders>
            <w:shd w:val="clear" w:color="auto" w:fill="auto"/>
            <w:vAlign w:val="center"/>
            <w:hideMark/>
          </w:tcPr>
          <w:p w:rsidR="00FC5E8E" w:rsidRPr="00EB5C95" w:rsidRDefault="00FC5E8E" w:rsidP="00F54B4A">
            <w:pPr>
              <w:widowControl/>
              <w:suppressAutoHyphens w:val="0"/>
              <w:jc w:val="center"/>
              <w:rPr>
                <w:rFonts w:eastAsia="Times New Roman" w:cs="Times New Roman"/>
                <w:color w:val="000000"/>
                <w:kern w:val="0"/>
                <w:sz w:val="20"/>
                <w:szCs w:val="20"/>
                <w:lang w:eastAsia="pt-BR" w:bidi="ar-SA"/>
              </w:rPr>
            </w:pPr>
            <w:r w:rsidRPr="00EB5C95">
              <w:rPr>
                <w:rFonts w:eastAsia="Times New Roman" w:cs="Times New Roman"/>
                <w:color w:val="000000"/>
                <w:kern w:val="0"/>
                <w:sz w:val="20"/>
                <w:szCs w:val="20"/>
                <w:lang w:eastAsia="pt-BR" w:bidi="ar-SA"/>
              </w:rPr>
              <w:t>5.000,00</w:t>
            </w:r>
          </w:p>
        </w:tc>
        <w:tc>
          <w:tcPr>
            <w:tcW w:w="1984" w:type="dxa"/>
            <w:tcBorders>
              <w:top w:val="nil"/>
              <w:left w:val="nil"/>
              <w:bottom w:val="single" w:sz="8" w:space="0" w:color="auto"/>
              <w:right w:val="single" w:sz="8" w:space="0" w:color="auto"/>
            </w:tcBorders>
            <w:shd w:val="clear" w:color="auto" w:fill="auto"/>
            <w:vAlign w:val="center"/>
            <w:hideMark/>
          </w:tcPr>
          <w:p w:rsidR="00FC5E8E" w:rsidRPr="00EB5C95" w:rsidRDefault="00FC5E8E" w:rsidP="00F54B4A">
            <w:pPr>
              <w:widowControl/>
              <w:suppressAutoHyphens w:val="0"/>
              <w:jc w:val="center"/>
              <w:rPr>
                <w:rFonts w:eastAsia="Times New Roman" w:cs="Times New Roman"/>
                <w:color w:val="000000"/>
                <w:kern w:val="0"/>
                <w:sz w:val="20"/>
                <w:szCs w:val="20"/>
                <w:lang w:eastAsia="pt-BR" w:bidi="ar-SA"/>
              </w:rPr>
            </w:pPr>
            <w:r w:rsidRPr="00EB5C95">
              <w:rPr>
                <w:rFonts w:eastAsia="Times New Roman" w:cs="Times New Roman"/>
                <w:color w:val="000000"/>
                <w:kern w:val="0"/>
                <w:sz w:val="20"/>
                <w:szCs w:val="20"/>
                <w:lang w:eastAsia="pt-BR" w:bidi="ar-SA"/>
              </w:rPr>
              <w:t>5.000,00</w:t>
            </w:r>
          </w:p>
        </w:tc>
      </w:tr>
      <w:tr w:rsidR="00FC5E8E" w:rsidRPr="00EB5C95" w:rsidTr="00140921">
        <w:trPr>
          <w:trHeight w:val="300"/>
        </w:trPr>
        <w:tc>
          <w:tcPr>
            <w:tcW w:w="2400" w:type="dxa"/>
            <w:vMerge w:val="restart"/>
            <w:tcBorders>
              <w:top w:val="nil"/>
              <w:left w:val="single" w:sz="8" w:space="0" w:color="auto"/>
              <w:bottom w:val="single" w:sz="8" w:space="0" w:color="000000"/>
              <w:right w:val="single" w:sz="8" w:space="0" w:color="auto"/>
            </w:tcBorders>
            <w:shd w:val="clear" w:color="auto" w:fill="auto"/>
            <w:vAlign w:val="center"/>
            <w:hideMark/>
          </w:tcPr>
          <w:p w:rsidR="00FC5E8E" w:rsidRPr="00EB5C95" w:rsidRDefault="00FC5E8E" w:rsidP="00F54B4A">
            <w:pPr>
              <w:widowControl/>
              <w:suppressAutoHyphens w:val="0"/>
              <w:rPr>
                <w:rFonts w:eastAsia="Times New Roman" w:cs="Times New Roman"/>
                <w:color w:val="000000"/>
                <w:kern w:val="0"/>
                <w:sz w:val="20"/>
                <w:szCs w:val="20"/>
                <w:lang w:eastAsia="pt-BR" w:bidi="ar-SA"/>
              </w:rPr>
            </w:pPr>
            <w:r w:rsidRPr="00EB5C95">
              <w:rPr>
                <w:rFonts w:eastAsia="Times New Roman" w:cs="Times New Roman"/>
                <w:color w:val="000000"/>
                <w:kern w:val="0"/>
                <w:sz w:val="20"/>
                <w:szCs w:val="20"/>
                <w:lang w:eastAsia="pt-BR" w:bidi="ar-SA"/>
              </w:rPr>
              <w:t>Custos Operacionais (i.e. reuniões, consultorias, etc.)</w:t>
            </w:r>
          </w:p>
        </w:tc>
        <w:tc>
          <w:tcPr>
            <w:tcW w:w="2348" w:type="dxa"/>
            <w:vMerge w:val="restart"/>
            <w:tcBorders>
              <w:top w:val="nil"/>
              <w:left w:val="single" w:sz="8" w:space="0" w:color="auto"/>
              <w:bottom w:val="single" w:sz="8" w:space="0" w:color="000000"/>
              <w:right w:val="single" w:sz="8" w:space="0" w:color="auto"/>
            </w:tcBorders>
            <w:shd w:val="clear" w:color="auto" w:fill="auto"/>
            <w:vAlign w:val="center"/>
            <w:hideMark/>
          </w:tcPr>
          <w:p w:rsidR="00FC5E8E" w:rsidRPr="00EB5C95" w:rsidRDefault="00FC5E8E" w:rsidP="00F54B4A">
            <w:pPr>
              <w:widowControl/>
              <w:suppressAutoHyphens w:val="0"/>
              <w:jc w:val="center"/>
              <w:rPr>
                <w:rFonts w:eastAsia="Times New Roman" w:cs="Times New Roman"/>
                <w:color w:val="000000"/>
                <w:kern w:val="0"/>
                <w:sz w:val="20"/>
                <w:szCs w:val="20"/>
                <w:lang w:eastAsia="pt-BR" w:bidi="ar-SA"/>
              </w:rPr>
            </w:pPr>
            <w:r w:rsidRPr="00EB5C95">
              <w:rPr>
                <w:rFonts w:eastAsia="Times New Roman" w:cs="Times New Roman"/>
                <w:color w:val="000000"/>
                <w:kern w:val="0"/>
                <w:sz w:val="20"/>
                <w:szCs w:val="20"/>
                <w:lang w:eastAsia="pt-BR" w:bidi="ar-SA"/>
              </w:rPr>
              <w:t>70.000,00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FC5E8E" w:rsidRPr="00EC1E29" w:rsidRDefault="00FC5E8E" w:rsidP="00F54B4A">
            <w:pPr>
              <w:widowControl/>
              <w:suppressAutoHyphens w:val="0"/>
              <w:jc w:val="center"/>
              <w:rPr>
                <w:rFonts w:eastAsia="Times New Roman" w:cs="Times New Roman"/>
                <w:color w:val="000000"/>
                <w:kern w:val="0"/>
                <w:sz w:val="20"/>
                <w:szCs w:val="20"/>
                <w:lang w:eastAsia="pt-BR" w:bidi="ar-SA"/>
              </w:rPr>
            </w:pPr>
            <w:r w:rsidRPr="00EC1E29">
              <w:rPr>
                <w:rFonts w:eastAsia="Times New Roman" w:cs="Times New Roman"/>
                <w:color w:val="000000"/>
                <w:kern w:val="0"/>
                <w:sz w:val="20"/>
                <w:szCs w:val="20"/>
                <w:lang w:eastAsia="pt-BR" w:bidi="ar-SA"/>
              </w:rPr>
              <w:t>169.665,32</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FC5E8E" w:rsidRPr="00EC1E29" w:rsidRDefault="00FC5E8E" w:rsidP="00F54B4A">
            <w:pPr>
              <w:widowControl/>
              <w:suppressAutoHyphens w:val="0"/>
              <w:jc w:val="center"/>
              <w:rPr>
                <w:rFonts w:eastAsia="Times New Roman" w:cs="Times New Roman"/>
                <w:color w:val="000000"/>
                <w:kern w:val="0"/>
                <w:sz w:val="20"/>
                <w:szCs w:val="20"/>
                <w:lang w:eastAsia="pt-BR" w:bidi="ar-SA"/>
              </w:rPr>
            </w:pPr>
            <w:r w:rsidRPr="00EC1E29">
              <w:rPr>
                <w:rFonts w:eastAsia="Times New Roman" w:cs="Times New Roman"/>
                <w:color w:val="000000"/>
                <w:kern w:val="0"/>
                <w:sz w:val="20"/>
                <w:szCs w:val="20"/>
                <w:lang w:eastAsia="pt-BR" w:bidi="ar-SA"/>
              </w:rPr>
              <w:t>35.944,38</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FC5E8E" w:rsidRPr="00EB5C95" w:rsidRDefault="00FC5E8E" w:rsidP="00F54B4A">
            <w:pPr>
              <w:widowControl/>
              <w:suppressAutoHyphens w:val="0"/>
              <w:jc w:val="center"/>
              <w:rPr>
                <w:rFonts w:eastAsia="Times New Roman" w:cs="Times New Roman"/>
                <w:color w:val="000000"/>
                <w:kern w:val="0"/>
                <w:sz w:val="20"/>
                <w:szCs w:val="20"/>
                <w:lang w:eastAsia="pt-BR" w:bidi="ar-SA"/>
              </w:rPr>
            </w:pPr>
            <w:r w:rsidRPr="00EB5C95">
              <w:rPr>
                <w:rFonts w:eastAsia="Times New Roman" w:cs="Times New Roman"/>
                <w:color w:val="000000"/>
                <w:kern w:val="0"/>
                <w:sz w:val="20"/>
                <w:szCs w:val="20"/>
                <w:lang w:eastAsia="pt-BR" w:bidi="ar-SA"/>
              </w:rPr>
              <w:t>248.280,00</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FC5E8E" w:rsidRPr="00EB5C95" w:rsidRDefault="00FC5E8E" w:rsidP="00F54B4A">
            <w:pPr>
              <w:widowControl/>
              <w:suppressAutoHyphens w:val="0"/>
              <w:jc w:val="center"/>
              <w:rPr>
                <w:rFonts w:eastAsia="Times New Roman" w:cs="Times New Roman"/>
                <w:color w:val="000000"/>
                <w:kern w:val="0"/>
                <w:sz w:val="20"/>
                <w:szCs w:val="20"/>
                <w:lang w:eastAsia="pt-BR" w:bidi="ar-SA"/>
              </w:rPr>
            </w:pPr>
            <w:r w:rsidRPr="00EB5C95">
              <w:rPr>
                <w:rFonts w:eastAsia="Times New Roman" w:cs="Times New Roman"/>
                <w:color w:val="000000"/>
                <w:kern w:val="0"/>
                <w:sz w:val="20"/>
                <w:szCs w:val="20"/>
                <w:lang w:eastAsia="pt-BR" w:bidi="ar-SA"/>
              </w:rPr>
              <w:t>20.000,00</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rsidR="00FC5E8E" w:rsidRPr="00EB5C95" w:rsidRDefault="00FC5E8E" w:rsidP="00F54B4A">
            <w:pPr>
              <w:widowControl/>
              <w:suppressAutoHyphens w:val="0"/>
              <w:jc w:val="center"/>
              <w:rPr>
                <w:rFonts w:eastAsia="Times New Roman" w:cs="Times New Roman"/>
                <w:color w:val="000000"/>
                <w:kern w:val="0"/>
                <w:sz w:val="20"/>
                <w:szCs w:val="20"/>
                <w:lang w:eastAsia="pt-BR" w:bidi="ar-SA"/>
              </w:rPr>
            </w:pPr>
            <w:r w:rsidRPr="00EB5C95">
              <w:rPr>
                <w:rFonts w:eastAsia="Times New Roman" w:cs="Times New Roman"/>
                <w:color w:val="000000"/>
                <w:kern w:val="0"/>
                <w:sz w:val="20"/>
                <w:szCs w:val="20"/>
                <w:lang w:eastAsia="pt-BR" w:bidi="ar-SA"/>
              </w:rPr>
              <w:t>20.000,00</w:t>
            </w:r>
          </w:p>
        </w:tc>
      </w:tr>
      <w:tr w:rsidR="00FC5E8E" w:rsidRPr="00EB5C95" w:rsidTr="00140921">
        <w:trPr>
          <w:trHeight w:val="315"/>
        </w:trPr>
        <w:tc>
          <w:tcPr>
            <w:tcW w:w="2400" w:type="dxa"/>
            <w:vMerge/>
            <w:tcBorders>
              <w:top w:val="nil"/>
              <w:left w:val="single" w:sz="8" w:space="0" w:color="auto"/>
              <w:bottom w:val="single" w:sz="8" w:space="0" w:color="000000"/>
              <w:right w:val="single" w:sz="8" w:space="0" w:color="auto"/>
            </w:tcBorders>
            <w:vAlign w:val="center"/>
            <w:hideMark/>
          </w:tcPr>
          <w:p w:rsidR="00FC5E8E" w:rsidRPr="00EB5C95" w:rsidRDefault="00FC5E8E" w:rsidP="00F54B4A">
            <w:pPr>
              <w:widowControl/>
              <w:suppressAutoHyphens w:val="0"/>
              <w:rPr>
                <w:rFonts w:eastAsia="Times New Roman" w:cs="Times New Roman"/>
                <w:color w:val="000000"/>
                <w:kern w:val="0"/>
                <w:sz w:val="20"/>
                <w:szCs w:val="20"/>
                <w:lang w:eastAsia="pt-BR" w:bidi="ar-SA"/>
              </w:rPr>
            </w:pPr>
          </w:p>
        </w:tc>
        <w:tc>
          <w:tcPr>
            <w:tcW w:w="2348" w:type="dxa"/>
            <w:vMerge/>
            <w:tcBorders>
              <w:top w:val="nil"/>
              <w:left w:val="single" w:sz="8" w:space="0" w:color="auto"/>
              <w:bottom w:val="single" w:sz="8" w:space="0" w:color="000000"/>
              <w:right w:val="single" w:sz="8" w:space="0" w:color="auto"/>
            </w:tcBorders>
            <w:vAlign w:val="center"/>
            <w:hideMark/>
          </w:tcPr>
          <w:p w:rsidR="00FC5E8E" w:rsidRPr="00EB5C95" w:rsidRDefault="00FC5E8E" w:rsidP="00F54B4A">
            <w:pPr>
              <w:widowControl/>
              <w:suppressAutoHyphens w:val="0"/>
              <w:rPr>
                <w:rFonts w:eastAsia="Times New Roman" w:cs="Times New Roman"/>
                <w:color w:val="000000"/>
                <w:kern w:val="0"/>
                <w:sz w:val="20"/>
                <w:szCs w:val="20"/>
                <w:lang w:eastAsia="pt-BR" w:bidi="ar-SA"/>
              </w:rPr>
            </w:pPr>
          </w:p>
        </w:tc>
        <w:tc>
          <w:tcPr>
            <w:tcW w:w="1559" w:type="dxa"/>
            <w:vMerge/>
            <w:tcBorders>
              <w:top w:val="nil"/>
              <w:left w:val="single" w:sz="8" w:space="0" w:color="auto"/>
              <w:bottom w:val="single" w:sz="8" w:space="0" w:color="000000"/>
              <w:right w:val="single" w:sz="8" w:space="0" w:color="auto"/>
            </w:tcBorders>
            <w:vAlign w:val="center"/>
            <w:hideMark/>
          </w:tcPr>
          <w:p w:rsidR="00FC5E8E" w:rsidRPr="00EC1E29" w:rsidRDefault="00FC5E8E" w:rsidP="00F54B4A">
            <w:pPr>
              <w:widowControl/>
              <w:suppressAutoHyphens w:val="0"/>
              <w:rPr>
                <w:rFonts w:eastAsia="Times New Roman" w:cs="Times New Roman"/>
                <w:color w:val="000000"/>
                <w:kern w:val="0"/>
                <w:sz w:val="20"/>
                <w:szCs w:val="20"/>
                <w:lang w:eastAsia="pt-BR" w:bidi="ar-SA"/>
              </w:rPr>
            </w:pPr>
          </w:p>
        </w:tc>
        <w:tc>
          <w:tcPr>
            <w:tcW w:w="1985" w:type="dxa"/>
            <w:vMerge/>
            <w:tcBorders>
              <w:top w:val="nil"/>
              <w:left w:val="single" w:sz="8" w:space="0" w:color="auto"/>
              <w:bottom w:val="single" w:sz="8" w:space="0" w:color="000000"/>
              <w:right w:val="single" w:sz="8" w:space="0" w:color="auto"/>
            </w:tcBorders>
            <w:vAlign w:val="center"/>
            <w:hideMark/>
          </w:tcPr>
          <w:p w:rsidR="00FC5E8E" w:rsidRPr="00EC1E29" w:rsidRDefault="00FC5E8E" w:rsidP="00F54B4A">
            <w:pPr>
              <w:widowControl/>
              <w:suppressAutoHyphens w:val="0"/>
              <w:rPr>
                <w:rFonts w:eastAsia="Times New Roman" w:cs="Times New Roman"/>
                <w:color w:val="000000"/>
                <w:kern w:val="0"/>
                <w:sz w:val="20"/>
                <w:szCs w:val="20"/>
                <w:lang w:eastAsia="pt-BR" w:bidi="ar-SA"/>
              </w:rPr>
            </w:pPr>
          </w:p>
        </w:tc>
        <w:tc>
          <w:tcPr>
            <w:tcW w:w="2126" w:type="dxa"/>
            <w:vMerge/>
            <w:tcBorders>
              <w:top w:val="nil"/>
              <w:left w:val="single" w:sz="8" w:space="0" w:color="auto"/>
              <w:bottom w:val="single" w:sz="8" w:space="0" w:color="000000"/>
              <w:right w:val="single" w:sz="8" w:space="0" w:color="auto"/>
            </w:tcBorders>
            <w:vAlign w:val="center"/>
            <w:hideMark/>
          </w:tcPr>
          <w:p w:rsidR="00FC5E8E" w:rsidRPr="00EB5C95" w:rsidRDefault="00FC5E8E" w:rsidP="00F54B4A">
            <w:pPr>
              <w:widowControl/>
              <w:suppressAutoHyphens w:val="0"/>
              <w:rPr>
                <w:rFonts w:eastAsia="Times New Roman" w:cs="Times New Roman"/>
                <w:color w:val="000000"/>
                <w:kern w:val="0"/>
                <w:sz w:val="20"/>
                <w:szCs w:val="20"/>
                <w:lang w:eastAsia="pt-BR" w:bidi="ar-SA"/>
              </w:rPr>
            </w:pPr>
          </w:p>
        </w:tc>
        <w:tc>
          <w:tcPr>
            <w:tcW w:w="1843" w:type="dxa"/>
            <w:vMerge/>
            <w:tcBorders>
              <w:top w:val="nil"/>
              <w:left w:val="single" w:sz="8" w:space="0" w:color="auto"/>
              <w:bottom w:val="single" w:sz="8" w:space="0" w:color="000000"/>
              <w:right w:val="single" w:sz="8" w:space="0" w:color="auto"/>
            </w:tcBorders>
            <w:vAlign w:val="center"/>
            <w:hideMark/>
          </w:tcPr>
          <w:p w:rsidR="00FC5E8E" w:rsidRPr="00EB5C95" w:rsidRDefault="00FC5E8E" w:rsidP="00F54B4A">
            <w:pPr>
              <w:widowControl/>
              <w:suppressAutoHyphens w:val="0"/>
              <w:rPr>
                <w:rFonts w:eastAsia="Times New Roman" w:cs="Times New Roman"/>
                <w:color w:val="000000"/>
                <w:kern w:val="0"/>
                <w:sz w:val="20"/>
                <w:szCs w:val="20"/>
                <w:lang w:eastAsia="pt-BR" w:bidi="ar-SA"/>
              </w:rPr>
            </w:pPr>
          </w:p>
        </w:tc>
        <w:tc>
          <w:tcPr>
            <w:tcW w:w="1984" w:type="dxa"/>
            <w:vMerge/>
            <w:tcBorders>
              <w:top w:val="nil"/>
              <w:left w:val="single" w:sz="8" w:space="0" w:color="auto"/>
              <w:bottom w:val="single" w:sz="8" w:space="0" w:color="000000"/>
              <w:right w:val="single" w:sz="8" w:space="0" w:color="auto"/>
            </w:tcBorders>
            <w:vAlign w:val="center"/>
            <w:hideMark/>
          </w:tcPr>
          <w:p w:rsidR="00FC5E8E" w:rsidRPr="00EB5C95" w:rsidRDefault="00FC5E8E" w:rsidP="00F54B4A">
            <w:pPr>
              <w:widowControl/>
              <w:suppressAutoHyphens w:val="0"/>
              <w:rPr>
                <w:rFonts w:eastAsia="Times New Roman" w:cs="Times New Roman"/>
                <w:color w:val="000000"/>
                <w:kern w:val="0"/>
                <w:sz w:val="20"/>
                <w:szCs w:val="20"/>
                <w:lang w:eastAsia="pt-BR" w:bidi="ar-SA"/>
              </w:rPr>
            </w:pPr>
          </w:p>
        </w:tc>
      </w:tr>
      <w:tr w:rsidR="00FC5E8E" w:rsidRPr="00EB5C95" w:rsidTr="00140921">
        <w:trPr>
          <w:trHeight w:val="315"/>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FC5E8E" w:rsidRPr="00EB5C95" w:rsidRDefault="00FC5E8E" w:rsidP="00F54B4A">
            <w:pPr>
              <w:widowControl/>
              <w:suppressAutoHyphens w:val="0"/>
              <w:rPr>
                <w:rFonts w:eastAsia="Times New Roman" w:cs="Times New Roman"/>
                <w:color w:val="000000"/>
                <w:kern w:val="0"/>
                <w:sz w:val="20"/>
                <w:szCs w:val="20"/>
                <w:lang w:eastAsia="pt-BR" w:bidi="ar-SA"/>
              </w:rPr>
            </w:pPr>
            <w:r w:rsidRPr="00EB5C95">
              <w:rPr>
                <w:rFonts w:eastAsia="Times New Roman" w:cs="Times New Roman"/>
                <w:color w:val="000000"/>
                <w:kern w:val="0"/>
                <w:sz w:val="20"/>
                <w:szCs w:val="20"/>
                <w:lang w:eastAsia="pt-BR" w:bidi="ar-SA"/>
              </w:rPr>
              <w:t>Conscientização Pública</w:t>
            </w:r>
          </w:p>
        </w:tc>
        <w:tc>
          <w:tcPr>
            <w:tcW w:w="2348" w:type="dxa"/>
            <w:tcBorders>
              <w:top w:val="nil"/>
              <w:left w:val="nil"/>
              <w:bottom w:val="single" w:sz="8" w:space="0" w:color="auto"/>
              <w:right w:val="single" w:sz="8" w:space="0" w:color="auto"/>
            </w:tcBorders>
            <w:shd w:val="clear" w:color="auto" w:fill="auto"/>
            <w:vAlign w:val="center"/>
            <w:hideMark/>
          </w:tcPr>
          <w:p w:rsidR="00FC5E8E" w:rsidRPr="00EB5C95" w:rsidRDefault="00FC5E8E" w:rsidP="00F54B4A">
            <w:pPr>
              <w:widowControl/>
              <w:suppressAutoHyphens w:val="0"/>
              <w:jc w:val="center"/>
              <w:rPr>
                <w:rFonts w:eastAsia="Times New Roman" w:cs="Times New Roman"/>
                <w:color w:val="000000"/>
                <w:kern w:val="0"/>
                <w:sz w:val="20"/>
                <w:szCs w:val="20"/>
                <w:lang w:eastAsia="pt-BR" w:bidi="ar-SA"/>
              </w:rPr>
            </w:pPr>
            <w:r w:rsidRPr="00EB5C95">
              <w:rPr>
                <w:rFonts w:eastAsia="Times New Roman" w:cs="Times New Roman"/>
                <w:color w:val="000000"/>
                <w:kern w:val="0"/>
                <w:sz w:val="20"/>
                <w:szCs w:val="20"/>
                <w:lang w:eastAsia="pt-BR" w:bidi="ar-SA"/>
              </w:rPr>
              <w:t>116.000,00</w:t>
            </w:r>
          </w:p>
        </w:tc>
        <w:tc>
          <w:tcPr>
            <w:tcW w:w="1559" w:type="dxa"/>
            <w:tcBorders>
              <w:top w:val="nil"/>
              <w:left w:val="nil"/>
              <w:bottom w:val="single" w:sz="8" w:space="0" w:color="auto"/>
              <w:right w:val="single" w:sz="8" w:space="0" w:color="auto"/>
            </w:tcBorders>
            <w:shd w:val="clear" w:color="auto" w:fill="auto"/>
            <w:vAlign w:val="center"/>
            <w:hideMark/>
          </w:tcPr>
          <w:p w:rsidR="00FC5E8E" w:rsidRPr="00EC1E29" w:rsidRDefault="00FC5E8E" w:rsidP="00F54B4A">
            <w:pPr>
              <w:widowControl/>
              <w:suppressAutoHyphens w:val="0"/>
              <w:jc w:val="center"/>
              <w:rPr>
                <w:rFonts w:eastAsia="Times New Roman" w:cs="Times New Roman"/>
                <w:color w:val="000000"/>
                <w:kern w:val="0"/>
                <w:sz w:val="20"/>
                <w:szCs w:val="20"/>
                <w:lang w:eastAsia="pt-BR" w:bidi="ar-SA"/>
              </w:rPr>
            </w:pPr>
            <w:r w:rsidRPr="00EC1E29">
              <w:rPr>
                <w:rFonts w:eastAsia="Times New Roman" w:cs="Times New Roman"/>
                <w:color w:val="000000"/>
                <w:kern w:val="0"/>
                <w:sz w:val="20"/>
                <w:szCs w:val="20"/>
                <w:lang w:eastAsia="pt-BR" w:bidi="ar-SA"/>
              </w:rPr>
              <w:t>18.070,50</w:t>
            </w:r>
          </w:p>
        </w:tc>
        <w:tc>
          <w:tcPr>
            <w:tcW w:w="1985" w:type="dxa"/>
            <w:tcBorders>
              <w:top w:val="nil"/>
              <w:left w:val="nil"/>
              <w:bottom w:val="single" w:sz="8" w:space="0" w:color="auto"/>
              <w:right w:val="single" w:sz="8" w:space="0" w:color="auto"/>
            </w:tcBorders>
            <w:shd w:val="clear" w:color="auto" w:fill="auto"/>
            <w:vAlign w:val="center"/>
            <w:hideMark/>
          </w:tcPr>
          <w:p w:rsidR="00FC5E8E" w:rsidRPr="00EC1E29" w:rsidRDefault="00FC5E8E" w:rsidP="00F54B4A">
            <w:pPr>
              <w:widowControl/>
              <w:suppressAutoHyphens w:val="0"/>
              <w:jc w:val="center"/>
              <w:rPr>
                <w:rFonts w:eastAsia="Times New Roman" w:cs="Times New Roman"/>
                <w:color w:val="000000"/>
                <w:kern w:val="0"/>
                <w:sz w:val="20"/>
                <w:szCs w:val="20"/>
                <w:lang w:eastAsia="pt-BR" w:bidi="ar-SA"/>
              </w:rPr>
            </w:pPr>
            <w:r w:rsidRPr="00EC1E29">
              <w:rPr>
                <w:rFonts w:eastAsia="Times New Roman" w:cs="Times New Roman"/>
                <w:color w:val="000000"/>
                <w:kern w:val="0"/>
                <w:sz w:val="20"/>
                <w:szCs w:val="20"/>
                <w:lang w:eastAsia="pt-BR" w:bidi="ar-SA"/>
              </w:rPr>
              <w:t>13.561,64</w:t>
            </w:r>
          </w:p>
        </w:tc>
        <w:tc>
          <w:tcPr>
            <w:tcW w:w="2126" w:type="dxa"/>
            <w:tcBorders>
              <w:top w:val="nil"/>
              <w:left w:val="nil"/>
              <w:bottom w:val="single" w:sz="8" w:space="0" w:color="auto"/>
              <w:right w:val="single" w:sz="8" w:space="0" w:color="auto"/>
            </w:tcBorders>
            <w:shd w:val="clear" w:color="auto" w:fill="auto"/>
            <w:vAlign w:val="center"/>
            <w:hideMark/>
          </w:tcPr>
          <w:p w:rsidR="00FC5E8E" w:rsidRPr="00EB5C95" w:rsidRDefault="00FC5E8E" w:rsidP="00F54B4A">
            <w:pPr>
              <w:widowControl/>
              <w:suppressAutoHyphens w:val="0"/>
              <w:jc w:val="center"/>
              <w:rPr>
                <w:rFonts w:eastAsia="Times New Roman" w:cs="Times New Roman"/>
                <w:color w:val="000000"/>
                <w:kern w:val="0"/>
                <w:sz w:val="20"/>
                <w:szCs w:val="20"/>
                <w:lang w:eastAsia="pt-BR" w:bidi="ar-SA"/>
              </w:rPr>
            </w:pPr>
            <w:r w:rsidRPr="00EB5C95">
              <w:rPr>
                <w:rFonts w:eastAsia="Times New Roman" w:cs="Times New Roman"/>
                <w:color w:val="000000"/>
                <w:kern w:val="0"/>
                <w:sz w:val="20"/>
                <w:szCs w:val="20"/>
                <w:lang w:eastAsia="pt-BR" w:bidi="ar-SA"/>
              </w:rPr>
              <w:t>100.000,00</w:t>
            </w:r>
          </w:p>
        </w:tc>
        <w:tc>
          <w:tcPr>
            <w:tcW w:w="1843" w:type="dxa"/>
            <w:tcBorders>
              <w:top w:val="nil"/>
              <w:left w:val="nil"/>
              <w:bottom w:val="single" w:sz="8" w:space="0" w:color="auto"/>
              <w:right w:val="single" w:sz="8" w:space="0" w:color="auto"/>
            </w:tcBorders>
            <w:shd w:val="clear" w:color="auto" w:fill="auto"/>
            <w:vAlign w:val="center"/>
            <w:hideMark/>
          </w:tcPr>
          <w:p w:rsidR="00FC5E8E" w:rsidRPr="00EB5C95" w:rsidRDefault="00FC5E8E" w:rsidP="00F54B4A">
            <w:pPr>
              <w:widowControl/>
              <w:suppressAutoHyphens w:val="0"/>
              <w:jc w:val="center"/>
              <w:rPr>
                <w:rFonts w:eastAsia="Times New Roman" w:cs="Times New Roman"/>
                <w:color w:val="000000"/>
                <w:kern w:val="0"/>
                <w:sz w:val="20"/>
                <w:szCs w:val="20"/>
                <w:lang w:eastAsia="pt-BR" w:bidi="ar-SA"/>
              </w:rPr>
            </w:pPr>
            <w:r w:rsidRPr="00EB5C95">
              <w:rPr>
                <w:rFonts w:eastAsia="Times New Roman" w:cs="Times New Roman"/>
                <w:color w:val="000000"/>
                <w:kern w:val="0"/>
                <w:sz w:val="20"/>
                <w:szCs w:val="20"/>
                <w:lang w:eastAsia="pt-BR" w:bidi="ar-SA"/>
              </w:rPr>
              <w:t> </w:t>
            </w:r>
          </w:p>
        </w:tc>
        <w:tc>
          <w:tcPr>
            <w:tcW w:w="1984" w:type="dxa"/>
            <w:tcBorders>
              <w:top w:val="nil"/>
              <w:left w:val="nil"/>
              <w:bottom w:val="single" w:sz="8" w:space="0" w:color="auto"/>
              <w:right w:val="single" w:sz="8" w:space="0" w:color="auto"/>
            </w:tcBorders>
            <w:shd w:val="clear" w:color="auto" w:fill="auto"/>
            <w:vAlign w:val="center"/>
            <w:hideMark/>
          </w:tcPr>
          <w:p w:rsidR="00FC5E8E" w:rsidRPr="00EB5C95" w:rsidRDefault="00FC5E8E" w:rsidP="00F54B4A">
            <w:pPr>
              <w:widowControl/>
              <w:suppressAutoHyphens w:val="0"/>
              <w:jc w:val="center"/>
              <w:rPr>
                <w:rFonts w:eastAsia="Times New Roman" w:cs="Times New Roman"/>
                <w:color w:val="000000"/>
                <w:kern w:val="0"/>
                <w:sz w:val="20"/>
                <w:szCs w:val="20"/>
                <w:lang w:eastAsia="pt-BR" w:bidi="ar-SA"/>
              </w:rPr>
            </w:pPr>
            <w:r w:rsidRPr="00EB5C95">
              <w:rPr>
                <w:rFonts w:eastAsia="Times New Roman" w:cs="Times New Roman"/>
                <w:color w:val="000000"/>
                <w:kern w:val="0"/>
                <w:sz w:val="20"/>
                <w:szCs w:val="20"/>
                <w:lang w:eastAsia="pt-BR" w:bidi="ar-SA"/>
              </w:rPr>
              <w:t> </w:t>
            </w:r>
          </w:p>
        </w:tc>
      </w:tr>
      <w:tr w:rsidR="00FC5E8E" w:rsidRPr="00EB5C95" w:rsidTr="00140921">
        <w:trPr>
          <w:trHeight w:val="315"/>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FC5E8E" w:rsidRPr="00EB5C95" w:rsidRDefault="00FC5E8E" w:rsidP="00F54B4A">
            <w:pPr>
              <w:widowControl/>
              <w:suppressAutoHyphens w:val="0"/>
              <w:rPr>
                <w:rFonts w:eastAsia="Times New Roman" w:cs="Times New Roman"/>
                <w:color w:val="000000"/>
                <w:kern w:val="0"/>
                <w:sz w:val="20"/>
                <w:szCs w:val="20"/>
                <w:lang w:eastAsia="pt-BR" w:bidi="ar-SA"/>
              </w:rPr>
            </w:pPr>
            <w:r w:rsidRPr="00EB5C95">
              <w:rPr>
                <w:rFonts w:eastAsia="Times New Roman" w:cs="Times New Roman"/>
                <w:color w:val="000000"/>
                <w:kern w:val="0"/>
                <w:sz w:val="20"/>
                <w:szCs w:val="20"/>
                <w:lang w:eastAsia="pt-BR" w:bidi="ar-SA"/>
              </w:rPr>
              <w:t>Outros</w:t>
            </w:r>
          </w:p>
        </w:tc>
        <w:tc>
          <w:tcPr>
            <w:tcW w:w="2348" w:type="dxa"/>
            <w:tcBorders>
              <w:top w:val="nil"/>
              <w:left w:val="nil"/>
              <w:bottom w:val="single" w:sz="8" w:space="0" w:color="auto"/>
              <w:right w:val="single" w:sz="8" w:space="0" w:color="auto"/>
            </w:tcBorders>
            <w:shd w:val="clear" w:color="auto" w:fill="auto"/>
            <w:vAlign w:val="center"/>
            <w:hideMark/>
          </w:tcPr>
          <w:p w:rsidR="00FC5E8E" w:rsidRPr="00EB5C95" w:rsidRDefault="00FC5E8E" w:rsidP="00F54B4A">
            <w:pPr>
              <w:widowControl/>
              <w:suppressAutoHyphens w:val="0"/>
              <w:jc w:val="center"/>
              <w:rPr>
                <w:rFonts w:eastAsia="Times New Roman" w:cs="Times New Roman"/>
                <w:color w:val="000000"/>
                <w:kern w:val="0"/>
                <w:sz w:val="20"/>
                <w:szCs w:val="20"/>
                <w:lang w:eastAsia="pt-BR" w:bidi="ar-SA"/>
              </w:rPr>
            </w:pPr>
            <w:r w:rsidRPr="00EB5C95">
              <w:rPr>
                <w:rFonts w:eastAsia="Times New Roman" w:cs="Times New Roman"/>
                <w:color w:val="000000"/>
                <w:kern w:val="0"/>
                <w:sz w:val="20"/>
                <w:szCs w:val="20"/>
                <w:lang w:eastAsia="pt-BR" w:bidi="ar-SA"/>
              </w:rPr>
              <w:t>10.000,00</w:t>
            </w:r>
          </w:p>
        </w:tc>
        <w:tc>
          <w:tcPr>
            <w:tcW w:w="1559" w:type="dxa"/>
            <w:tcBorders>
              <w:top w:val="nil"/>
              <w:left w:val="nil"/>
              <w:bottom w:val="single" w:sz="8" w:space="0" w:color="auto"/>
              <w:right w:val="single" w:sz="8" w:space="0" w:color="auto"/>
            </w:tcBorders>
            <w:shd w:val="clear" w:color="auto" w:fill="auto"/>
            <w:vAlign w:val="center"/>
            <w:hideMark/>
          </w:tcPr>
          <w:p w:rsidR="00FC5E8E" w:rsidRPr="00EC1E29" w:rsidRDefault="00FC5E8E" w:rsidP="00F54B4A">
            <w:pPr>
              <w:widowControl/>
              <w:suppressAutoHyphens w:val="0"/>
              <w:jc w:val="center"/>
              <w:rPr>
                <w:rFonts w:eastAsia="Times New Roman" w:cs="Times New Roman"/>
                <w:color w:val="000000"/>
                <w:kern w:val="0"/>
                <w:sz w:val="20"/>
                <w:szCs w:val="20"/>
                <w:lang w:eastAsia="pt-BR" w:bidi="ar-SA"/>
              </w:rPr>
            </w:pPr>
            <w:r w:rsidRPr="00EC1E29">
              <w:rPr>
                <w:rFonts w:eastAsia="Times New Roman" w:cs="Times New Roman"/>
                <w:color w:val="000000"/>
                <w:kern w:val="0"/>
                <w:sz w:val="20"/>
                <w:szCs w:val="20"/>
                <w:lang w:eastAsia="pt-BR" w:bidi="ar-SA"/>
              </w:rPr>
              <w:t>1.023,63</w:t>
            </w:r>
          </w:p>
        </w:tc>
        <w:tc>
          <w:tcPr>
            <w:tcW w:w="1985" w:type="dxa"/>
            <w:tcBorders>
              <w:top w:val="nil"/>
              <w:left w:val="nil"/>
              <w:bottom w:val="single" w:sz="8" w:space="0" w:color="auto"/>
              <w:right w:val="single" w:sz="8" w:space="0" w:color="auto"/>
            </w:tcBorders>
            <w:shd w:val="clear" w:color="auto" w:fill="auto"/>
            <w:vAlign w:val="center"/>
            <w:hideMark/>
          </w:tcPr>
          <w:p w:rsidR="00FC5E8E" w:rsidRPr="00EC1E29" w:rsidRDefault="00FC5E8E" w:rsidP="00F54B4A">
            <w:pPr>
              <w:widowControl/>
              <w:suppressAutoHyphens w:val="0"/>
              <w:jc w:val="center"/>
              <w:rPr>
                <w:rFonts w:eastAsia="Times New Roman" w:cs="Times New Roman"/>
                <w:color w:val="000000"/>
                <w:kern w:val="0"/>
                <w:sz w:val="20"/>
                <w:szCs w:val="20"/>
                <w:lang w:eastAsia="pt-BR" w:bidi="ar-SA"/>
              </w:rPr>
            </w:pPr>
            <w:r w:rsidRPr="00EC1E29">
              <w:rPr>
                <w:rFonts w:eastAsia="Times New Roman" w:cs="Times New Roman"/>
                <w:color w:val="000000"/>
                <w:kern w:val="0"/>
                <w:sz w:val="20"/>
                <w:szCs w:val="20"/>
                <w:lang w:eastAsia="pt-BR" w:bidi="ar-SA"/>
              </w:rPr>
              <w:t>0,00</w:t>
            </w:r>
          </w:p>
        </w:tc>
        <w:tc>
          <w:tcPr>
            <w:tcW w:w="2126" w:type="dxa"/>
            <w:tcBorders>
              <w:top w:val="nil"/>
              <w:left w:val="nil"/>
              <w:bottom w:val="single" w:sz="8" w:space="0" w:color="auto"/>
              <w:right w:val="single" w:sz="8" w:space="0" w:color="auto"/>
            </w:tcBorders>
            <w:shd w:val="clear" w:color="auto" w:fill="auto"/>
            <w:vAlign w:val="center"/>
            <w:hideMark/>
          </w:tcPr>
          <w:p w:rsidR="00FC5E8E" w:rsidRPr="00EB5C95" w:rsidRDefault="00FC5E8E" w:rsidP="00F54B4A">
            <w:pPr>
              <w:widowControl/>
              <w:suppressAutoHyphens w:val="0"/>
              <w:jc w:val="center"/>
              <w:rPr>
                <w:rFonts w:eastAsia="Times New Roman" w:cs="Times New Roman"/>
                <w:color w:val="000000"/>
                <w:kern w:val="0"/>
                <w:sz w:val="20"/>
                <w:szCs w:val="20"/>
                <w:lang w:eastAsia="pt-BR" w:bidi="ar-SA"/>
              </w:rPr>
            </w:pPr>
            <w:r w:rsidRPr="00EB5C95">
              <w:rPr>
                <w:rFonts w:eastAsia="Times New Roman" w:cs="Times New Roman"/>
                <w:color w:val="000000"/>
                <w:kern w:val="0"/>
                <w:sz w:val="20"/>
                <w:szCs w:val="20"/>
                <w:lang w:eastAsia="pt-BR" w:bidi="ar-SA"/>
              </w:rPr>
              <w:t>11.000,00</w:t>
            </w:r>
          </w:p>
        </w:tc>
        <w:tc>
          <w:tcPr>
            <w:tcW w:w="1843" w:type="dxa"/>
            <w:tcBorders>
              <w:top w:val="nil"/>
              <w:left w:val="nil"/>
              <w:bottom w:val="single" w:sz="8" w:space="0" w:color="auto"/>
              <w:right w:val="single" w:sz="8" w:space="0" w:color="auto"/>
            </w:tcBorders>
            <w:shd w:val="clear" w:color="auto" w:fill="auto"/>
            <w:vAlign w:val="center"/>
            <w:hideMark/>
          </w:tcPr>
          <w:p w:rsidR="00FC5E8E" w:rsidRPr="00EB5C95" w:rsidRDefault="00FC5E8E" w:rsidP="00F54B4A">
            <w:pPr>
              <w:widowControl/>
              <w:suppressAutoHyphens w:val="0"/>
              <w:jc w:val="center"/>
              <w:rPr>
                <w:rFonts w:eastAsia="Times New Roman" w:cs="Times New Roman"/>
                <w:color w:val="000000"/>
                <w:kern w:val="0"/>
                <w:sz w:val="20"/>
                <w:szCs w:val="20"/>
                <w:lang w:eastAsia="pt-BR" w:bidi="ar-SA"/>
              </w:rPr>
            </w:pPr>
            <w:r w:rsidRPr="00EB5C95">
              <w:rPr>
                <w:rFonts w:eastAsia="Times New Roman" w:cs="Times New Roman"/>
                <w:color w:val="000000"/>
                <w:kern w:val="0"/>
                <w:sz w:val="20"/>
                <w:szCs w:val="20"/>
                <w:lang w:eastAsia="pt-BR" w:bidi="ar-SA"/>
              </w:rPr>
              <w:t> </w:t>
            </w:r>
          </w:p>
        </w:tc>
        <w:tc>
          <w:tcPr>
            <w:tcW w:w="1984" w:type="dxa"/>
            <w:tcBorders>
              <w:top w:val="nil"/>
              <w:left w:val="nil"/>
              <w:bottom w:val="single" w:sz="8" w:space="0" w:color="auto"/>
              <w:right w:val="single" w:sz="8" w:space="0" w:color="auto"/>
            </w:tcBorders>
            <w:shd w:val="clear" w:color="auto" w:fill="auto"/>
            <w:vAlign w:val="center"/>
            <w:hideMark/>
          </w:tcPr>
          <w:p w:rsidR="00FC5E8E" w:rsidRPr="00EB5C95" w:rsidRDefault="00FC5E8E" w:rsidP="00F54B4A">
            <w:pPr>
              <w:widowControl/>
              <w:suppressAutoHyphens w:val="0"/>
              <w:jc w:val="center"/>
              <w:rPr>
                <w:rFonts w:eastAsia="Times New Roman" w:cs="Times New Roman"/>
                <w:color w:val="000000"/>
                <w:kern w:val="0"/>
                <w:sz w:val="20"/>
                <w:szCs w:val="20"/>
                <w:lang w:eastAsia="pt-BR" w:bidi="ar-SA"/>
              </w:rPr>
            </w:pPr>
            <w:r w:rsidRPr="00EB5C95">
              <w:rPr>
                <w:rFonts w:eastAsia="Times New Roman" w:cs="Times New Roman"/>
                <w:color w:val="000000"/>
                <w:kern w:val="0"/>
                <w:sz w:val="20"/>
                <w:szCs w:val="20"/>
                <w:lang w:eastAsia="pt-BR" w:bidi="ar-SA"/>
              </w:rPr>
              <w:t> </w:t>
            </w:r>
          </w:p>
        </w:tc>
      </w:tr>
      <w:tr w:rsidR="00FC5E8E" w:rsidRPr="00EB5C95" w:rsidTr="00140921">
        <w:trPr>
          <w:trHeight w:val="450"/>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FC5E8E" w:rsidRPr="00EB5C95" w:rsidRDefault="00FC5E8E" w:rsidP="00F54B4A">
            <w:pPr>
              <w:widowControl/>
              <w:suppressAutoHyphens w:val="0"/>
              <w:jc w:val="right"/>
              <w:rPr>
                <w:rFonts w:eastAsia="Times New Roman" w:cs="Times New Roman"/>
                <w:b/>
                <w:bCs/>
                <w:color w:val="000000"/>
                <w:kern w:val="0"/>
                <w:sz w:val="20"/>
                <w:szCs w:val="20"/>
                <w:lang w:eastAsia="pt-BR" w:bidi="ar-SA"/>
              </w:rPr>
            </w:pPr>
            <w:r w:rsidRPr="00EB5C95">
              <w:rPr>
                <w:rFonts w:eastAsia="Times New Roman" w:cs="Times New Roman"/>
                <w:b/>
                <w:bCs/>
                <w:color w:val="000000"/>
                <w:kern w:val="0"/>
                <w:sz w:val="20"/>
                <w:szCs w:val="20"/>
                <w:lang w:eastAsia="pt-BR" w:bidi="ar-SA"/>
              </w:rPr>
              <w:t>TOTAL</w:t>
            </w:r>
          </w:p>
        </w:tc>
        <w:tc>
          <w:tcPr>
            <w:tcW w:w="2348" w:type="dxa"/>
            <w:tcBorders>
              <w:top w:val="nil"/>
              <w:left w:val="nil"/>
              <w:bottom w:val="single" w:sz="8" w:space="0" w:color="auto"/>
              <w:right w:val="single" w:sz="8" w:space="0" w:color="auto"/>
            </w:tcBorders>
            <w:shd w:val="clear" w:color="auto" w:fill="auto"/>
            <w:vAlign w:val="center"/>
            <w:hideMark/>
          </w:tcPr>
          <w:p w:rsidR="00FC5E8E" w:rsidRPr="00EB5C95" w:rsidRDefault="00FC5E8E" w:rsidP="00F54B4A">
            <w:pPr>
              <w:widowControl/>
              <w:suppressAutoHyphens w:val="0"/>
              <w:jc w:val="center"/>
              <w:rPr>
                <w:rFonts w:eastAsia="Times New Roman" w:cs="Times New Roman"/>
                <w:b/>
                <w:bCs/>
                <w:color w:val="000000"/>
                <w:kern w:val="0"/>
                <w:sz w:val="20"/>
                <w:szCs w:val="20"/>
                <w:lang w:eastAsia="pt-BR" w:bidi="ar-SA"/>
              </w:rPr>
            </w:pPr>
            <w:r w:rsidRPr="00EB5C95">
              <w:rPr>
                <w:rFonts w:eastAsia="Times New Roman" w:cs="Times New Roman"/>
                <w:b/>
                <w:bCs/>
                <w:color w:val="000000"/>
                <w:kern w:val="0"/>
                <w:sz w:val="20"/>
                <w:szCs w:val="20"/>
                <w:lang w:eastAsia="pt-BR" w:bidi="ar-SA"/>
              </w:rPr>
              <w:t>351.000,00</w:t>
            </w:r>
          </w:p>
        </w:tc>
        <w:tc>
          <w:tcPr>
            <w:tcW w:w="1559" w:type="dxa"/>
            <w:tcBorders>
              <w:top w:val="nil"/>
              <w:left w:val="nil"/>
              <w:bottom w:val="single" w:sz="8" w:space="0" w:color="auto"/>
              <w:right w:val="single" w:sz="8" w:space="0" w:color="auto"/>
            </w:tcBorders>
            <w:shd w:val="clear" w:color="auto" w:fill="auto"/>
            <w:vAlign w:val="center"/>
            <w:hideMark/>
          </w:tcPr>
          <w:p w:rsidR="00FC5E8E" w:rsidRPr="00EC1E29" w:rsidRDefault="00FC5E8E" w:rsidP="00F54B4A">
            <w:pPr>
              <w:widowControl/>
              <w:suppressAutoHyphens w:val="0"/>
              <w:jc w:val="center"/>
              <w:rPr>
                <w:rFonts w:eastAsia="Times New Roman" w:cs="Times New Roman"/>
                <w:b/>
                <w:bCs/>
                <w:color w:val="000000"/>
                <w:kern w:val="0"/>
                <w:sz w:val="20"/>
                <w:szCs w:val="20"/>
                <w:lang w:eastAsia="pt-BR" w:bidi="ar-SA"/>
              </w:rPr>
            </w:pPr>
            <w:r w:rsidRPr="00EC1E29">
              <w:rPr>
                <w:rFonts w:eastAsia="Times New Roman" w:cs="Times New Roman"/>
                <w:b/>
                <w:bCs/>
                <w:color w:val="000000"/>
                <w:kern w:val="0"/>
                <w:sz w:val="20"/>
                <w:szCs w:val="20"/>
                <w:lang w:eastAsia="pt-BR" w:bidi="ar-SA"/>
              </w:rPr>
              <w:t>188.759,45</w:t>
            </w:r>
          </w:p>
        </w:tc>
        <w:tc>
          <w:tcPr>
            <w:tcW w:w="1985" w:type="dxa"/>
            <w:tcBorders>
              <w:top w:val="nil"/>
              <w:left w:val="nil"/>
              <w:bottom w:val="single" w:sz="8" w:space="0" w:color="auto"/>
              <w:right w:val="single" w:sz="8" w:space="0" w:color="auto"/>
            </w:tcBorders>
            <w:shd w:val="clear" w:color="auto" w:fill="auto"/>
            <w:vAlign w:val="center"/>
            <w:hideMark/>
          </w:tcPr>
          <w:p w:rsidR="00FC5E8E" w:rsidRPr="00EC1E29" w:rsidRDefault="00FC5E8E" w:rsidP="00F54B4A">
            <w:pPr>
              <w:widowControl/>
              <w:suppressAutoHyphens w:val="0"/>
              <w:jc w:val="center"/>
              <w:rPr>
                <w:rFonts w:eastAsia="Times New Roman" w:cs="Times New Roman"/>
                <w:b/>
                <w:bCs/>
                <w:color w:val="000000"/>
                <w:kern w:val="0"/>
                <w:sz w:val="20"/>
                <w:szCs w:val="20"/>
                <w:lang w:eastAsia="pt-BR" w:bidi="ar-SA"/>
              </w:rPr>
            </w:pPr>
            <w:r w:rsidRPr="00EC1E29">
              <w:rPr>
                <w:rFonts w:eastAsia="Times New Roman" w:cs="Times New Roman"/>
                <w:b/>
                <w:bCs/>
                <w:color w:val="000000"/>
                <w:kern w:val="0"/>
                <w:sz w:val="20"/>
                <w:szCs w:val="20"/>
                <w:lang w:eastAsia="pt-BR" w:bidi="ar-SA"/>
              </w:rPr>
              <w:t>74.040,13</w:t>
            </w:r>
          </w:p>
        </w:tc>
        <w:tc>
          <w:tcPr>
            <w:tcW w:w="2126" w:type="dxa"/>
            <w:tcBorders>
              <w:top w:val="nil"/>
              <w:left w:val="nil"/>
              <w:bottom w:val="single" w:sz="8" w:space="0" w:color="auto"/>
              <w:right w:val="single" w:sz="8" w:space="0" w:color="auto"/>
            </w:tcBorders>
            <w:shd w:val="clear" w:color="auto" w:fill="auto"/>
            <w:vAlign w:val="center"/>
            <w:hideMark/>
          </w:tcPr>
          <w:p w:rsidR="00FC5E8E" w:rsidRPr="00EB5C95" w:rsidRDefault="00FC5E8E" w:rsidP="00F54B4A">
            <w:pPr>
              <w:widowControl/>
              <w:suppressAutoHyphens w:val="0"/>
              <w:jc w:val="center"/>
              <w:rPr>
                <w:rFonts w:eastAsia="Times New Roman" w:cs="Times New Roman"/>
                <w:b/>
                <w:bCs/>
                <w:color w:val="000000"/>
                <w:kern w:val="0"/>
                <w:sz w:val="20"/>
                <w:szCs w:val="20"/>
                <w:lang w:eastAsia="pt-BR" w:bidi="ar-SA"/>
              </w:rPr>
            </w:pPr>
            <w:r w:rsidRPr="00EB5C95">
              <w:rPr>
                <w:rFonts w:eastAsia="Times New Roman" w:cs="Times New Roman"/>
                <w:b/>
                <w:bCs/>
                <w:color w:val="000000"/>
                <w:kern w:val="0"/>
                <w:sz w:val="20"/>
                <w:szCs w:val="20"/>
                <w:lang w:eastAsia="pt-BR" w:bidi="ar-SA"/>
              </w:rPr>
              <w:t>449.280,00</w:t>
            </w:r>
          </w:p>
        </w:tc>
        <w:tc>
          <w:tcPr>
            <w:tcW w:w="1843" w:type="dxa"/>
            <w:tcBorders>
              <w:top w:val="nil"/>
              <w:left w:val="nil"/>
              <w:bottom w:val="single" w:sz="8" w:space="0" w:color="auto"/>
              <w:right w:val="single" w:sz="8" w:space="0" w:color="auto"/>
            </w:tcBorders>
            <w:shd w:val="clear" w:color="auto" w:fill="auto"/>
            <w:vAlign w:val="center"/>
            <w:hideMark/>
          </w:tcPr>
          <w:p w:rsidR="00FC5E8E" w:rsidRPr="00EB5C95" w:rsidRDefault="00FC5E8E" w:rsidP="00F54B4A">
            <w:pPr>
              <w:widowControl/>
              <w:suppressAutoHyphens w:val="0"/>
              <w:jc w:val="center"/>
              <w:rPr>
                <w:rFonts w:eastAsia="Times New Roman" w:cs="Times New Roman"/>
                <w:b/>
                <w:bCs/>
                <w:color w:val="000000"/>
                <w:kern w:val="0"/>
                <w:sz w:val="20"/>
                <w:szCs w:val="20"/>
                <w:lang w:eastAsia="pt-BR" w:bidi="ar-SA"/>
              </w:rPr>
            </w:pPr>
            <w:r w:rsidRPr="00EB5C95">
              <w:rPr>
                <w:rFonts w:eastAsia="Times New Roman" w:cs="Times New Roman"/>
                <w:b/>
                <w:bCs/>
                <w:color w:val="000000"/>
                <w:kern w:val="0"/>
                <w:sz w:val="20"/>
                <w:szCs w:val="20"/>
                <w:lang w:eastAsia="pt-BR" w:bidi="ar-SA"/>
              </w:rPr>
              <w:t>425.000,00</w:t>
            </w:r>
          </w:p>
        </w:tc>
        <w:tc>
          <w:tcPr>
            <w:tcW w:w="1984" w:type="dxa"/>
            <w:tcBorders>
              <w:top w:val="nil"/>
              <w:left w:val="nil"/>
              <w:bottom w:val="single" w:sz="8" w:space="0" w:color="auto"/>
              <w:right w:val="single" w:sz="8" w:space="0" w:color="auto"/>
            </w:tcBorders>
            <w:shd w:val="clear" w:color="auto" w:fill="auto"/>
            <w:vAlign w:val="center"/>
            <w:hideMark/>
          </w:tcPr>
          <w:p w:rsidR="00FC5E8E" w:rsidRPr="00EB5C95" w:rsidRDefault="00FC5E8E" w:rsidP="00F54B4A">
            <w:pPr>
              <w:widowControl/>
              <w:suppressAutoHyphens w:val="0"/>
              <w:jc w:val="center"/>
              <w:rPr>
                <w:rFonts w:eastAsia="Times New Roman" w:cs="Times New Roman"/>
                <w:b/>
                <w:bCs/>
                <w:color w:val="000000"/>
                <w:kern w:val="0"/>
                <w:sz w:val="20"/>
                <w:szCs w:val="20"/>
                <w:lang w:eastAsia="pt-BR" w:bidi="ar-SA"/>
              </w:rPr>
            </w:pPr>
            <w:r w:rsidRPr="00EB5C95">
              <w:rPr>
                <w:rFonts w:eastAsia="Times New Roman" w:cs="Times New Roman"/>
                <w:b/>
                <w:bCs/>
                <w:color w:val="000000"/>
                <w:kern w:val="0"/>
                <w:sz w:val="20"/>
                <w:szCs w:val="20"/>
                <w:lang w:eastAsia="pt-BR" w:bidi="ar-SA"/>
              </w:rPr>
              <w:t>375.000,00</w:t>
            </w:r>
          </w:p>
        </w:tc>
      </w:tr>
    </w:tbl>
    <w:p w:rsidR="00FC5E8E" w:rsidRPr="00EB5C95" w:rsidRDefault="00FC5E8E" w:rsidP="00FC5E8E">
      <w:pPr>
        <w:autoSpaceDE w:val="0"/>
        <w:jc w:val="both"/>
        <w:rPr>
          <w:rFonts w:eastAsia="TimesNewRoman" w:cs="TimesNewRoman"/>
          <w:b/>
          <w:sz w:val="22"/>
          <w:szCs w:val="22"/>
        </w:rPr>
      </w:pPr>
    </w:p>
    <w:p w:rsidR="00FC5E8E" w:rsidRPr="00EB5C95" w:rsidRDefault="00FC5E8E" w:rsidP="00FC5E8E">
      <w:pPr>
        <w:autoSpaceDE w:val="0"/>
        <w:jc w:val="both"/>
        <w:rPr>
          <w:rFonts w:eastAsia="TimesNewRoman" w:cs="TimesNewRoman"/>
          <w:b/>
          <w:sz w:val="22"/>
          <w:szCs w:val="22"/>
        </w:rPr>
      </w:pPr>
    </w:p>
    <w:p w:rsidR="00FC5E8E" w:rsidRPr="00EB5C95" w:rsidRDefault="00FC5E8E" w:rsidP="00FC5E8E">
      <w:pPr>
        <w:autoSpaceDE w:val="0"/>
        <w:jc w:val="both"/>
        <w:rPr>
          <w:rFonts w:eastAsia="TimesNewRoman" w:cs="TimesNewRoman"/>
          <w:b/>
          <w:sz w:val="22"/>
          <w:szCs w:val="22"/>
        </w:rPr>
      </w:pPr>
    </w:p>
    <w:p w:rsidR="00FC5E8E" w:rsidRPr="00EB5C95" w:rsidRDefault="00FC5E8E" w:rsidP="00FC5E8E">
      <w:pPr>
        <w:autoSpaceDE w:val="0"/>
        <w:jc w:val="both"/>
        <w:rPr>
          <w:rFonts w:eastAsia="TimesNewRoman" w:cs="TimesNewRoman"/>
          <w:b/>
          <w:sz w:val="22"/>
          <w:szCs w:val="22"/>
        </w:rPr>
      </w:pPr>
    </w:p>
    <w:p w:rsidR="00FC5E8E" w:rsidRPr="00EB5C95" w:rsidRDefault="00FC5E8E" w:rsidP="00FC5E8E">
      <w:pPr>
        <w:autoSpaceDE w:val="0"/>
        <w:jc w:val="both"/>
        <w:rPr>
          <w:rFonts w:eastAsia="TimesNewRoman" w:cs="TimesNewRoman"/>
          <w:b/>
          <w:sz w:val="22"/>
          <w:szCs w:val="22"/>
        </w:rPr>
      </w:pPr>
    </w:p>
    <w:p w:rsidR="00FC5E8E" w:rsidRPr="00EB5C95" w:rsidRDefault="00FC5E8E" w:rsidP="00FC5E8E">
      <w:pPr>
        <w:autoSpaceDE w:val="0"/>
        <w:jc w:val="both"/>
        <w:rPr>
          <w:rFonts w:eastAsia="TimesNewRoman" w:cs="TimesNewRoman"/>
          <w:b/>
          <w:sz w:val="22"/>
          <w:szCs w:val="22"/>
        </w:rPr>
      </w:pPr>
    </w:p>
    <w:p w:rsidR="00FC5E8E" w:rsidRPr="00EB5C95" w:rsidRDefault="00FC5E8E" w:rsidP="00FC5E8E">
      <w:pPr>
        <w:autoSpaceDE w:val="0"/>
        <w:jc w:val="both"/>
        <w:rPr>
          <w:rFonts w:eastAsia="TimesNewRoman" w:cs="TimesNewRoman"/>
          <w:b/>
          <w:sz w:val="22"/>
          <w:szCs w:val="22"/>
        </w:rPr>
      </w:pPr>
    </w:p>
    <w:p w:rsidR="00FC5E8E" w:rsidRPr="00EB5C95" w:rsidRDefault="00FC5E8E" w:rsidP="00FC5E8E">
      <w:pPr>
        <w:autoSpaceDE w:val="0"/>
        <w:jc w:val="both"/>
        <w:rPr>
          <w:rFonts w:eastAsia="TimesNewRoman" w:cs="TimesNewRoman"/>
          <w:b/>
          <w:sz w:val="22"/>
          <w:szCs w:val="22"/>
        </w:rPr>
      </w:pPr>
    </w:p>
    <w:p w:rsidR="00FC5E8E" w:rsidRPr="00EB5C95" w:rsidRDefault="00FC5E8E" w:rsidP="00FC5E8E">
      <w:pPr>
        <w:autoSpaceDE w:val="0"/>
        <w:jc w:val="both"/>
        <w:rPr>
          <w:rFonts w:eastAsia="TimesNewRoman" w:cs="TimesNewRoman"/>
          <w:b/>
          <w:sz w:val="22"/>
          <w:szCs w:val="22"/>
        </w:rPr>
      </w:pPr>
    </w:p>
    <w:p w:rsidR="00FC5E8E" w:rsidRPr="00EB5C95" w:rsidRDefault="00FC5E8E" w:rsidP="00FC5E8E">
      <w:pPr>
        <w:autoSpaceDE w:val="0"/>
        <w:jc w:val="both"/>
        <w:rPr>
          <w:rFonts w:eastAsia="TimesNewRoman" w:cs="TimesNewRoman"/>
          <w:b/>
          <w:sz w:val="22"/>
          <w:szCs w:val="22"/>
        </w:rPr>
      </w:pPr>
    </w:p>
    <w:p w:rsidR="00FC5E8E" w:rsidRPr="00EB5C95" w:rsidRDefault="00FC5E8E" w:rsidP="00FC5E8E">
      <w:pPr>
        <w:autoSpaceDE w:val="0"/>
        <w:jc w:val="both"/>
        <w:rPr>
          <w:rFonts w:eastAsia="TimesNewRoman" w:cs="TimesNewRoman"/>
          <w:b/>
          <w:sz w:val="22"/>
          <w:szCs w:val="22"/>
        </w:rPr>
      </w:pPr>
    </w:p>
    <w:p w:rsidR="00FC5E8E" w:rsidRPr="00EB5C95" w:rsidRDefault="00FC5E8E" w:rsidP="00FC5E8E">
      <w:pPr>
        <w:autoSpaceDE w:val="0"/>
        <w:jc w:val="both"/>
        <w:rPr>
          <w:rFonts w:eastAsia="TimesNewRoman" w:cs="TimesNewRoman"/>
          <w:b/>
          <w:sz w:val="22"/>
          <w:szCs w:val="22"/>
        </w:rPr>
        <w:sectPr w:rsidR="00FC5E8E" w:rsidRPr="00EB5C95" w:rsidSect="00460389">
          <w:footerReference w:type="default" r:id="rId14"/>
          <w:pgSz w:w="16838" w:h="11906" w:orient="landscape"/>
          <w:pgMar w:top="1418" w:right="1134" w:bottom="1134" w:left="1418" w:header="720" w:footer="1134" w:gutter="0"/>
          <w:cols w:space="720"/>
          <w:docGrid w:linePitch="360"/>
        </w:sectPr>
      </w:pPr>
    </w:p>
    <w:p w:rsidR="00FC5E8E" w:rsidRPr="00EB5C95" w:rsidRDefault="00FC5E8E" w:rsidP="00FC5E8E">
      <w:pPr>
        <w:autoSpaceDE w:val="0"/>
        <w:jc w:val="both"/>
        <w:rPr>
          <w:rFonts w:eastAsia="TimesNewRoman" w:cs="TimesNewRoman"/>
          <w:b/>
          <w:bCs/>
          <w:sz w:val="22"/>
          <w:szCs w:val="22"/>
        </w:rPr>
      </w:pPr>
      <w:r w:rsidRPr="00EB5C95">
        <w:rPr>
          <w:rFonts w:eastAsia="TimesNewRoman" w:cs="TimesNewRoman"/>
          <w:b/>
          <w:sz w:val="22"/>
          <w:szCs w:val="22"/>
        </w:rPr>
        <w:lastRenderedPageBreak/>
        <w:t>12.</w:t>
      </w:r>
      <w:r w:rsidRPr="00EB5C95">
        <w:rPr>
          <w:rFonts w:eastAsia="TimesNewRoman" w:cs="TimesNewRoman"/>
          <w:b/>
          <w:sz w:val="22"/>
          <w:szCs w:val="22"/>
        </w:rPr>
        <w:tab/>
        <w:t>Avalie o desempenho do FI em cumprir com os seguintes indicadores</w:t>
      </w:r>
      <w:r w:rsidRPr="00EB5C95">
        <w:rPr>
          <w:rFonts w:eastAsia="TimesNewRoman" w:cs="TimesNewRoman"/>
          <w:sz w:val="22"/>
          <w:szCs w:val="22"/>
        </w:rPr>
        <w:t>:</w:t>
      </w:r>
    </w:p>
    <w:p w:rsidR="00FC5E8E" w:rsidRPr="00EB5C95" w:rsidRDefault="00FC5E8E" w:rsidP="00FC5E8E">
      <w:pPr>
        <w:autoSpaceDE w:val="0"/>
        <w:ind w:left="928"/>
        <w:jc w:val="both"/>
        <w:rPr>
          <w:rFonts w:eastAsia="TimesNewRoman" w:cs="TimesNewRoman"/>
          <w:b/>
          <w:bCs/>
          <w:sz w:val="22"/>
          <w:szCs w:val="22"/>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854"/>
        <w:gridCol w:w="1431"/>
        <w:gridCol w:w="1373"/>
        <w:gridCol w:w="1052"/>
        <w:gridCol w:w="1947"/>
      </w:tblGrid>
      <w:tr w:rsidR="00F36C6D" w:rsidRPr="00EB5C95" w:rsidTr="00607509">
        <w:tc>
          <w:tcPr>
            <w:tcW w:w="3854" w:type="dxa"/>
            <w:vMerge w:val="restart"/>
            <w:shd w:val="clear" w:color="auto" w:fill="auto"/>
          </w:tcPr>
          <w:p w:rsidR="00FC5E8E" w:rsidRPr="00EB5C95" w:rsidRDefault="00FC5E8E" w:rsidP="00F54B4A">
            <w:pPr>
              <w:autoSpaceDE w:val="0"/>
              <w:snapToGrid w:val="0"/>
              <w:jc w:val="center"/>
              <w:rPr>
                <w:rFonts w:eastAsia="TimesNewRoman" w:cs="TimesNewRoman"/>
                <w:b/>
                <w:bCs/>
                <w:sz w:val="20"/>
                <w:szCs w:val="20"/>
              </w:rPr>
            </w:pPr>
            <w:r w:rsidRPr="00EB5C95">
              <w:rPr>
                <w:rFonts w:eastAsia="TimesNewRoman" w:cs="TimesNewRoman"/>
                <w:b/>
                <w:bCs/>
                <w:sz w:val="20"/>
                <w:szCs w:val="20"/>
              </w:rPr>
              <w:t>Indicador</w:t>
            </w:r>
          </w:p>
        </w:tc>
        <w:tc>
          <w:tcPr>
            <w:tcW w:w="3856" w:type="dxa"/>
            <w:gridSpan w:val="3"/>
            <w:shd w:val="clear" w:color="auto" w:fill="auto"/>
          </w:tcPr>
          <w:p w:rsidR="00FC5E8E" w:rsidRPr="00EB5C95" w:rsidRDefault="00FC5E8E" w:rsidP="00F54B4A">
            <w:pPr>
              <w:autoSpaceDE w:val="0"/>
              <w:snapToGrid w:val="0"/>
              <w:jc w:val="center"/>
              <w:rPr>
                <w:rFonts w:eastAsia="TimesNewRoman" w:cs="TimesNewRoman"/>
                <w:b/>
                <w:bCs/>
                <w:sz w:val="20"/>
                <w:szCs w:val="20"/>
              </w:rPr>
            </w:pPr>
            <w:r w:rsidRPr="00EB5C95">
              <w:rPr>
                <w:rFonts w:eastAsia="TimesNewRoman" w:cs="TimesNewRoman"/>
                <w:b/>
                <w:bCs/>
                <w:sz w:val="20"/>
                <w:szCs w:val="20"/>
              </w:rPr>
              <w:t>Avaliação</w:t>
            </w:r>
          </w:p>
        </w:tc>
        <w:tc>
          <w:tcPr>
            <w:tcW w:w="1947" w:type="dxa"/>
            <w:vMerge w:val="restart"/>
            <w:shd w:val="clear" w:color="auto" w:fill="auto"/>
          </w:tcPr>
          <w:p w:rsidR="00FC5E8E" w:rsidRPr="00EB5C95" w:rsidRDefault="00FC5E8E" w:rsidP="00F54B4A">
            <w:pPr>
              <w:autoSpaceDE w:val="0"/>
              <w:snapToGrid w:val="0"/>
              <w:jc w:val="center"/>
              <w:rPr>
                <w:sz w:val="20"/>
                <w:szCs w:val="20"/>
              </w:rPr>
            </w:pPr>
            <w:r w:rsidRPr="00EB5C95">
              <w:rPr>
                <w:rFonts w:eastAsia="TimesNewRoman" w:cs="TimesNewRoman"/>
                <w:b/>
                <w:bCs/>
                <w:sz w:val="20"/>
                <w:szCs w:val="20"/>
              </w:rPr>
              <w:t>Comentários</w:t>
            </w:r>
          </w:p>
        </w:tc>
      </w:tr>
      <w:tr w:rsidR="00F36C6D" w:rsidRPr="00EB5C95" w:rsidTr="00607509">
        <w:tc>
          <w:tcPr>
            <w:tcW w:w="3854" w:type="dxa"/>
            <w:vMerge/>
            <w:shd w:val="clear" w:color="auto" w:fill="auto"/>
          </w:tcPr>
          <w:p w:rsidR="00FC5E8E" w:rsidRPr="00EB5C95" w:rsidRDefault="00FC5E8E" w:rsidP="00F54B4A">
            <w:pPr>
              <w:snapToGrid w:val="0"/>
              <w:rPr>
                <w:sz w:val="20"/>
                <w:szCs w:val="20"/>
              </w:rPr>
            </w:pPr>
          </w:p>
        </w:tc>
        <w:tc>
          <w:tcPr>
            <w:tcW w:w="1431" w:type="dxa"/>
            <w:shd w:val="clear" w:color="auto" w:fill="auto"/>
          </w:tcPr>
          <w:p w:rsidR="00FC5E8E" w:rsidRPr="00EB5C95" w:rsidRDefault="00FC5E8E" w:rsidP="00F54B4A">
            <w:pPr>
              <w:autoSpaceDE w:val="0"/>
              <w:snapToGrid w:val="0"/>
              <w:jc w:val="center"/>
              <w:rPr>
                <w:rFonts w:eastAsia="TimesNewRoman" w:cs="TimesNewRoman"/>
                <w:b/>
                <w:bCs/>
                <w:sz w:val="20"/>
                <w:szCs w:val="20"/>
              </w:rPr>
            </w:pPr>
            <w:r w:rsidRPr="00EB5C95">
              <w:rPr>
                <w:rFonts w:eastAsia="TimesNewRoman" w:cs="TimesNewRoman"/>
                <w:b/>
                <w:bCs/>
                <w:sz w:val="20"/>
                <w:szCs w:val="20"/>
              </w:rPr>
              <w:t>Muito bom</w:t>
            </w:r>
          </w:p>
        </w:tc>
        <w:tc>
          <w:tcPr>
            <w:tcW w:w="1373" w:type="dxa"/>
            <w:shd w:val="clear" w:color="auto" w:fill="auto"/>
          </w:tcPr>
          <w:p w:rsidR="00FC5E8E" w:rsidRPr="00EB5C95" w:rsidRDefault="00FC5E8E" w:rsidP="00F54B4A">
            <w:pPr>
              <w:autoSpaceDE w:val="0"/>
              <w:snapToGrid w:val="0"/>
              <w:jc w:val="center"/>
              <w:rPr>
                <w:rFonts w:eastAsia="TimesNewRoman" w:cs="TimesNewRoman"/>
                <w:b/>
                <w:bCs/>
                <w:sz w:val="20"/>
                <w:szCs w:val="20"/>
              </w:rPr>
            </w:pPr>
            <w:r w:rsidRPr="00EB5C95">
              <w:rPr>
                <w:rFonts w:eastAsia="TimesNewRoman" w:cs="TimesNewRoman"/>
                <w:b/>
                <w:bCs/>
                <w:sz w:val="20"/>
                <w:szCs w:val="20"/>
              </w:rPr>
              <w:t>Satisfatório</w:t>
            </w:r>
          </w:p>
        </w:tc>
        <w:tc>
          <w:tcPr>
            <w:tcW w:w="1052" w:type="dxa"/>
            <w:shd w:val="clear" w:color="auto" w:fill="auto"/>
          </w:tcPr>
          <w:p w:rsidR="00FC5E8E" w:rsidRPr="00EB5C95" w:rsidRDefault="00FC5E8E" w:rsidP="00F54B4A">
            <w:pPr>
              <w:autoSpaceDE w:val="0"/>
              <w:snapToGrid w:val="0"/>
              <w:jc w:val="center"/>
              <w:rPr>
                <w:sz w:val="20"/>
                <w:szCs w:val="20"/>
              </w:rPr>
            </w:pPr>
            <w:r w:rsidRPr="00EB5C95">
              <w:rPr>
                <w:rFonts w:eastAsia="TimesNewRoman" w:cs="TimesNewRoman"/>
                <w:b/>
                <w:bCs/>
                <w:sz w:val="20"/>
                <w:szCs w:val="20"/>
              </w:rPr>
              <w:t>Ruim</w:t>
            </w:r>
          </w:p>
        </w:tc>
        <w:tc>
          <w:tcPr>
            <w:tcW w:w="1947" w:type="dxa"/>
            <w:vMerge/>
            <w:shd w:val="clear" w:color="auto" w:fill="auto"/>
          </w:tcPr>
          <w:p w:rsidR="00FC5E8E" w:rsidRPr="00EB5C95" w:rsidRDefault="00FC5E8E" w:rsidP="00F54B4A">
            <w:pPr>
              <w:snapToGrid w:val="0"/>
              <w:rPr>
                <w:sz w:val="20"/>
                <w:szCs w:val="20"/>
              </w:rPr>
            </w:pPr>
          </w:p>
        </w:tc>
      </w:tr>
      <w:tr w:rsidR="00F36C6D" w:rsidRPr="00EB5C95" w:rsidTr="00607509">
        <w:tc>
          <w:tcPr>
            <w:tcW w:w="3854" w:type="dxa"/>
            <w:shd w:val="clear" w:color="auto" w:fill="auto"/>
          </w:tcPr>
          <w:p w:rsidR="00FC5E8E" w:rsidRPr="00EB5C95" w:rsidRDefault="00FC5E8E" w:rsidP="00F54B4A">
            <w:pPr>
              <w:autoSpaceDE w:val="0"/>
              <w:snapToGrid w:val="0"/>
              <w:jc w:val="both"/>
              <w:rPr>
                <w:rFonts w:eastAsia="TimesNewRoman" w:cs="TimesNewRoman"/>
                <w:sz w:val="20"/>
                <w:szCs w:val="20"/>
              </w:rPr>
            </w:pPr>
            <w:r w:rsidRPr="00EB5C95">
              <w:rPr>
                <w:rFonts w:eastAsia="TimesNewRoman" w:cs="TimesNewRoman"/>
                <w:sz w:val="20"/>
                <w:szCs w:val="20"/>
              </w:rPr>
              <w:t>1. Efetividade das medidas de controle de importação</w:t>
            </w:r>
          </w:p>
        </w:tc>
        <w:tc>
          <w:tcPr>
            <w:tcW w:w="1431" w:type="dxa"/>
            <w:shd w:val="clear" w:color="auto" w:fill="auto"/>
          </w:tcPr>
          <w:p w:rsidR="00FC5E8E" w:rsidRPr="00EB5C95" w:rsidRDefault="00FC5E8E" w:rsidP="00F54B4A">
            <w:pPr>
              <w:pStyle w:val="Contedodetabela"/>
              <w:snapToGrid w:val="0"/>
              <w:jc w:val="center"/>
              <w:rPr>
                <w:rFonts w:eastAsia="TimesNewRoman" w:cs="TimesNewRoman"/>
                <w:sz w:val="20"/>
                <w:szCs w:val="20"/>
              </w:rPr>
            </w:pPr>
            <w:r w:rsidRPr="00EB5C95">
              <w:rPr>
                <w:rFonts w:eastAsia="TimesNewRoman" w:cs="TimesNewRoman"/>
                <w:sz w:val="20"/>
                <w:szCs w:val="20"/>
              </w:rPr>
              <w:t>X</w:t>
            </w:r>
          </w:p>
        </w:tc>
        <w:tc>
          <w:tcPr>
            <w:tcW w:w="1373" w:type="dxa"/>
            <w:shd w:val="clear" w:color="auto" w:fill="auto"/>
          </w:tcPr>
          <w:p w:rsidR="00FC5E8E" w:rsidRPr="00EB5C95" w:rsidRDefault="00FC5E8E" w:rsidP="00F54B4A">
            <w:pPr>
              <w:pStyle w:val="Contedodetabela"/>
              <w:snapToGrid w:val="0"/>
              <w:jc w:val="center"/>
              <w:rPr>
                <w:rFonts w:eastAsia="TimesNewRoman" w:cs="TimesNewRoman"/>
                <w:sz w:val="20"/>
                <w:szCs w:val="20"/>
              </w:rPr>
            </w:pPr>
          </w:p>
        </w:tc>
        <w:tc>
          <w:tcPr>
            <w:tcW w:w="1052" w:type="dxa"/>
            <w:shd w:val="clear" w:color="auto" w:fill="auto"/>
          </w:tcPr>
          <w:p w:rsidR="00FC5E8E" w:rsidRPr="00EB5C95" w:rsidRDefault="00FC5E8E" w:rsidP="00F54B4A">
            <w:pPr>
              <w:pStyle w:val="Contedodetabela"/>
              <w:snapToGrid w:val="0"/>
              <w:jc w:val="center"/>
              <w:rPr>
                <w:rFonts w:eastAsia="TimesNewRoman" w:cs="TimesNewRoman"/>
                <w:sz w:val="20"/>
                <w:szCs w:val="20"/>
              </w:rPr>
            </w:pPr>
          </w:p>
        </w:tc>
        <w:tc>
          <w:tcPr>
            <w:tcW w:w="1947" w:type="dxa"/>
            <w:shd w:val="clear" w:color="auto" w:fill="auto"/>
          </w:tcPr>
          <w:p w:rsidR="00FC5E8E" w:rsidRPr="00EB5C95" w:rsidRDefault="00FC5E8E" w:rsidP="00F54B4A">
            <w:pPr>
              <w:pStyle w:val="Contedodetabela"/>
              <w:snapToGrid w:val="0"/>
              <w:jc w:val="center"/>
              <w:rPr>
                <w:rFonts w:eastAsia="TimesNewRoman" w:cs="TimesNewRoman"/>
                <w:sz w:val="20"/>
                <w:szCs w:val="20"/>
              </w:rPr>
            </w:pPr>
          </w:p>
        </w:tc>
      </w:tr>
      <w:tr w:rsidR="00F36C6D" w:rsidRPr="00EB5C95" w:rsidTr="00607509">
        <w:tc>
          <w:tcPr>
            <w:tcW w:w="3854" w:type="dxa"/>
            <w:shd w:val="clear" w:color="auto" w:fill="auto"/>
          </w:tcPr>
          <w:p w:rsidR="00FC5E8E" w:rsidRPr="00EB5C95" w:rsidRDefault="00FC5E8E" w:rsidP="00F54B4A">
            <w:pPr>
              <w:autoSpaceDE w:val="0"/>
              <w:snapToGrid w:val="0"/>
              <w:jc w:val="both"/>
              <w:rPr>
                <w:rFonts w:eastAsia="TimesNewRoman" w:cs="TimesNewRoman"/>
                <w:sz w:val="20"/>
                <w:szCs w:val="20"/>
              </w:rPr>
            </w:pPr>
            <w:r w:rsidRPr="00EB5C95">
              <w:rPr>
                <w:rFonts w:eastAsia="TimesNewRoman" w:cs="TimesNewRoman"/>
                <w:sz w:val="20"/>
                <w:szCs w:val="20"/>
              </w:rPr>
              <w:t>2. Integração de questões de proteção ao ozônio em planos nacionais</w:t>
            </w:r>
          </w:p>
        </w:tc>
        <w:tc>
          <w:tcPr>
            <w:tcW w:w="1431" w:type="dxa"/>
            <w:shd w:val="clear" w:color="auto" w:fill="auto"/>
          </w:tcPr>
          <w:p w:rsidR="00FC5E8E" w:rsidRPr="00EB5C95" w:rsidRDefault="00FC5E8E" w:rsidP="00F54B4A">
            <w:pPr>
              <w:pStyle w:val="Contedodetabela"/>
              <w:snapToGrid w:val="0"/>
              <w:jc w:val="center"/>
              <w:rPr>
                <w:rFonts w:eastAsia="TimesNewRoman" w:cs="TimesNewRoman"/>
                <w:sz w:val="20"/>
                <w:szCs w:val="20"/>
              </w:rPr>
            </w:pPr>
            <w:r w:rsidRPr="00EB5C95">
              <w:rPr>
                <w:rFonts w:eastAsia="TimesNewRoman" w:cs="TimesNewRoman"/>
                <w:sz w:val="20"/>
                <w:szCs w:val="20"/>
              </w:rPr>
              <w:t>X</w:t>
            </w:r>
          </w:p>
        </w:tc>
        <w:tc>
          <w:tcPr>
            <w:tcW w:w="1373" w:type="dxa"/>
            <w:shd w:val="clear" w:color="auto" w:fill="auto"/>
          </w:tcPr>
          <w:p w:rsidR="00FC5E8E" w:rsidRPr="00EB5C95" w:rsidRDefault="00FC5E8E" w:rsidP="00F54B4A">
            <w:pPr>
              <w:pStyle w:val="Contedodetabela"/>
              <w:snapToGrid w:val="0"/>
              <w:jc w:val="center"/>
              <w:rPr>
                <w:rFonts w:eastAsia="TimesNewRoman" w:cs="TimesNewRoman"/>
                <w:sz w:val="20"/>
                <w:szCs w:val="20"/>
              </w:rPr>
            </w:pPr>
          </w:p>
        </w:tc>
        <w:tc>
          <w:tcPr>
            <w:tcW w:w="1052" w:type="dxa"/>
            <w:shd w:val="clear" w:color="auto" w:fill="auto"/>
          </w:tcPr>
          <w:p w:rsidR="00FC5E8E" w:rsidRPr="00EB5C95" w:rsidRDefault="00FC5E8E" w:rsidP="00F54B4A">
            <w:pPr>
              <w:pStyle w:val="Contedodetabela"/>
              <w:snapToGrid w:val="0"/>
              <w:jc w:val="center"/>
              <w:rPr>
                <w:rFonts w:eastAsia="TimesNewRoman" w:cs="TimesNewRoman"/>
                <w:sz w:val="20"/>
                <w:szCs w:val="20"/>
              </w:rPr>
            </w:pPr>
          </w:p>
        </w:tc>
        <w:tc>
          <w:tcPr>
            <w:tcW w:w="1947" w:type="dxa"/>
            <w:shd w:val="clear" w:color="auto" w:fill="auto"/>
          </w:tcPr>
          <w:p w:rsidR="00FC5E8E" w:rsidRPr="00EB5C95" w:rsidRDefault="00FC5E8E" w:rsidP="00F54B4A">
            <w:pPr>
              <w:pStyle w:val="Contedodetabela"/>
              <w:snapToGrid w:val="0"/>
              <w:jc w:val="center"/>
              <w:rPr>
                <w:rFonts w:eastAsia="TimesNewRoman" w:cs="TimesNewRoman"/>
                <w:sz w:val="20"/>
                <w:szCs w:val="20"/>
              </w:rPr>
            </w:pPr>
          </w:p>
        </w:tc>
      </w:tr>
      <w:tr w:rsidR="00F36C6D" w:rsidRPr="00EB5C95" w:rsidTr="00607509">
        <w:tc>
          <w:tcPr>
            <w:tcW w:w="3854" w:type="dxa"/>
            <w:shd w:val="clear" w:color="auto" w:fill="auto"/>
          </w:tcPr>
          <w:p w:rsidR="00FC5E8E" w:rsidRPr="00EB5C95" w:rsidRDefault="00FC5E8E" w:rsidP="00F54B4A">
            <w:pPr>
              <w:autoSpaceDE w:val="0"/>
              <w:snapToGrid w:val="0"/>
              <w:jc w:val="both"/>
              <w:rPr>
                <w:rFonts w:eastAsia="TimesNewRoman" w:cs="TimesNewRoman"/>
                <w:sz w:val="20"/>
                <w:szCs w:val="20"/>
              </w:rPr>
            </w:pPr>
            <w:r w:rsidRPr="00EB5C95">
              <w:rPr>
                <w:rFonts w:eastAsia="TimesNewRoman" w:cs="TimesNewRoman"/>
                <w:sz w:val="20"/>
                <w:szCs w:val="20"/>
              </w:rPr>
              <w:t>3. Conclusão de projetos de eliminação</w:t>
            </w:r>
          </w:p>
        </w:tc>
        <w:tc>
          <w:tcPr>
            <w:tcW w:w="1431" w:type="dxa"/>
            <w:shd w:val="clear" w:color="auto" w:fill="auto"/>
          </w:tcPr>
          <w:p w:rsidR="00FC5E8E" w:rsidRPr="00EB5C95" w:rsidRDefault="00FC5E8E" w:rsidP="00F54B4A">
            <w:pPr>
              <w:pStyle w:val="Contedodetabela"/>
              <w:snapToGrid w:val="0"/>
              <w:jc w:val="center"/>
              <w:rPr>
                <w:rFonts w:eastAsia="TimesNewRoman" w:cs="TimesNewRoman"/>
                <w:sz w:val="20"/>
                <w:szCs w:val="20"/>
              </w:rPr>
            </w:pPr>
          </w:p>
        </w:tc>
        <w:tc>
          <w:tcPr>
            <w:tcW w:w="1373" w:type="dxa"/>
            <w:shd w:val="clear" w:color="auto" w:fill="auto"/>
          </w:tcPr>
          <w:p w:rsidR="00FC5E8E" w:rsidRPr="00EB5C95" w:rsidRDefault="00FC5E8E" w:rsidP="00F54B4A">
            <w:pPr>
              <w:pStyle w:val="Contedodetabela"/>
              <w:snapToGrid w:val="0"/>
              <w:jc w:val="center"/>
              <w:rPr>
                <w:rFonts w:eastAsia="TimesNewRoman" w:cs="TimesNewRoman"/>
                <w:sz w:val="20"/>
                <w:szCs w:val="20"/>
              </w:rPr>
            </w:pPr>
            <w:r w:rsidRPr="00EB5C95">
              <w:rPr>
                <w:rFonts w:eastAsia="TimesNewRoman" w:cs="TimesNewRoman"/>
                <w:sz w:val="20"/>
                <w:szCs w:val="20"/>
              </w:rPr>
              <w:t>X</w:t>
            </w:r>
          </w:p>
        </w:tc>
        <w:tc>
          <w:tcPr>
            <w:tcW w:w="1052" w:type="dxa"/>
            <w:shd w:val="clear" w:color="auto" w:fill="auto"/>
          </w:tcPr>
          <w:p w:rsidR="00FC5E8E" w:rsidRPr="00EB5C95" w:rsidRDefault="00FC5E8E" w:rsidP="00F54B4A">
            <w:pPr>
              <w:pStyle w:val="Contedodetabela"/>
              <w:snapToGrid w:val="0"/>
              <w:jc w:val="center"/>
              <w:rPr>
                <w:rFonts w:eastAsia="TimesNewRoman" w:cs="TimesNewRoman"/>
                <w:sz w:val="20"/>
                <w:szCs w:val="20"/>
              </w:rPr>
            </w:pPr>
          </w:p>
        </w:tc>
        <w:tc>
          <w:tcPr>
            <w:tcW w:w="1947" w:type="dxa"/>
            <w:shd w:val="clear" w:color="auto" w:fill="auto"/>
          </w:tcPr>
          <w:p w:rsidR="00FC5E8E" w:rsidRPr="00EB5C95" w:rsidRDefault="00FC5E8E" w:rsidP="00F54B4A">
            <w:pPr>
              <w:pStyle w:val="Contedodetabela"/>
              <w:snapToGrid w:val="0"/>
              <w:jc w:val="center"/>
              <w:rPr>
                <w:rFonts w:eastAsia="TimesNewRoman" w:cs="TimesNewRoman"/>
                <w:sz w:val="20"/>
                <w:szCs w:val="20"/>
              </w:rPr>
            </w:pPr>
          </w:p>
        </w:tc>
      </w:tr>
      <w:tr w:rsidR="00F36C6D" w:rsidRPr="00EB5C95" w:rsidTr="00607509">
        <w:tc>
          <w:tcPr>
            <w:tcW w:w="3854" w:type="dxa"/>
            <w:shd w:val="clear" w:color="auto" w:fill="auto"/>
          </w:tcPr>
          <w:p w:rsidR="00FC5E8E" w:rsidRPr="00EB5C95" w:rsidRDefault="00FC5E8E" w:rsidP="00F54B4A">
            <w:pPr>
              <w:autoSpaceDE w:val="0"/>
              <w:snapToGrid w:val="0"/>
              <w:jc w:val="both"/>
              <w:rPr>
                <w:rFonts w:eastAsia="TimesNewRoman" w:cs="TimesNewRoman"/>
                <w:sz w:val="20"/>
                <w:szCs w:val="20"/>
              </w:rPr>
            </w:pPr>
            <w:r w:rsidRPr="00EB5C95">
              <w:rPr>
                <w:rFonts w:eastAsia="TimesNewRoman" w:cs="TimesNewRoman"/>
                <w:sz w:val="20"/>
                <w:szCs w:val="20"/>
              </w:rPr>
              <w:t>4. Relatório de dados eficiente</w:t>
            </w:r>
          </w:p>
        </w:tc>
        <w:tc>
          <w:tcPr>
            <w:tcW w:w="1431" w:type="dxa"/>
            <w:shd w:val="clear" w:color="auto" w:fill="auto"/>
          </w:tcPr>
          <w:p w:rsidR="00FC5E8E" w:rsidRPr="00EB5C95" w:rsidRDefault="00FC5E8E" w:rsidP="00F54B4A">
            <w:pPr>
              <w:pStyle w:val="Contedodetabela"/>
              <w:snapToGrid w:val="0"/>
              <w:jc w:val="center"/>
              <w:rPr>
                <w:rFonts w:eastAsia="TimesNewRoman" w:cs="TimesNewRoman"/>
                <w:sz w:val="20"/>
                <w:szCs w:val="20"/>
              </w:rPr>
            </w:pPr>
            <w:r w:rsidRPr="00EB5C95">
              <w:rPr>
                <w:rFonts w:eastAsia="TimesNewRoman" w:cs="TimesNewRoman"/>
                <w:sz w:val="20"/>
                <w:szCs w:val="20"/>
              </w:rPr>
              <w:t>X</w:t>
            </w:r>
          </w:p>
        </w:tc>
        <w:tc>
          <w:tcPr>
            <w:tcW w:w="1373" w:type="dxa"/>
            <w:shd w:val="clear" w:color="auto" w:fill="auto"/>
          </w:tcPr>
          <w:p w:rsidR="00FC5E8E" w:rsidRPr="00EB5C95" w:rsidRDefault="00FC5E8E" w:rsidP="00F54B4A">
            <w:pPr>
              <w:pStyle w:val="Contedodetabela"/>
              <w:snapToGrid w:val="0"/>
              <w:jc w:val="center"/>
              <w:rPr>
                <w:rFonts w:eastAsia="TimesNewRoman" w:cs="TimesNewRoman"/>
                <w:sz w:val="20"/>
                <w:szCs w:val="20"/>
              </w:rPr>
            </w:pPr>
          </w:p>
        </w:tc>
        <w:tc>
          <w:tcPr>
            <w:tcW w:w="1052" w:type="dxa"/>
            <w:shd w:val="clear" w:color="auto" w:fill="auto"/>
          </w:tcPr>
          <w:p w:rsidR="00FC5E8E" w:rsidRPr="00EB5C95" w:rsidRDefault="00FC5E8E" w:rsidP="00F54B4A">
            <w:pPr>
              <w:pStyle w:val="Contedodetabela"/>
              <w:snapToGrid w:val="0"/>
              <w:jc w:val="center"/>
              <w:rPr>
                <w:rFonts w:eastAsia="TimesNewRoman" w:cs="TimesNewRoman"/>
                <w:sz w:val="20"/>
                <w:szCs w:val="20"/>
              </w:rPr>
            </w:pPr>
          </w:p>
        </w:tc>
        <w:tc>
          <w:tcPr>
            <w:tcW w:w="1947" w:type="dxa"/>
            <w:shd w:val="clear" w:color="auto" w:fill="auto"/>
          </w:tcPr>
          <w:p w:rsidR="00FC5E8E" w:rsidRPr="00EB5C95" w:rsidRDefault="00FC5E8E" w:rsidP="00F54B4A">
            <w:pPr>
              <w:pStyle w:val="Contedodetabela"/>
              <w:snapToGrid w:val="0"/>
              <w:jc w:val="center"/>
              <w:rPr>
                <w:rFonts w:eastAsia="TimesNewRoman" w:cs="TimesNewRoman"/>
                <w:sz w:val="20"/>
                <w:szCs w:val="20"/>
              </w:rPr>
            </w:pPr>
          </w:p>
        </w:tc>
      </w:tr>
    </w:tbl>
    <w:p w:rsidR="00FC5E8E" w:rsidRPr="00EB5C95" w:rsidRDefault="00FC5E8E" w:rsidP="00FC5E8E">
      <w:pPr>
        <w:autoSpaceDE w:val="0"/>
        <w:jc w:val="both"/>
        <w:rPr>
          <w:rFonts w:eastAsia="TimesNewRoman" w:cs="TimesNewRoman"/>
          <w:b/>
          <w:sz w:val="22"/>
          <w:szCs w:val="22"/>
          <w:lang w:val="en-US"/>
        </w:rPr>
      </w:pPr>
      <w:r w:rsidRPr="00EB5C95">
        <w:rPr>
          <w:rFonts w:eastAsia="Times New Roman" w:cs="Times New Roman"/>
          <w:b/>
          <w:bCs/>
          <w:sz w:val="22"/>
          <w:szCs w:val="22"/>
        </w:rPr>
        <w:t xml:space="preserve"> </w:t>
      </w:r>
    </w:p>
    <w:p w:rsidR="00FC5E8E" w:rsidRPr="00EB5C95" w:rsidRDefault="00FC5E8E" w:rsidP="00FC5E8E">
      <w:pPr>
        <w:autoSpaceDE w:val="0"/>
        <w:jc w:val="both"/>
        <w:rPr>
          <w:b/>
          <w:sz w:val="22"/>
          <w:szCs w:val="22"/>
        </w:rPr>
      </w:pPr>
      <w:r w:rsidRPr="00EB5C95">
        <w:rPr>
          <w:rFonts w:eastAsia="TimesNewRoman" w:cs="TimesNewRoman"/>
          <w:b/>
          <w:sz w:val="22"/>
          <w:szCs w:val="22"/>
          <w:lang w:val="en-US"/>
        </w:rPr>
        <w:t xml:space="preserve">13. </w:t>
      </w:r>
      <w:r w:rsidRPr="00EB5C95">
        <w:rPr>
          <w:rFonts w:eastAsia="TimesNewRoman" w:cs="TimesNewRoman"/>
          <w:b/>
          <w:sz w:val="22"/>
          <w:szCs w:val="22"/>
          <w:lang w:val="en-US"/>
        </w:rPr>
        <w:tab/>
        <w:t>Endosso do governo</w:t>
      </w:r>
      <w:r w:rsidRPr="00EB5C95">
        <w:rPr>
          <w:b/>
          <w:sz w:val="22"/>
          <w:szCs w:val="22"/>
        </w:rPr>
        <w:t>:</w:t>
      </w:r>
    </w:p>
    <w:p w:rsidR="00FC5E8E" w:rsidRPr="00EB5C95" w:rsidRDefault="00FC5E8E" w:rsidP="00FC5E8E">
      <w:pPr>
        <w:autoSpaceDE w:val="0"/>
        <w:jc w:val="both"/>
        <w:rPr>
          <w:rFonts w:eastAsia="TimesNewRoman" w:cs="TimesNewRoman"/>
          <w:sz w:val="22"/>
          <w:szCs w:val="22"/>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818"/>
        <w:gridCol w:w="4842"/>
      </w:tblGrid>
      <w:tr w:rsidR="00F36C6D" w:rsidRPr="00EB5C95" w:rsidTr="00607509">
        <w:tc>
          <w:tcPr>
            <w:tcW w:w="4818" w:type="dxa"/>
            <w:shd w:val="clear" w:color="auto" w:fill="auto"/>
          </w:tcPr>
          <w:p w:rsidR="00FC5E8E" w:rsidRPr="00EB5C95" w:rsidRDefault="00FC5E8E" w:rsidP="00F54B4A">
            <w:pPr>
              <w:autoSpaceDE w:val="0"/>
              <w:snapToGrid w:val="0"/>
              <w:jc w:val="both"/>
              <w:rPr>
                <w:rFonts w:eastAsia="TimesNewRoman" w:cs="TimesNewRoman"/>
                <w:sz w:val="20"/>
                <w:szCs w:val="20"/>
              </w:rPr>
            </w:pPr>
            <w:r w:rsidRPr="00EB5C95">
              <w:rPr>
                <w:rFonts w:eastAsia="TimesNewRoman" w:cs="TimesNewRoman"/>
                <w:sz w:val="20"/>
                <w:szCs w:val="20"/>
              </w:rPr>
              <w:t xml:space="preserve">Plano de ação autorizado por </w:t>
            </w:r>
            <w:r w:rsidRPr="00EB5C95">
              <w:rPr>
                <w:rFonts w:eastAsia="TimesNewRoman" w:cs="TimesNewRoman"/>
                <w:b/>
                <w:bCs/>
                <w:i/>
                <w:iCs/>
                <w:sz w:val="20"/>
                <w:szCs w:val="20"/>
              </w:rPr>
              <w:t>(nome)</w:t>
            </w:r>
            <w:r w:rsidRPr="00EB5C95">
              <w:rPr>
                <w:rFonts w:eastAsia="TimesNewRoman" w:cs="TimesNewRoman"/>
                <w:sz w:val="20"/>
                <w:szCs w:val="20"/>
              </w:rPr>
              <w:t>:</w:t>
            </w:r>
          </w:p>
        </w:tc>
        <w:tc>
          <w:tcPr>
            <w:tcW w:w="4842" w:type="dxa"/>
            <w:shd w:val="clear" w:color="auto" w:fill="auto"/>
          </w:tcPr>
          <w:p w:rsidR="00FC5E8E" w:rsidRPr="00EB5C95" w:rsidRDefault="00FC5E8E" w:rsidP="00F54B4A">
            <w:pPr>
              <w:pStyle w:val="Contedodetabela"/>
              <w:snapToGrid w:val="0"/>
              <w:jc w:val="both"/>
              <w:rPr>
                <w:rFonts w:eastAsia="TimesNewRoman" w:cs="TimesNewRoman"/>
                <w:sz w:val="20"/>
                <w:szCs w:val="20"/>
              </w:rPr>
            </w:pPr>
            <w:r w:rsidRPr="00EB5C95">
              <w:rPr>
                <w:rFonts w:eastAsia="TimesNewRoman" w:cs="TimesNewRoman"/>
                <w:sz w:val="20"/>
                <w:szCs w:val="20"/>
              </w:rPr>
              <w:t>Adriano Santhiago de Oliveira</w:t>
            </w:r>
          </w:p>
        </w:tc>
      </w:tr>
      <w:tr w:rsidR="00F36C6D" w:rsidRPr="00EB5C95" w:rsidTr="00607509">
        <w:tc>
          <w:tcPr>
            <w:tcW w:w="4818" w:type="dxa"/>
            <w:shd w:val="clear" w:color="auto" w:fill="auto"/>
          </w:tcPr>
          <w:p w:rsidR="00FC5E8E" w:rsidRPr="00EB5C95" w:rsidRDefault="00FC5E8E" w:rsidP="00F54B4A">
            <w:pPr>
              <w:autoSpaceDE w:val="0"/>
              <w:snapToGrid w:val="0"/>
              <w:jc w:val="both"/>
              <w:rPr>
                <w:rFonts w:eastAsia="TimesNewRoman" w:cs="TimesNewRoman"/>
                <w:b/>
                <w:bCs/>
                <w:i/>
                <w:iCs/>
                <w:sz w:val="20"/>
                <w:szCs w:val="20"/>
                <w:lang w:val="en-US"/>
              </w:rPr>
            </w:pPr>
            <w:r w:rsidRPr="00EB5C95">
              <w:rPr>
                <w:rFonts w:eastAsia="TimesNewRoman" w:cs="TimesNewRoman"/>
                <w:sz w:val="20"/>
                <w:szCs w:val="20"/>
              </w:rPr>
              <w:t>Assinatura da autoridade:</w:t>
            </w:r>
          </w:p>
        </w:tc>
        <w:tc>
          <w:tcPr>
            <w:tcW w:w="4842" w:type="dxa"/>
            <w:shd w:val="clear" w:color="auto" w:fill="auto"/>
          </w:tcPr>
          <w:p w:rsidR="00FC5E8E" w:rsidRPr="00EB5C95" w:rsidRDefault="00FC5E8E" w:rsidP="00F54B4A">
            <w:pPr>
              <w:autoSpaceDE w:val="0"/>
              <w:snapToGrid w:val="0"/>
              <w:jc w:val="both"/>
              <w:rPr>
                <w:rFonts w:eastAsia="TimesNewRoman" w:cs="TimesNewRoman"/>
                <w:b/>
                <w:bCs/>
                <w:i/>
                <w:iCs/>
                <w:sz w:val="20"/>
                <w:szCs w:val="20"/>
                <w:lang w:val="en-US"/>
              </w:rPr>
            </w:pPr>
          </w:p>
        </w:tc>
      </w:tr>
      <w:tr w:rsidR="00F36C6D" w:rsidRPr="00EB5C95" w:rsidTr="00607509">
        <w:tc>
          <w:tcPr>
            <w:tcW w:w="4818" w:type="dxa"/>
            <w:shd w:val="clear" w:color="auto" w:fill="auto"/>
          </w:tcPr>
          <w:p w:rsidR="00FC5E8E" w:rsidRPr="00EB5C95" w:rsidRDefault="00FC5E8E" w:rsidP="00F54B4A">
            <w:pPr>
              <w:autoSpaceDE w:val="0"/>
              <w:snapToGrid w:val="0"/>
              <w:jc w:val="both"/>
              <w:rPr>
                <w:rFonts w:eastAsia="TimesNewRoman" w:cs="TimesNewRoman"/>
                <w:sz w:val="20"/>
                <w:szCs w:val="20"/>
              </w:rPr>
            </w:pPr>
            <w:r w:rsidRPr="00EB5C95">
              <w:rPr>
                <w:rFonts w:eastAsia="TimesNewRoman" w:cs="TimesNewRoman"/>
                <w:sz w:val="20"/>
                <w:szCs w:val="20"/>
              </w:rPr>
              <w:t>Cargo:</w:t>
            </w:r>
          </w:p>
        </w:tc>
        <w:tc>
          <w:tcPr>
            <w:tcW w:w="4842" w:type="dxa"/>
            <w:shd w:val="clear" w:color="auto" w:fill="auto"/>
          </w:tcPr>
          <w:p w:rsidR="00FC5E8E" w:rsidRPr="00EB5C95" w:rsidRDefault="00FC5E8E" w:rsidP="00F54B4A">
            <w:pPr>
              <w:pStyle w:val="Contedodetabela"/>
              <w:snapToGrid w:val="0"/>
              <w:jc w:val="both"/>
              <w:rPr>
                <w:rFonts w:eastAsia="TimesNewRoman" w:cs="TimesNewRoman"/>
                <w:sz w:val="20"/>
                <w:szCs w:val="20"/>
              </w:rPr>
            </w:pPr>
            <w:r w:rsidRPr="00EB5C95">
              <w:rPr>
                <w:rFonts w:eastAsia="TimesNewRoman" w:cs="TimesNewRoman"/>
                <w:sz w:val="20"/>
                <w:szCs w:val="20"/>
              </w:rPr>
              <w:t>Diretor do Departamento de Mudanças Climáticas</w:t>
            </w:r>
          </w:p>
        </w:tc>
      </w:tr>
      <w:tr w:rsidR="00F36C6D" w:rsidRPr="00EB5C95" w:rsidTr="00607509">
        <w:tc>
          <w:tcPr>
            <w:tcW w:w="4818" w:type="dxa"/>
            <w:shd w:val="clear" w:color="auto" w:fill="auto"/>
          </w:tcPr>
          <w:p w:rsidR="00FC5E8E" w:rsidRPr="00EB5C95" w:rsidRDefault="00FC5E8E" w:rsidP="00F54B4A">
            <w:pPr>
              <w:autoSpaceDE w:val="0"/>
              <w:snapToGrid w:val="0"/>
              <w:jc w:val="both"/>
              <w:rPr>
                <w:rFonts w:eastAsia="TimesNewRoman" w:cs="TimesNewRoman"/>
                <w:sz w:val="20"/>
                <w:szCs w:val="20"/>
              </w:rPr>
            </w:pPr>
            <w:r w:rsidRPr="00EB5C95">
              <w:rPr>
                <w:rFonts w:eastAsia="TimesNewRoman" w:cs="TimesNewRoman"/>
                <w:sz w:val="20"/>
                <w:szCs w:val="20"/>
              </w:rPr>
              <w:t>Organização/Agência/Ministério Supervisor:</w:t>
            </w:r>
          </w:p>
        </w:tc>
        <w:tc>
          <w:tcPr>
            <w:tcW w:w="4842" w:type="dxa"/>
            <w:shd w:val="clear" w:color="auto" w:fill="auto"/>
          </w:tcPr>
          <w:p w:rsidR="00FC5E8E" w:rsidRPr="00EB5C95" w:rsidRDefault="00FC5E8E" w:rsidP="00F54B4A">
            <w:pPr>
              <w:pStyle w:val="Contedodetabela"/>
              <w:snapToGrid w:val="0"/>
              <w:jc w:val="both"/>
              <w:rPr>
                <w:rFonts w:eastAsia="TimesNewRoman" w:cs="TimesNewRoman"/>
                <w:sz w:val="20"/>
                <w:szCs w:val="20"/>
              </w:rPr>
            </w:pPr>
            <w:r w:rsidRPr="00EB5C95">
              <w:rPr>
                <w:rFonts w:eastAsia="TimesNewRoman" w:cs="TimesNewRoman"/>
                <w:sz w:val="20"/>
                <w:szCs w:val="20"/>
              </w:rPr>
              <w:t>Ministério do Meio Ambiente</w:t>
            </w:r>
          </w:p>
        </w:tc>
      </w:tr>
      <w:tr w:rsidR="00F36C6D" w:rsidRPr="00EB5C95" w:rsidTr="00607509">
        <w:tc>
          <w:tcPr>
            <w:tcW w:w="4818" w:type="dxa"/>
            <w:shd w:val="clear" w:color="auto" w:fill="auto"/>
          </w:tcPr>
          <w:p w:rsidR="00FC5E8E" w:rsidRPr="00EB5C95" w:rsidRDefault="00FC5E8E" w:rsidP="00F54B4A">
            <w:pPr>
              <w:autoSpaceDE w:val="0"/>
              <w:snapToGrid w:val="0"/>
              <w:jc w:val="both"/>
              <w:rPr>
                <w:rFonts w:eastAsia="TimesNewRoman" w:cs="TimesNewRoman"/>
                <w:sz w:val="20"/>
                <w:szCs w:val="20"/>
              </w:rPr>
            </w:pPr>
            <w:r w:rsidRPr="00EB5C95">
              <w:rPr>
                <w:rFonts w:eastAsia="TimesNewRoman" w:cs="TimesNewRoman"/>
                <w:sz w:val="20"/>
                <w:szCs w:val="20"/>
              </w:rPr>
              <w:t>Data:</w:t>
            </w:r>
          </w:p>
        </w:tc>
        <w:tc>
          <w:tcPr>
            <w:tcW w:w="4842" w:type="dxa"/>
            <w:shd w:val="clear" w:color="auto" w:fill="auto"/>
          </w:tcPr>
          <w:p w:rsidR="00FC5E8E" w:rsidRPr="00EB5C95" w:rsidRDefault="00FC5E8E" w:rsidP="00F54B4A">
            <w:pPr>
              <w:pStyle w:val="Contedodetabela"/>
              <w:snapToGrid w:val="0"/>
              <w:jc w:val="both"/>
              <w:rPr>
                <w:rFonts w:eastAsia="TimesNewRoman" w:cs="TimesNewRoman"/>
                <w:sz w:val="20"/>
                <w:szCs w:val="20"/>
              </w:rPr>
            </w:pPr>
          </w:p>
        </w:tc>
      </w:tr>
    </w:tbl>
    <w:p w:rsidR="00FC5E8E" w:rsidRPr="00EB5C95" w:rsidRDefault="00FC5E8E" w:rsidP="00FC5E8E">
      <w:pPr>
        <w:autoSpaceDE w:val="0"/>
        <w:jc w:val="both"/>
        <w:rPr>
          <w:sz w:val="22"/>
          <w:szCs w:val="22"/>
        </w:rPr>
      </w:pPr>
    </w:p>
    <w:p w:rsidR="00FC5E8E" w:rsidRPr="00EB5C95" w:rsidRDefault="00FC5E8E" w:rsidP="00FC5E8E">
      <w:pPr>
        <w:autoSpaceDE w:val="0"/>
        <w:jc w:val="both"/>
        <w:rPr>
          <w:rFonts w:eastAsia="TimesNewRoman" w:cs="TimesNewRoman"/>
          <w:sz w:val="22"/>
          <w:szCs w:val="22"/>
        </w:rPr>
      </w:pPr>
      <w:r w:rsidRPr="00EB5C95">
        <w:rPr>
          <w:rFonts w:eastAsia="TimesNewRoman" w:cs="TimesNewRoman"/>
          <w:b/>
          <w:sz w:val="22"/>
          <w:szCs w:val="22"/>
        </w:rPr>
        <w:t>14.</w:t>
      </w:r>
      <w:r w:rsidRPr="00EB5C95">
        <w:rPr>
          <w:rFonts w:eastAsia="TimesNewRoman" w:cs="TimesNewRoman"/>
          <w:b/>
          <w:sz w:val="22"/>
          <w:szCs w:val="22"/>
        </w:rPr>
        <w:tab/>
        <w:t>Envio do plano de ação</w:t>
      </w:r>
      <w:r w:rsidRPr="00EB5C95">
        <w:rPr>
          <w:sz w:val="22"/>
          <w:szCs w:val="22"/>
        </w:rPr>
        <w:t>:</w:t>
      </w:r>
    </w:p>
    <w:p w:rsidR="00FC5E8E" w:rsidRPr="00EB5C95" w:rsidRDefault="00FC5E8E" w:rsidP="00FC5E8E">
      <w:pPr>
        <w:autoSpaceDE w:val="0"/>
        <w:jc w:val="both"/>
        <w:rPr>
          <w:rFonts w:eastAsia="TimesNewRoman" w:cs="TimesNewRoman"/>
          <w:sz w:val="22"/>
          <w:szCs w:val="22"/>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818"/>
        <w:gridCol w:w="4842"/>
      </w:tblGrid>
      <w:tr w:rsidR="00F36C6D" w:rsidRPr="00EB5C95" w:rsidTr="00607509">
        <w:tc>
          <w:tcPr>
            <w:tcW w:w="4818" w:type="dxa"/>
            <w:shd w:val="clear" w:color="auto" w:fill="auto"/>
          </w:tcPr>
          <w:p w:rsidR="00FC5E8E" w:rsidRPr="00EB5C95" w:rsidRDefault="00FC5E8E" w:rsidP="00F54B4A">
            <w:pPr>
              <w:autoSpaceDE w:val="0"/>
              <w:snapToGrid w:val="0"/>
              <w:jc w:val="both"/>
              <w:rPr>
                <w:rFonts w:eastAsia="TimesNewRoman" w:cs="TimesNewRoman"/>
                <w:sz w:val="20"/>
                <w:szCs w:val="20"/>
              </w:rPr>
            </w:pPr>
            <w:r w:rsidRPr="00EB5C95">
              <w:rPr>
                <w:rFonts w:eastAsia="TimesNewRoman" w:cs="TimesNewRoman"/>
                <w:sz w:val="20"/>
                <w:szCs w:val="20"/>
              </w:rPr>
              <w:t>Nome da agência implementadora:</w:t>
            </w:r>
          </w:p>
        </w:tc>
        <w:tc>
          <w:tcPr>
            <w:tcW w:w="4842" w:type="dxa"/>
            <w:shd w:val="clear" w:color="auto" w:fill="auto"/>
          </w:tcPr>
          <w:p w:rsidR="00FC5E8E" w:rsidRPr="00EB5C95" w:rsidRDefault="00FC5E8E" w:rsidP="00F54B4A">
            <w:pPr>
              <w:pStyle w:val="Contedodetabela"/>
              <w:snapToGrid w:val="0"/>
              <w:jc w:val="both"/>
              <w:rPr>
                <w:rFonts w:eastAsia="TimesNewRoman" w:cs="TimesNewRoman"/>
                <w:sz w:val="20"/>
                <w:szCs w:val="20"/>
              </w:rPr>
            </w:pPr>
            <w:r w:rsidRPr="00EB5C95">
              <w:rPr>
                <w:rFonts w:eastAsia="TimesNewRoman" w:cs="TimesNewRoman"/>
                <w:sz w:val="20"/>
                <w:szCs w:val="20"/>
              </w:rPr>
              <w:t>UNDP</w:t>
            </w:r>
          </w:p>
        </w:tc>
      </w:tr>
      <w:tr w:rsidR="00F36C6D" w:rsidRPr="00EB5C95" w:rsidTr="00607509">
        <w:tc>
          <w:tcPr>
            <w:tcW w:w="4818" w:type="dxa"/>
            <w:shd w:val="clear" w:color="auto" w:fill="auto"/>
          </w:tcPr>
          <w:p w:rsidR="00FC5E8E" w:rsidRPr="00EB5C95" w:rsidRDefault="00FC5E8E" w:rsidP="00F54B4A">
            <w:pPr>
              <w:autoSpaceDE w:val="0"/>
              <w:snapToGrid w:val="0"/>
              <w:jc w:val="both"/>
              <w:rPr>
                <w:rFonts w:eastAsia="TimesNewRoman" w:cs="TimesNewRoman"/>
                <w:sz w:val="20"/>
                <w:szCs w:val="20"/>
              </w:rPr>
            </w:pPr>
            <w:r w:rsidRPr="00EB5C95">
              <w:rPr>
                <w:rFonts w:eastAsia="TimesNewRoman" w:cs="TimesNewRoman"/>
                <w:sz w:val="20"/>
                <w:szCs w:val="20"/>
              </w:rPr>
              <w:t>Nome do Oficial de Projeto:</w:t>
            </w:r>
          </w:p>
        </w:tc>
        <w:tc>
          <w:tcPr>
            <w:tcW w:w="4842" w:type="dxa"/>
            <w:shd w:val="clear" w:color="auto" w:fill="auto"/>
          </w:tcPr>
          <w:p w:rsidR="00FC5E8E" w:rsidRPr="00EB5C95" w:rsidRDefault="00FC5E8E" w:rsidP="00F54B4A">
            <w:pPr>
              <w:pStyle w:val="Contedodetabela"/>
              <w:snapToGrid w:val="0"/>
              <w:jc w:val="both"/>
              <w:rPr>
                <w:rFonts w:eastAsia="TimesNewRoman" w:cs="TimesNewRoman"/>
                <w:sz w:val="20"/>
                <w:szCs w:val="20"/>
              </w:rPr>
            </w:pPr>
            <w:r w:rsidRPr="00EB5C95">
              <w:rPr>
                <w:rFonts w:eastAsia="TimesNewRoman" w:cs="TimesNewRoman"/>
                <w:sz w:val="20"/>
                <w:szCs w:val="20"/>
              </w:rPr>
              <w:t>Kasper Koefoed</w:t>
            </w:r>
          </w:p>
        </w:tc>
      </w:tr>
      <w:tr w:rsidR="00F36C6D" w:rsidRPr="00EB5C95" w:rsidTr="00607509">
        <w:tc>
          <w:tcPr>
            <w:tcW w:w="4818" w:type="dxa"/>
            <w:shd w:val="clear" w:color="auto" w:fill="auto"/>
          </w:tcPr>
          <w:p w:rsidR="00FC5E8E" w:rsidRPr="00EB5C95" w:rsidRDefault="00FC5E8E" w:rsidP="00F54B4A">
            <w:pPr>
              <w:autoSpaceDE w:val="0"/>
              <w:snapToGrid w:val="0"/>
              <w:jc w:val="both"/>
              <w:rPr>
                <w:rFonts w:eastAsia="TimesNewRoman" w:cs="TimesNewRoman"/>
                <w:sz w:val="20"/>
                <w:szCs w:val="20"/>
              </w:rPr>
            </w:pPr>
            <w:r w:rsidRPr="00EB5C95">
              <w:rPr>
                <w:rFonts w:eastAsia="TimesNewRoman" w:cs="TimesNewRoman"/>
                <w:sz w:val="20"/>
                <w:szCs w:val="20"/>
              </w:rPr>
              <w:t>Assinatura do Oficial de Projeto:</w:t>
            </w:r>
          </w:p>
        </w:tc>
        <w:tc>
          <w:tcPr>
            <w:tcW w:w="4842" w:type="dxa"/>
            <w:shd w:val="clear" w:color="auto" w:fill="auto"/>
          </w:tcPr>
          <w:p w:rsidR="00FC5E8E" w:rsidRPr="00EB5C95" w:rsidRDefault="00FC5E8E" w:rsidP="00F54B4A">
            <w:pPr>
              <w:pStyle w:val="Contedodetabela"/>
              <w:snapToGrid w:val="0"/>
              <w:jc w:val="both"/>
              <w:rPr>
                <w:rFonts w:eastAsia="TimesNewRoman" w:cs="TimesNewRoman"/>
                <w:sz w:val="20"/>
                <w:szCs w:val="20"/>
              </w:rPr>
            </w:pPr>
          </w:p>
        </w:tc>
      </w:tr>
      <w:tr w:rsidR="00F36C6D" w:rsidRPr="00EB5C95" w:rsidTr="00607509">
        <w:tc>
          <w:tcPr>
            <w:tcW w:w="4818" w:type="dxa"/>
            <w:shd w:val="clear" w:color="auto" w:fill="auto"/>
          </w:tcPr>
          <w:p w:rsidR="00FC5E8E" w:rsidRPr="00EB5C95" w:rsidRDefault="00FC5E8E" w:rsidP="00F54B4A">
            <w:pPr>
              <w:autoSpaceDE w:val="0"/>
              <w:snapToGrid w:val="0"/>
              <w:jc w:val="both"/>
              <w:rPr>
                <w:rFonts w:eastAsia="TimesNewRoman" w:cs="TimesNewRoman"/>
                <w:sz w:val="20"/>
                <w:szCs w:val="20"/>
              </w:rPr>
            </w:pPr>
            <w:r w:rsidRPr="00EB5C95">
              <w:rPr>
                <w:rFonts w:eastAsia="TimesNewRoman" w:cs="TimesNewRoman"/>
                <w:sz w:val="20"/>
                <w:szCs w:val="20"/>
              </w:rPr>
              <w:t>Data:</w:t>
            </w:r>
          </w:p>
        </w:tc>
        <w:tc>
          <w:tcPr>
            <w:tcW w:w="4842" w:type="dxa"/>
            <w:shd w:val="clear" w:color="auto" w:fill="auto"/>
          </w:tcPr>
          <w:p w:rsidR="00FC5E8E" w:rsidRPr="00EB5C95" w:rsidRDefault="00FC5E8E" w:rsidP="00F54B4A">
            <w:pPr>
              <w:pStyle w:val="Contedodetabela"/>
              <w:snapToGrid w:val="0"/>
              <w:jc w:val="both"/>
              <w:rPr>
                <w:rFonts w:eastAsia="TimesNewRoman" w:cs="TimesNewRoman"/>
                <w:sz w:val="20"/>
                <w:szCs w:val="20"/>
              </w:rPr>
            </w:pPr>
          </w:p>
        </w:tc>
      </w:tr>
      <w:tr w:rsidR="00F36C6D" w:rsidRPr="00EB5C95" w:rsidTr="00607509">
        <w:tc>
          <w:tcPr>
            <w:tcW w:w="4818" w:type="dxa"/>
            <w:shd w:val="clear" w:color="auto" w:fill="auto"/>
          </w:tcPr>
          <w:p w:rsidR="00FC5E8E" w:rsidRPr="00EB5C95" w:rsidRDefault="00FC5E8E" w:rsidP="00F54B4A">
            <w:pPr>
              <w:autoSpaceDE w:val="0"/>
              <w:snapToGrid w:val="0"/>
              <w:jc w:val="both"/>
              <w:rPr>
                <w:rFonts w:eastAsia="Times New Roman" w:cs="Times New Roman"/>
                <w:sz w:val="20"/>
                <w:szCs w:val="20"/>
              </w:rPr>
            </w:pPr>
            <w:r w:rsidRPr="00EB5C95">
              <w:rPr>
                <w:rFonts w:eastAsia="TimesNewRoman" w:cs="TimesNewRoman"/>
                <w:sz w:val="20"/>
                <w:szCs w:val="20"/>
              </w:rPr>
              <w:t>Comentários da agência implementadora:</w:t>
            </w:r>
          </w:p>
        </w:tc>
        <w:tc>
          <w:tcPr>
            <w:tcW w:w="4842" w:type="dxa"/>
            <w:shd w:val="clear" w:color="auto" w:fill="auto"/>
          </w:tcPr>
          <w:p w:rsidR="00FC5E8E" w:rsidRPr="00EB5C95" w:rsidRDefault="00FC5E8E" w:rsidP="00F54B4A">
            <w:pPr>
              <w:pStyle w:val="Contedodetabela"/>
              <w:snapToGrid w:val="0"/>
              <w:ind w:firstLine="709"/>
              <w:jc w:val="both"/>
              <w:rPr>
                <w:sz w:val="20"/>
                <w:szCs w:val="20"/>
              </w:rPr>
            </w:pPr>
          </w:p>
        </w:tc>
      </w:tr>
    </w:tbl>
    <w:p w:rsidR="00FC5E8E" w:rsidRPr="00EB5C95" w:rsidRDefault="00FC5E8E" w:rsidP="00FC5E8E">
      <w:pPr>
        <w:autoSpaceDE w:val="0"/>
        <w:jc w:val="both"/>
        <w:rPr>
          <w:sz w:val="22"/>
          <w:szCs w:val="22"/>
        </w:rPr>
      </w:pPr>
    </w:p>
    <w:p w:rsidR="00FC5E8E" w:rsidRPr="00EB5C95" w:rsidRDefault="00FC5E8E" w:rsidP="00FC5E8E">
      <w:pPr>
        <w:autoSpaceDE w:val="0"/>
        <w:jc w:val="both"/>
        <w:rPr>
          <w:rFonts w:eastAsia="TimesNewRoman" w:cs="TimesNewRoman"/>
          <w:sz w:val="22"/>
          <w:szCs w:val="22"/>
        </w:rPr>
      </w:pPr>
      <w:r w:rsidRPr="00EB5C95">
        <w:rPr>
          <w:b/>
          <w:sz w:val="22"/>
          <w:szCs w:val="22"/>
        </w:rPr>
        <w:t>15.</w:t>
      </w:r>
      <w:r w:rsidRPr="00EB5C95">
        <w:rPr>
          <w:b/>
          <w:sz w:val="22"/>
          <w:szCs w:val="22"/>
        </w:rPr>
        <w:tab/>
        <w:t>Resumo Executivo</w:t>
      </w:r>
      <w:r w:rsidRPr="00EB5C95">
        <w:rPr>
          <w:rFonts w:eastAsia="TimesNewRoman" w:cs="TimesNewRoman"/>
          <w:b/>
          <w:sz w:val="22"/>
          <w:szCs w:val="22"/>
        </w:rPr>
        <w:t>: forneça resumos para as informações solicitadas abaixo em não mais de um parágrafo cada. Esses parágrafos serão usados em documentos para a Reunião do Comitê Executivo</w:t>
      </w:r>
      <w:r w:rsidRPr="00EB5C95">
        <w:rPr>
          <w:rFonts w:eastAsia="TimesNewRoman" w:cs="TimesNewRoman"/>
          <w:sz w:val="22"/>
          <w:szCs w:val="22"/>
        </w:rPr>
        <w:t>.</w:t>
      </w:r>
    </w:p>
    <w:p w:rsidR="00FC5E8E" w:rsidRPr="00EB5C95" w:rsidRDefault="00FC5E8E" w:rsidP="00FC5E8E">
      <w:pPr>
        <w:autoSpaceDE w:val="0"/>
        <w:jc w:val="both"/>
        <w:rPr>
          <w:rFonts w:eastAsia="TimesNewRoman" w:cs="TimesNewRoman"/>
          <w:sz w:val="22"/>
          <w:szCs w:val="22"/>
        </w:rPr>
      </w:pPr>
    </w:p>
    <w:p w:rsidR="00FC5E8E" w:rsidRPr="00EB5C95" w:rsidRDefault="00FC5E8E" w:rsidP="00FC5E8E">
      <w:pPr>
        <w:autoSpaceDE w:val="0"/>
        <w:jc w:val="both"/>
        <w:rPr>
          <w:rFonts w:eastAsia="TimesNewRoman" w:cs="TimesNewRoman"/>
          <w:sz w:val="22"/>
          <w:szCs w:val="22"/>
        </w:rPr>
      </w:pPr>
      <w:r w:rsidRPr="00EB5C95">
        <w:rPr>
          <w:rFonts w:eastAsia="TimesNewRoman" w:cs="TimesNewRoman"/>
          <w:sz w:val="22"/>
          <w:szCs w:val="22"/>
        </w:rPr>
        <w:t>a) Relatório de Conclusão</w:t>
      </w:r>
    </w:p>
    <w:p w:rsidR="00FC5E8E" w:rsidRPr="00EB5C95" w:rsidRDefault="00FC5E8E" w:rsidP="00FC5E8E">
      <w:pPr>
        <w:autoSpaceDE w:val="0"/>
        <w:jc w:val="both"/>
        <w:rPr>
          <w:rFonts w:eastAsia="TimesNewRoman" w:cs="TimesNewRoman"/>
          <w:sz w:val="22"/>
          <w:szCs w:val="22"/>
        </w:rPr>
      </w:pPr>
    </w:p>
    <w:p w:rsidR="00FC5E8E" w:rsidRPr="00EB5C95" w:rsidRDefault="00FC5E8E" w:rsidP="00FC5E8E">
      <w:pPr>
        <w:autoSpaceDE w:val="0"/>
        <w:jc w:val="both"/>
        <w:rPr>
          <w:rFonts w:eastAsia="TimesNewRoman" w:cs="TimesNewRoman"/>
          <w:bCs/>
          <w:sz w:val="22"/>
          <w:szCs w:val="22"/>
        </w:rPr>
      </w:pPr>
      <w:r w:rsidRPr="00EB5C95">
        <w:rPr>
          <w:rFonts w:eastAsia="TimesNewRoman" w:cs="TimesNewRoman"/>
          <w:bCs/>
          <w:sz w:val="22"/>
          <w:szCs w:val="22"/>
        </w:rPr>
        <w:t>O Projeto de Fortalecimento Institucional reveste-se de importância ao proporcionar ferramentas e instrumentos necessários para a implementação das ações de internalização do Protocolo de Montreal no Brasil. Por meio deste projeto, o Ministério do Meio Ambiente tem desenvolvido atividades de coordenação das ações para cumprimento dos compromissos assumidos perante o Protocolo de Montreal, e executado atividades de disseminação de informação, missões para implementação dos projetos de investimento e de não investimento, contratação de consultores, elaboração, discussão e implementação de legislação para o monitoramento e controle de SDOs. Adicionalmente, este Projeto tem garantido a participação da delegação brasileira nas reuniões do Comitê Executivo do FML e reuniões do Protocolo de Montreal. O projeto possibilitou a participação ativa do governo na coordenação das atividades de elaboração da estratégia da Etapa II do PBH.</w:t>
      </w:r>
    </w:p>
    <w:p w:rsidR="00FC5E8E" w:rsidRPr="00EB5C95" w:rsidRDefault="00FC5E8E" w:rsidP="00FC5E8E">
      <w:pPr>
        <w:autoSpaceDE w:val="0"/>
        <w:jc w:val="both"/>
        <w:rPr>
          <w:rFonts w:eastAsia="TimesNewRoman" w:cs="TimesNewRoman"/>
          <w:sz w:val="22"/>
          <w:szCs w:val="22"/>
        </w:rPr>
      </w:pPr>
    </w:p>
    <w:p w:rsidR="00FC5E8E" w:rsidRPr="00EB5C95" w:rsidRDefault="00FC5E8E" w:rsidP="00FC5E8E">
      <w:pPr>
        <w:autoSpaceDE w:val="0"/>
        <w:jc w:val="both"/>
        <w:rPr>
          <w:rFonts w:eastAsia="TimesNewRoman" w:cs="TimesNewRoman"/>
          <w:sz w:val="22"/>
          <w:szCs w:val="22"/>
        </w:rPr>
      </w:pPr>
      <w:r w:rsidRPr="00EB5C95">
        <w:rPr>
          <w:rFonts w:eastAsia="TimesNewRoman" w:cs="TimesNewRoman"/>
          <w:sz w:val="22"/>
          <w:szCs w:val="22"/>
        </w:rPr>
        <w:t>b) Plano de Ação</w:t>
      </w:r>
    </w:p>
    <w:p w:rsidR="00FC5E8E" w:rsidRPr="00EB5C95" w:rsidRDefault="00FC5E8E" w:rsidP="00FC5E8E">
      <w:pPr>
        <w:autoSpaceDE w:val="0"/>
        <w:jc w:val="both"/>
        <w:rPr>
          <w:rFonts w:eastAsia="TimesNewRoman" w:cs="TimesNewRoman"/>
          <w:sz w:val="22"/>
          <w:szCs w:val="22"/>
        </w:rPr>
      </w:pPr>
    </w:p>
    <w:p w:rsidR="00FC5E8E" w:rsidRPr="00EB5C95" w:rsidRDefault="00FC5E8E" w:rsidP="00FC5E8E">
      <w:pPr>
        <w:autoSpaceDE w:val="0"/>
        <w:jc w:val="both"/>
        <w:rPr>
          <w:rFonts w:eastAsia="TimesNewRoman" w:cs="TimesNewRoman"/>
          <w:sz w:val="22"/>
          <w:szCs w:val="22"/>
        </w:rPr>
      </w:pPr>
      <w:r w:rsidRPr="00EB5C95">
        <w:rPr>
          <w:rFonts w:eastAsia="TimesNewRoman" w:cs="TimesNewRoman"/>
          <w:sz w:val="22"/>
          <w:szCs w:val="22"/>
        </w:rPr>
        <w:t>A oitava parcela dos recursos do Projeto de Fortalecimento Institucional será destinada para a continuidade das atividades de coordenação e acompanhamento da implementação dos projetos de investimento e não-</w:t>
      </w:r>
      <w:r w:rsidRPr="00EB5C95">
        <w:rPr>
          <w:rFonts w:eastAsia="TimesNewRoman" w:cs="TimesNewRoman"/>
          <w:sz w:val="22"/>
          <w:szCs w:val="22"/>
        </w:rPr>
        <w:lastRenderedPageBreak/>
        <w:t xml:space="preserve">investimento para redução e eliminação dos HCFCs, especialmente para a conclusão da Etapa I do PBH e implementação da Etapa II, que requerem consultas regulares ao setor privado e demais parceiros institucionais por meio do Prozon e do Grupo de Trabalho GT-HCFCs, além da realização de um trabalho contínuo de atualização da legislação e de normas que garantam o controle, monitoramento, a fiscalização e a utilização adequada de SDOs e de substâncias alternativas. Esta fase também auxiliará o Brasil na coordenação dos Projetos Demonstrativos de Destinação Final de Resíduos de SDOs e de Gerenciamento Integrado do Setor de </w:t>
      </w:r>
      <w:r w:rsidRPr="00EB5C95">
        <w:rPr>
          <w:rFonts w:eastAsia="TimesNewRoman" w:cs="TimesNewRoman"/>
          <w:i/>
          <w:sz w:val="22"/>
          <w:szCs w:val="22"/>
        </w:rPr>
        <w:t>Chillers</w:t>
      </w:r>
      <w:r w:rsidRPr="00EB5C95">
        <w:rPr>
          <w:rFonts w:eastAsia="TimesNewRoman" w:cs="TimesNewRoman"/>
          <w:sz w:val="22"/>
          <w:szCs w:val="22"/>
        </w:rPr>
        <w:t xml:space="preserve">. Adicionalmente, o Projeto de Fortalecimento Institucional continuará viabilizando a participação do Brasil nas reuniões do Protocolo de Montreal e do Fundo Multilateral, bem como será fundamental para dar continuidade ao processo de disseminação de informação das ações desenvolvidas pelo País para proteção da camada de ozônio, como resultado dos compromissos assumidos perante o Protocolo de Montreal. Por fim, espera-se que os recursos aprovados permitam a contratação de consultores para fortalecimento da equipe técnica da GPCO para desenvolvimento de trabalhos, estudos, incluindo consultoria para coleta de dados sobre as alternativas aos HCFCs no País. </w:t>
      </w:r>
    </w:p>
    <w:p w:rsidR="00E764F3" w:rsidRDefault="00E764F3">
      <w:pPr>
        <w:tabs>
          <w:tab w:val="left" w:pos="-720"/>
          <w:tab w:val="left" w:pos="720"/>
        </w:tabs>
        <w:jc w:val="both"/>
        <w:rPr>
          <w:sz w:val="22"/>
          <w:szCs w:val="22"/>
        </w:rPr>
      </w:pPr>
    </w:p>
    <w:p w:rsidR="00486146" w:rsidRPr="00BB4FCA" w:rsidRDefault="00486146" w:rsidP="00BB4FCA">
      <w:pPr>
        <w:pStyle w:val="Ttulo3"/>
        <w:spacing w:before="120" w:after="120"/>
        <w:ind w:left="0" w:firstLine="0"/>
        <w:jc w:val="both"/>
        <w:rPr>
          <w:rFonts w:ascii="Times New Roman" w:hAnsi="Times New Roman" w:cs="Times New Roman"/>
          <w:sz w:val="24"/>
          <w:szCs w:val="24"/>
        </w:rPr>
      </w:pPr>
      <w:r>
        <w:rPr>
          <w:sz w:val="22"/>
          <w:szCs w:val="22"/>
        </w:rPr>
        <w:br w:type="page"/>
      </w:r>
      <w:bookmarkStart w:id="45" w:name="_Toc456342721"/>
      <w:r w:rsidRPr="00BB4FCA">
        <w:rPr>
          <w:rFonts w:ascii="Times New Roman" w:hAnsi="Times New Roman" w:cs="Times New Roman"/>
          <w:sz w:val="24"/>
          <w:szCs w:val="24"/>
        </w:rPr>
        <w:lastRenderedPageBreak/>
        <w:t>ANEXO I</w:t>
      </w:r>
      <w:r w:rsidR="008C26B1" w:rsidRPr="00BB4FCA">
        <w:rPr>
          <w:rFonts w:ascii="Times New Roman" w:hAnsi="Times New Roman" w:cs="Times New Roman"/>
          <w:sz w:val="24"/>
          <w:szCs w:val="24"/>
        </w:rPr>
        <w:t>V</w:t>
      </w:r>
      <w:r w:rsidRPr="00BB4FCA">
        <w:rPr>
          <w:rFonts w:ascii="Times New Roman" w:hAnsi="Times New Roman" w:cs="Times New Roman"/>
          <w:sz w:val="24"/>
          <w:szCs w:val="24"/>
        </w:rPr>
        <w:t xml:space="preserve"> – </w:t>
      </w:r>
      <w:r w:rsidR="00ED5815" w:rsidRPr="00BB4FCA">
        <w:rPr>
          <w:rFonts w:ascii="Times New Roman" w:hAnsi="Times New Roman" w:cs="Times New Roman"/>
          <w:sz w:val="24"/>
          <w:szCs w:val="24"/>
        </w:rPr>
        <w:t>CARTA DE APROVAÇÃO DO FUNDO MULTILATERAL DA OITAVA FASE DO PROJETO DE FORTALECIMENTO INSTITUCIONAL</w:t>
      </w:r>
      <w:bookmarkEnd w:id="45"/>
    </w:p>
    <w:p w:rsidR="00ED5815" w:rsidRDefault="00ED5815" w:rsidP="00ED5815">
      <w:pPr>
        <w:tabs>
          <w:tab w:val="left" w:pos="-720"/>
          <w:tab w:val="left" w:pos="720"/>
        </w:tabs>
        <w:rPr>
          <w:rFonts w:cs="Times New Roman"/>
          <w:b/>
          <w:spacing w:val="-2"/>
        </w:rPr>
      </w:pPr>
    </w:p>
    <w:p w:rsidR="00ED5815" w:rsidRDefault="00ED5815" w:rsidP="00ED5815">
      <w:pPr>
        <w:tabs>
          <w:tab w:val="left" w:pos="-720"/>
          <w:tab w:val="left" w:pos="720"/>
        </w:tabs>
        <w:rPr>
          <w:rFonts w:cs="Times New Roman"/>
          <w:b/>
          <w:spacing w:val="-2"/>
        </w:rPr>
      </w:pPr>
    </w:p>
    <w:p w:rsidR="00ED5815" w:rsidRDefault="00BF7842" w:rsidP="00ED5815">
      <w:pPr>
        <w:tabs>
          <w:tab w:val="left" w:pos="-720"/>
          <w:tab w:val="left" w:pos="720"/>
        </w:tabs>
        <w:rPr>
          <w:rFonts w:cs="Times New Roman"/>
          <w:b/>
          <w:spacing w:val="-2"/>
        </w:rPr>
      </w:pPr>
      <w:r>
        <w:rPr>
          <w:rFonts w:cs="Times New Roman"/>
          <w:b/>
          <w:noProof/>
          <w:spacing w:val="-2"/>
          <w:lang w:eastAsia="pt-BR" w:bidi="ar-SA"/>
        </w:rPr>
        <w:drawing>
          <wp:inline distT="0" distB="0" distL="0" distR="0" wp14:anchorId="01AF8B0C" wp14:editId="4675FD43">
            <wp:extent cx="4991100" cy="7105650"/>
            <wp:effectExtent l="0" t="0" r="0" b="0"/>
            <wp:docPr id="2" name="Picture 2" descr="imagem 1 - Carta de aprov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m 1 - Carta de aprovaçã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91100" cy="7105650"/>
                    </a:xfrm>
                    <a:prstGeom prst="rect">
                      <a:avLst/>
                    </a:prstGeom>
                    <a:noFill/>
                    <a:ln>
                      <a:noFill/>
                    </a:ln>
                  </pic:spPr>
                </pic:pic>
              </a:graphicData>
            </a:graphic>
          </wp:inline>
        </w:drawing>
      </w:r>
    </w:p>
    <w:p w:rsidR="001D26BD" w:rsidRDefault="001D26BD" w:rsidP="00ED5815">
      <w:pPr>
        <w:tabs>
          <w:tab w:val="left" w:pos="-720"/>
          <w:tab w:val="left" w:pos="720"/>
        </w:tabs>
        <w:rPr>
          <w:rFonts w:cs="Times New Roman"/>
          <w:b/>
          <w:spacing w:val="-2"/>
        </w:rPr>
      </w:pPr>
    </w:p>
    <w:p w:rsidR="001D26BD" w:rsidRDefault="001D26BD" w:rsidP="00ED5815">
      <w:pPr>
        <w:tabs>
          <w:tab w:val="left" w:pos="-720"/>
          <w:tab w:val="left" w:pos="720"/>
        </w:tabs>
        <w:rPr>
          <w:rFonts w:cs="Times New Roman"/>
          <w:b/>
          <w:spacing w:val="-2"/>
        </w:rPr>
      </w:pPr>
    </w:p>
    <w:p w:rsidR="001D26BD" w:rsidRDefault="001D26BD" w:rsidP="00ED5815">
      <w:pPr>
        <w:tabs>
          <w:tab w:val="left" w:pos="-720"/>
          <w:tab w:val="left" w:pos="720"/>
        </w:tabs>
        <w:rPr>
          <w:rFonts w:cs="Times New Roman"/>
          <w:b/>
          <w:spacing w:val="-2"/>
        </w:rPr>
      </w:pPr>
    </w:p>
    <w:p w:rsidR="001D26BD" w:rsidRDefault="001D26BD" w:rsidP="00ED5815">
      <w:pPr>
        <w:tabs>
          <w:tab w:val="left" w:pos="-720"/>
          <w:tab w:val="left" w:pos="720"/>
        </w:tabs>
        <w:rPr>
          <w:rFonts w:cs="Times New Roman"/>
          <w:b/>
          <w:spacing w:val="-2"/>
        </w:rPr>
      </w:pPr>
    </w:p>
    <w:p w:rsidR="000B1BD1" w:rsidRDefault="00BF7842" w:rsidP="00ED5815">
      <w:pPr>
        <w:tabs>
          <w:tab w:val="left" w:pos="-720"/>
          <w:tab w:val="left" w:pos="720"/>
        </w:tabs>
        <w:rPr>
          <w:rFonts w:cs="Times New Roman"/>
          <w:b/>
          <w:spacing w:val="-2"/>
        </w:rPr>
      </w:pPr>
      <w:r>
        <w:rPr>
          <w:rFonts w:cs="Times New Roman"/>
          <w:b/>
          <w:noProof/>
          <w:spacing w:val="-2"/>
          <w:lang w:eastAsia="pt-BR" w:bidi="ar-SA"/>
        </w:rPr>
        <w:lastRenderedPageBreak/>
        <w:drawing>
          <wp:inline distT="0" distB="0" distL="0" distR="0" wp14:anchorId="3781CC22" wp14:editId="09810833">
            <wp:extent cx="5934075" cy="6629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4075" cy="6629400"/>
                    </a:xfrm>
                    <a:prstGeom prst="rect">
                      <a:avLst/>
                    </a:prstGeom>
                    <a:noFill/>
                    <a:ln>
                      <a:noFill/>
                    </a:ln>
                  </pic:spPr>
                </pic:pic>
              </a:graphicData>
            </a:graphic>
          </wp:inline>
        </w:drawing>
      </w:r>
    </w:p>
    <w:p w:rsidR="000B1BD1" w:rsidRDefault="000B1BD1" w:rsidP="00ED5815">
      <w:pPr>
        <w:tabs>
          <w:tab w:val="left" w:pos="-720"/>
          <w:tab w:val="left" w:pos="720"/>
        </w:tabs>
        <w:rPr>
          <w:rFonts w:cs="Times New Roman"/>
          <w:b/>
          <w:spacing w:val="-2"/>
        </w:rPr>
        <w:sectPr w:rsidR="000B1BD1" w:rsidSect="00460389">
          <w:pgSz w:w="11906" w:h="16838"/>
          <w:pgMar w:top="1418" w:right="1134" w:bottom="1134" w:left="1418" w:header="720" w:footer="1134" w:gutter="0"/>
          <w:cols w:space="720"/>
          <w:docGrid w:linePitch="360"/>
        </w:sectPr>
      </w:pPr>
    </w:p>
    <w:p w:rsidR="00A07921" w:rsidRDefault="00A07921" w:rsidP="00A07921">
      <w:pPr>
        <w:pStyle w:val="PargrafodaLista"/>
        <w:jc w:val="right"/>
        <w:rPr>
          <w:bCs/>
        </w:rPr>
      </w:pPr>
      <w:r>
        <w:rPr>
          <w:bCs/>
        </w:rPr>
        <w:lastRenderedPageBreak/>
        <w:t>9 de dezembro de 2015.</w:t>
      </w:r>
    </w:p>
    <w:p w:rsidR="00A07921" w:rsidRDefault="00A07921" w:rsidP="001D26BD">
      <w:pPr>
        <w:pStyle w:val="PargrafodaLista"/>
        <w:jc w:val="both"/>
        <w:rPr>
          <w:bCs/>
        </w:rPr>
      </w:pPr>
    </w:p>
    <w:p w:rsidR="001D26BD" w:rsidRDefault="001D26BD" w:rsidP="001D26BD">
      <w:pPr>
        <w:pStyle w:val="PargrafodaLista"/>
        <w:jc w:val="both"/>
        <w:rPr>
          <w:bCs/>
        </w:rPr>
      </w:pPr>
      <w:r>
        <w:rPr>
          <w:bCs/>
        </w:rPr>
        <w:t>Caro Sr. Santhiago de Oliveira,</w:t>
      </w:r>
    </w:p>
    <w:p w:rsidR="001D26BD" w:rsidRDefault="001D26BD" w:rsidP="001D26BD">
      <w:pPr>
        <w:pStyle w:val="PargrafodaLista"/>
        <w:jc w:val="both"/>
        <w:rPr>
          <w:bCs/>
        </w:rPr>
      </w:pPr>
    </w:p>
    <w:p w:rsidR="00A07921" w:rsidRDefault="00A07921" w:rsidP="001D26BD">
      <w:pPr>
        <w:pStyle w:val="PargrafodaLista"/>
        <w:jc w:val="both"/>
        <w:rPr>
          <w:bCs/>
        </w:rPr>
      </w:pPr>
    </w:p>
    <w:p w:rsidR="001D26BD" w:rsidRDefault="001D26BD" w:rsidP="001D26BD">
      <w:pPr>
        <w:pStyle w:val="PargrafodaLista"/>
        <w:jc w:val="both"/>
        <w:rPr>
          <w:bCs/>
        </w:rPr>
      </w:pPr>
      <w:r>
        <w:rPr>
          <w:bCs/>
        </w:rPr>
        <w:tab/>
      </w:r>
      <w:r w:rsidR="0017755E">
        <w:rPr>
          <w:bCs/>
        </w:rPr>
        <w:tab/>
      </w:r>
      <w:r>
        <w:rPr>
          <w:bCs/>
        </w:rPr>
        <w:t>Refiro-me a septuagésima quinta reunião do Comitê Executivo do Fundo Multilateral para a implementação do Protocolo de Montreal, realizada em Montreal, Canadá, de 16 a 20 de novembro de 2015.</w:t>
      </w:r>
    </w:p>
    <w:p w:rsidR="001D26BD" w:rsidRDefault="001D26BD" w:rsidP="001D26BD">
      <w:pPr>
        <w:pStyle w:val="PargrafodaLista"/>
        <w:jc w:val="both"/>
        <w:rPr>
          <w:bCs/>
        </w:rPr>
      </w:pPr>
    </w:p>
    <w:p w:rsidR="001D26BD" w:rsidRDefault="001D26BD" w:rsidP="001D26BD">
      <w:pPr>
        <w:pStyle w:val="PargrafodaLista"/>
        <w:jc w:val="both"/>
        <w:rPr>
          <w:bCs/>
        </w:rPr>
      </w:pPr>
      <w:r>
        <w:rPr>
          <w:bCs/>
        </w:rPr>
        <w:tab/>
      </w:r>
      <w:r w:rsidR="0017755E">
        <w:rPr>
          <w:bCs/>
        </w:rPr>
        <w:tab/>
      </w:r>
      <w:r>
        <w:rPr>
          <w:bCs/>
        </w:rPr>
        <w:t xml:space="preserve">Tenho o prazer de informar que o Comitê Executivo aprovou o financiamento para a oitava fase do projeto de </w:t>
      </w:r>
      <w:r w:rsidR="0017755E">
        <w:rPr>
          <w:bCs/>
        </w:rPr>
        <w:t>fortalecimento institucional (IS</w:t>
      </w:r>
      <w:r>
        <w:rPr>
          <w:bCs/>
        </w:rPr>
        <w:t>) solicitado pelo seu governo a um custo de US</w:t>
      </w:r>
      <w:r w:rsidR="00692DBE">
        <w:rPr>
          <w:bCs/>
        </w:rPr>
        <w:t xml:space="preserve"> </w:t>
      </w:r>
      <w:r>
        <w:rPr>
          <w:bCs/>
        </w:rPr>
        <w:t xml:space="preserve">$449.280. A respeito disso, o Comitê Executivo expressa as seguintes observações: </w:t>
      </w:r>
    </w:p>
    <w:p w:rsidR="001D26BD" w:rsidRDefault="001D26BD" w:rsidP="001D26BD">
      <w:pPr>
        <w:pStyle w:val="PargrafodaLista"/>
        <w:jc w:val="both"/>
        <w:rPr>
          <w:bCs/>
        </w:rPr>
      </w:pPr>
    </w:p>
    <w:p w:rsidR="0017755E" w:rsidRPr="0017755E" w:rsidRDefault="000B1BD1" w:rsidP="00D7678D">
      <w:pPr>
        <w:pStyle w:val="PargrafodaLista"/>
        <w:ind w:left="1134"/>
        <w:jc w:val="both"/>
        <w:rPr>
          <w:bCs/>
          <w:i/>
        </w:rPr>
      </w:pPr>
      <w:r>
        <w:rPr>
          <w:bCs/>
        </w:rPr>
        <w:tab/>
      </w:r>
      <w:r w:rsidR="0017755E" w:rsidRPr="0017755E">
        <w:rPr>
          <w:bCs/>
          <w:i/>
        </w:rPr>
        <w:t xml:space="preserve">O Comitê Executivo analisou a renovação do projeto de fortalecimento institucional para o Brasil (fase VIII) e registrou com apreciação que o Brasil reportou os dados do Artigo 7, 2014 indicando que o país está em conformidade com o Protocolo de Montreal. O Comitê Executivo também registrou com satisfação que o Brasil tem um sistema de licenciamento </w:t>
      </w:r>
      <w:r w:rsidR="00A84947">
        <w:rPr>
          <w:bCs/>
          <w:i/>
        </w:rPr>
        <w:t xml:space="preserve">de </w:t>
      </w:r>
      <w:r w:rsidR="0017755E" w:rsidRPr="0017755E">
        <w:rPr>
          <w:bCs/>
          <w:i/>
        </w:rPr>
        <w:t xml:space="preserve">SDO bem estabelecido e confiável. O Comitê Executivo felicitou o Governo do Brasil pelos resultados de sua NOU durante a implementação da sétima fase do projeto de fortalecimento institucional tomando nota particular do trabalho realizado para preparar a Etapa 2 do PBH, em concomitância com a implementação da Etapa I, e expressou as expectativas de que, nos próximos dois anos, o Brasil vai continuar a implementar suas atividades planejadas com progresso notável. </w:t>
      </w:r>
    </w:p>
    <w:p w:rsidR="0017755E" w:rsidRDefault="0017755E" w:rsidP="001D26BD">
      <w:pPr>
        <w:pStyle w:val="PargrafodaLista"/>
        <w:jc w:val="both"/>
        <w:rPr>
          <w:bCs/>
        </w:rPr>
      </w:pPr>
    </w:p>
    <w:p w:rsidR="001D26BD" w:rsidRDefault="001D26BD" w:rsidP="001D26BD">
      <w:pPr>
        <w:pStyle w:val="PargrafodaLista"/>
        <w:jc w:val="both"/>
        <w:rPr>
          <w:bCs/>
        </w:rPr>
      </w:pPr>
      <w:r>
        <w:rPr>
          <w:bCs/>
        </w:rPr>
        <w:tab/>
      </w:r>
      <w:r w:rsidR="0017755E">
        <w:rPr>
          <w:bCs/>
        </w:rPr>
        <w:tab/>
      </w:r>
      <w:r>
        <w:rPr>
          <w:bCs/>
        </w:rPr>
        <w:t>Gostaria também de informar que</w:t>
      </w:r>
      <w:r w:rsidR="0017755E">
        <w:rPr>
          <w:bCs/>
        </w:rPr>
        <w:t>,</w:t>
      </w:r>
      <w:r>
        <w:rPr>
          <w:bCs/>
        </w:rPr>
        <w:t xml:space="preserve"> em conformidade com o acordo </w:t>
      </w:r>
      <w:r w:rsidR="0017755E">
        <w:rPr>
          <w:bCs/>
        </w:rPr>
        <w:t xml:space="preserve">associado </w:t>
      </w:r>
      <w:r>
        <w:rPr>
          <w:bCs/>
        </w:rPr>
        <w:t xml:space="preserve">atualizado em anexo, o Comitê Executivo aprovou a quinta parcela da primeira </w:t>
      </w:r>
      <w:r w:rsidR="0017755E">
        <w:rPr>
          <w:bCs/>
        </w:rPr>
        <w:t xml:space="preserve">etapa </w:t>
      </w:r>
      <w:r>
        <w:rPr>
          <w:bCs/>
        </w:rPr>
        <w:t xml:space="preserve">do PBH, e a </w:t>
      </w:r>
      <w:r w:rsidR="0017755E">
        <w:rPr>
          <w:bCs/>
        </w:rPr>
        <w:t xml:space="preserve">correspondente </w:t>
      </w:r>
      <w:r>
        <w:rPr>
          <w:bCs/>
        </w:rPr>
        <w:t>parcela de planos de implementação de 2016, a um custo de US$1.741.028, a ser implementado pelo governo da Alemanha (US$270.328) e o PNUD (US$1.470.700). Ao aprovar a parcela o Comitê Executivo:</w:t>
      </w:r>
    </w:p>
    <w:p w:rsidR="001D26BD" w:rsidRDefault="001D26BD" w:rsidP="001D26BD">
      <w:pPr>
        <w:pStyle w:val="PargrafodaLista"/>
        <w:jc w:val="both"/>
        <w:rPr>
          <w:bCs/>
        </w:rPr>
      </w:pPr>
    </w:p>
    <w:p w:rsidR="001D26BD" w:rsidRPr="00D7678D" w:rsidRDefault="000B1BD1" w:rsidP="00D7678D">
      <w:pPr>
        <w:pStyle w:val="PargrafodaLista"/>
        <w:ind w:left="1134"/>
        <w:jc w:val="both"/>
        <w:rPr>
          <w:bCs/>
          <w:i/>
        </w:rPr>
      </w:pPr>
      <w:r>
        <w:rPr>
          <w:bCs/>
        </w:rPr>
        <w:tab/>
      </w:r>
      <w:r w:rsidR="001D26BD" w:rsidRPr="00D7678D">
        <w:rPr>
          <w:bCs/>
          <w:i/>
        </w:rPr>
        <w:t xml:space="preserve">Tomou nota que o acordo entre o seu governo e o Comitê Executivo foi atualizado no Anexo2-A refletindo a dedução de US$179.300, mais os custos de suporte da agência de US$13.448 para o PNUD, associado com a conversão da empresa de espumas Arinos, a qual </w:t>
      </w:r>
      <w:r w:rsidR="0017755E" w:rsidRPr="00D7678D">
        <w:rPr>
          <w:bCs/>
          <w:i/>
        </w:rPr>
        <w:t>foi</w:t>
      </w:r>
      <w:r w:rsidR="001D26BD" w:rsidRPr="00D7678D">
        <w:rPr>
          <w:bCs/>
          <w:i/>
        </w:rPr>
        <w:t xml:space="preserve"> identificada como não elegível para financiamento pelo Fundo Multilateral após aprovação do PBH, e adicionar um novo parágrafo 16 para indicar que o acordo atualizado substituiu aquele alcançado na sexagésima quarta reunião;</w:t>
      </w:r>
    </w:p>
    <w:p w:rsidR="001D26BD" w:rsidRPr="00D7678D" w:rsidRDefault="001D26BD" w:rsidP="00D7678D">
      <w:pPr>
        <w:pStyle w:val="PargrafodaLista"/>
        <w:ind w:left="1134" w:hanging="426"/>
        <w:jc w:val="both"/>
        <w:rPr>
          <w:bCs/>
          <w:i/>
        </w:rPr>
      </w:pPr>
    </w:p>
    <w:p w:rsidR="001D26BD" w:rsidRPr="00D7678D" w:rsidRDefault="001D26BD" w:rsidP="00D7678D">
      <w:pPr>
        <w:pStyle w:val="PargrafodaLista"/>
        <w:ind w:left="1134"/>
        <w:jc w:val="both"/>
        <w:rPr>
          <w:bCs/>
          <w:i/>
        </w:rPr>
      </w:pPr>
      <w:r w:rsidRPr="00D7678D">
        <w:rPr>
          <w:bCs/>
          <w:i/>
        </w:rPr>
        <w:tab/>
        <w:t xml:space="preserve">Solicitou </w:t>
      </w:r>
      <w:r w:rsidR="0017755E" w:rsidRPr="00D7678D">
        <w:rPr>
          <w:bCs/>
          <w:i/>
        </w:rPr>
        <w:t xml:space="preserve">a </w:t>
      </w:r>
      <w:r w:rsidRPr="00D7678D">
        <w:rPr>
          <w:bCs/>
          <w:i/>
        </w:rPr>
        <w:t xml:space="preserve">seu governo, </w:t>
      </w:r>
      <w:r w:rsidR="0017755E" w:rsidRPr="00D7678D">
        <w:rPr>
          <w:bCs/>
          <w:i/>
        </w:rPr>
        <w:t xml:space="preserve">ao </w:t>
      </w:r>
      <w:r w:rsidRPr="00D7678D">
        <w:rPr>
          <w:bCs/>
          <w:i/>
        </w:rPr>
        <w:t xml:space="preserve">PNUD e </w:t>
      </w:r>
      <w:r w:rsidR="00A07921" w:rsidRPr="00D7678D">
        <w:rPr>
          <w:bCs/>
          <w:i/>
        </w:rPr>
        <w:t>a</w:t>
      </w:r>
      <w:r w:rsidRPr="00D7678D">
        <w:rPr>
          <w:bCs/>
          <w:i/>
        </w:rPr>
        <w:t xml:space="preserve">o governo da Alemanha </w:t>
      </w:r>
      <w:r w:rsidR="0017755E" w:rsidRPr="00D7678D">
        <w:rPr>
          <w:bCs/>
          <w:i/>
        </w:rPr>
        <w:t>que</w:t>
      </w:r>
      <w:r w:rsidRPr="00D7678D">
        <w:rPr>
          <w:bCs/>
          <w:i/>
        </w:rPr>
        <w:t xml:space="preserve"> </w:t>
      </w:r>
      <w:r w:rsidR="0017755E" w:rsidRPr="00D7678D">
        <w:rPr>
          <w:bCs/>
          <w:i/>
        </w:rPr>
        <w:t>submeta os</w:t>
      </w:r>
      <w:r w:rsidRPr="00D7678D">
        <w:rPr>
          <w:bCs/>
          <w:i/>
        </w:rPr>
        <w:t xml:space="preserve"> relatórios de progresso </w:t>
      </w:r>
      <w:r w:rsidR="00A07921" w:rsidRPr="00D7678D">
        <w:rPr>
          <w:bCs/>
          <w:i/>
        </w:rPr>
        <w:t xml:space="preserve">anuais </w:t>
      </w:r>
      <w:r w:rsidRPr="00D7678D">
        <w:rPr>
          <w:bCs/>
          <w:i/>
        </w:rPr>
        <w:t>sobre a implementação do prog</w:t>
      </w:r>
      <w:r w:rsidR="00A07921" w:rsidRPr="00D7678D">
        <w:rPr>
          <w:bCs/>
          <w:i/>
        </w:rPr>
        <w:t>rama de trabalho associado ‘à</w:t>
      </w:r>
      <w:r w:rsidRPr="00D7678D">
        <w:rPr>
          <w:bCs/>
          <w:i/>
        </w:rPr>
        <w:t xml:space="preserve"> quinta e </w:t>
      </w:r>
      <w:r w:rsidR="00A07921" w:rsidRPr="00D7678D">
        <w:rPr>
          <w:bCs/>
          <w:i/>
        </w:rPr>
        <w:t>última</w:t>
      </w:r>
      <w:r w:rsidRPr="00D7678D">
        <w:rPr>
          <w:bCs/>
          <w:i/>
        </w:rPr>
        <w:t xml:space="preserve"> parcela até a conclusão do projeto, relatórios de verificação até aprovação da </w:t>
      </w:r>
      <w:r w:rsidR="00A07921" w:rsidRPr="00D7678D">
        <w:rPr>
          <w:bCs/>
          <w:i/>
        </w:rPr>
        <w:t>etapa</w:t>
      </w:r>
      <w:r w:rsidRPr="00D7678D">
        <w:rPr>
          <w:bCs/>
          <w:i/>
        </w:rPr>
        <w:t xml:space="preserve"> II do PBH, e o relatório de conclusão do projeto </w:t>
      </w:r>
      <w:r w:rsidR="00A07921" w:rsidRPr="00D7678D">
        <w:rPr>
          <w:bCs/>
          <w:i/>
        </w:rPr>
        <w:t>n</w:t>
      </w:r>
      <w:r w:rsidRPr="00D7678D">
        <w:rPr>
          <w:bCs/>
          <w:i/>
        </w:rPr>
        <w:t>a</w:t>
      </w:r>
      <w:r w:rsidR="00A07921" w:rsidRPr="00D7678D">
        <w:rPr>
          <w:bCs/>
          <w:i/>
        </w:rPr>
        <w:t xml:space="preserve"> última</w:t>
      </w:r>
      <w:r w:rsidRPr="00D7678D">
        <w:rPr>
          <w:bCs/>
          <w:i/>
        </w:rPr>
        <w:t xml:space="preserve"> reunião do Comitê Executivo em 2018; e</w:t>
      </w:r>
    </w:p>
    <w:p w:rsidR="000B1BD1" w:rsidRPr="00D7678D" w:rsidRDefault="000B1BD1" w:rsidP="00D7678D">
      <w:pPr>
        <w:pStyle w:val="PargrafodaLista"/>
        <w:ind w:left="1134"/>
        <w:jc w:val="both"/>
        <w:rPr>
          <w:bCs/>
        </w:rPr>
      </w:pPr>
    </w:p>
    <w:p w:rsidR="000B1BD1" w:rsidRDefault="000B1BD1" w:rsidP="00D7678D">
      <w:pPr>
        <w:pStyle w:val="PargrafodaLista"/>
        <w:ind w:left="1134"/>
        <w:jc w:val="both"/>
        <w:rPr>
          <w:bCs/>
          <w:i/>
        </w:rPr>
      </w:pPr>
      <w:r>
        <w:rPr>
          <w:bCs/>
          <w:i/>
        </w:rPr>
        <w:tab/>
        <w:t xml:space="preserve">Solicitou ao PNUD incluir no próximo relatório de progresso a ser submetido na Setuagésima sétima reunião, a lista completa das empresas usuárias finais do setor de espumas assistidas pelo Fundo Multilateral no âmbito da Etapa 1, incluindo o </w:t>
      </w:r>
      <w:r>
        <w:rPr>
          <w:bCs/>
          <w:i/>
        </w:rPr>
        <w:lastRenderedPageBreak/>
        <w:t>consumo de HCFC-141b a ser eliminado, sub-setor, linha de base de equipamentos e tecnologia adotada.</w:t>
      </w:r>
    </w:p>
    <w:p w:rsidR="000B1BD1" w:rsidRPr="00A90016" w:rsidRDefault="000B1BD1" w:rsidP="00D7678D">
      <w:pPr>
        <w:pStyle w:val="PargrafodaLista"/>
        <w:ind w:left="1134"/>
        <w:jc w:val="both"/>
        <w:rPr>
          <w:bCs/>
          <w:i/>
        </w:rPr>
      </w:pPr>
    </w:p>
    <w:p w:rsidR="001D26BD" w:rsidRDefault="000B1BD1" w:rsidP="000B1BD1">
      <w:pPr>
        <w:pStyle w:val="PargrafodaLista"/>
        <w:jc w:val="both"/>
        <w:rPr>
          <w:bCs/>
        </w:rPr>
      </w:pPr>
      <w:r>
        <w:rPr>
          <w:rFonts w:cs="Times New Roman"/>
          <w:b/>
          <w:spacing w:val="-2"/>
        </w:rPr>
        <w:tab/>
      </w:r>
      <w:r w:rsidR="00E35087">
        <w:rPr>
          <w:rFonts w:cs="Times New Roman"/>
          <w:b/>
          <w:spacing w:val="-2"/>
        </w:rPr>
        <w:tab/>
      </w:r>
      <w:r w:rsidRPr="000B1BD1">
        <w:rPr>
          <w:bCs/>
        </w:rPr>
        <w:t xml:space="preserve">Adicionalmente, </w:t>
      </w:r>
      <w:r w:rsidR="00D7678D">
        <w:rPr>
          <w:bCs/>
        </w:rPr>
        <w:t xml:space="preserve">o Comitê </w:t>
      </w:r>
      <w:r>
        <w:rPr>
          <w:bCs/>
        </w:rPr>
        <w:t>Executiv</w:t>
      </w:r>
      <w:r w:rsidR="00D7678D">
        <w:rPr>
          <w:bCs/>
        </w:rPr>
        <w:t>o</w:t>
      </w:r>
      <w:r>
        <w:rPr>
          <w:bCs/>
        </w:rPr>
        <w:t xml:space="preserve"> aprovou, em princípio, a Etapa 2 do</w:t>
      </w:r>
      <w:r w:rsidR="00D7678D">
        <w:rPr>
          <w:bCs/>
        </w:rPr>
        <w:t xml:space="preserve"> PBH do</w:t>
      </w:r>
      <w:r>
        <w:rPr>
          <w:bCs/>
        </w:rPr>
        <w:t xml:space="preserve"> Brasil</w:t>
      </w:r>
      <w:r w:rsidR="00D7678D">
        <w:rPr>
          <w:bCs/>
        </w:rPr>
        <w:t>,</w:t>
      </w:r>
      <w:r>
        <w:rPr>
          <w:bCs/>
        </w:rPr>
        <w:t xml:space="preserve"> para o período de 2015 a 2021</w:t>
      </w:r>
      <w:r w:rsidR="00D7678D">
        <w:rPr>
          <w:bCs/>
        </w:rPr>
        <w:t>,</w:t>
      </w:r>
      <w:r w:rsidR="00E216BA">
        <w:rPr>
          <w:bCs/>
        </w:rPr>
        <w:t xml:space="preserve"> para redução de 45% do consumo de HCFC em relação a </w:t>
      </w:r>
      <w:r w:rsidR="00E35087">
        <w:rPr>
          <w:bCs/>
        </w:rPr>
        <w:t>linha de base, no valor de US $</w:t>
      </w:r>
      <w:r w:rsidR="00E216BA">
        <w:rPr>
          <w:bCs/>
        </w:rPr>
        <w:t>35.963.970 a ser implementado</w:t>
      </w:r>
      <w:r w:rsidR="00E35087">
        <w:rPr>
          <w:bCs/>
        </w:rPr>
        <w:t xml:space="preserve"> pelo Governo da Alemanha (US $</w:t>
      </w:r>
      <w:r w:rsidR="00E216BA">
        <w:rPr>
          <w:bCs/>
        </w:rPr>
        <w:t>7.727</w:t>
      </w:r>
      <w:r w:rsidR="00E35087">
        <w:rPr>
          <w:bCs/>
        </w:rPr>
        <w:t>.273, o Governo da Itália (US $250.000), PNUD (US $16.770.000) e UNIDO (US $</w:t>
      </w:r>
      <w:r w:rsidR="00E216BA">
        <w:rPr>
          <w:bCs/>
        </w:rPr>
        <w:t xml:space="preserve">11.216.697), de acordo com o Acordo Associado para a Etapa 2 entre seu Governo e o Comitê Executivo. </w:t>
      </w:r>
      <w:r w:rsidR="00D7678D">
        <w:rPr>
          <w:bCs/>
        </w:rPr>
        <w:t>A</w:t>
      </w:r>
      <w:r w:rsidR="00E216BA">
        <w:rPr>
          <w:bCs/>
        </w:rPr>
        <w:t>prova</w:t>
      </w:r>
      <w:r w:rsidR="00D7678D">
        <w:rPr>
          <w:bCs/>
        </w:rPr>
        <w:t>ndo</w:t>
      </w:r>
      <w:r w:rsidR="00E216BA">
        <w:rPr>
          <w:bCs/>
        </w:rPr>
        <w:t xml:space="preserve"> a Etapa 2 do </w:t>
      </w:r>
      <w:r w:rsidR="00692DBE">
        <w:rPr>
          <w:bCs/>
        </w:rPr>
        <w:t>PBH</w:t>
      </w:r>
      <w:r w:rsidR="00E216BA">
        <w:rPr>
          <w:bCs/>
        </w:rPr>
        <w:t xml:space="preserve"> o Comitê Executivo:</w:t>
      </w:r>
    </w:p>
    <w:p w:rsidR="00E216BA" w:rsidRDefault="00E216BA" w:rsidP="000B1BD1">
      <w:pPr>
        <w:pStyle w:val="PargrafodaLista"/>
        <w:jc w:val="both"/>
        <w:rPr>
          <w:bCs/>
        </w:rPr>
      </w:pPr>
    </w:p>
    <w:p w:rsidR="00E35087" w:rsidRDefault="00E216BA" w:rsidP="00D7678D">
      <w:pPr>
        <w:pStyle w:val="PargrafodaLista"/>
        <w:ind w:left="1134"/>
        <w:jc w:val="both"/>
        <w:rPr>
          <w:bCs/>
          <w:i/>
        </w:rPr>
      </w:pPr>
      <w:r>
        <w:rPr>
          <w:bCs/>
          <w:i/>
        </w:rPr>
        <w:tab/>
      </w:r>
      <w:r w:rsidR="00E35087">
        <w:rPr>
          <w:bCs/>
          <w:i/>
        </w:rPr>
        <w:t>Tomou nota do compromisso de seu Governo em reduzir o consumo de HCFC em 35 por cento em relação a linha de base em 2020 e em 45 por cento em relação a linha de base em 2021;</w:t>
      </w:r>
    </w:p>
    <w:p w:rsidR="00E35087" w:rsidRDefault="00E35087" w:rsidP="00D7678D">
      <w:pPr>
        <w:pStyle w:val="PargrafodaLista"/>
        <w:ind w:left="1134"/>
        <w:jc w:val="both"/>
        <w:rPr>
          <w:bCs/>
          <w:i/>
        </w:rPr>
      </w:pPr>
    </w:p>
    <w:p w:rsidR="00E35087" w:rsidRDefault="00E35087" w:rsidP="00D7678D">
      <w:pPr>
        <w:pStyle w:val="PargrafodaLista"/>
        <w:ind w:left="1134"/>
        <w:jc w:val="both"/>
        <w:rPr>
          <w:bCs/>
          <w:i/>
        </w:rPr>
      </w:pPr>
      <w:r>
        <w:rPr>
          <w:bCs/>
          <w:i/>
        </w:rPr>
        <w:tab/>
        <w:t>Tomou nota do compromisso de seu Governo para questão de banir a impor</w:t>
      </w:r>
      <w:r w:rsidR="00692DBE">
        <w:rPr>
          <w:bCs/>
          <w:i/>
        </w:rPr>
        <w:t>t</w:t>
      </w:r>
      <w:r>
        <w:rPr>
          <w:bCs/>
          <w:i/>
        </w:rPr>
        <w:t>ação e o uso de HCFC-141b para o setor de manufatura de espumas de poliuretano e a importação e exportação de HCFC-141b contida em poliol pré-mesclado até 1º de janeiro de 2021;</w:t>
      </w:r>
    </w:p>
    <w:p w:rsidR="00D7678D" w:rsidRDefault="00D7678D" w:rsidP="00D7678D">
      <w:pPr>
        <w:pStyle w:val="PargrafodaLista"/>
        <w:ind w:left="1134"/>
        <w:jc w:val="both"/>
        <w:rPr>
          <w:bCs/>
          <w:i/>
        </w:rPr>
      </w:pPr>
    </w:p>
    <w:p w:rsidR="00692DBE" w:rsidRDefault="00692DBE" w:rsidP="00D7678D">
      <w:pPr>
        <w:pStyle w:val="PargrafodaLista"/>
        <w:ind w:left="1134"/>
        <w:jc w:val="both"/>
        <w:rPr>
          <w:bCs/>
          <w:i/>
        </w:rPr>
      </w:pPr>
      <w:r>
        <w:rPr>
          <w:bCs/>
          <w:i/>
        </w:rPr>
        <w:tab/>
        <w:t>Tomou nota que o PNUD irá reportar o custo operacional incremental incorrido durante a conversão para formulações de HFO-reduzido no setor de espumas quando da solicitação da segunda parcela da Etapa 2 do PBH no entendimento que, se o curso operacional for</w:t>
      </w:r>
      <w:r w:rsidR="006F48FF">
        <w:rPr>
          <w:bCs/>
          <w:i/>
        </w:rPr>
        <w:t>em</w:t>
      </w:r>
      <w:r>
        <w:rPr>
          <w:bCs/>
          <w:i/>
        </w:rPr>
        <w:t xml:space="preserve"> menor que US $ 5,00 por quilograma, seu Governo irá r</w:t>
      </w:r>
      <w:r w:rsidR="006F48FF">
        <w:rPr>
          <w:bCs/>
          <w:i/>
        </w:rPr>
        <w:t xml:space="preserve">estituir </w:t>
      </w:r>
      <w:r>
        <w:rPr>
          <w:bCs/>
          <w:i/>
        </w:rPr>
        <w:t>os recursos associados para o Fundo Multilateral; e</w:t>
      </w:r>
    </w:p>
    <w:p w:rsidR="00E35087" w:rsidRDefault="00E35087" w:rsidP="00D7678D">
      <w:pPr>
        <w:pStyle w:val="PargrafodaLista"/>
        <w:ind w:left="1134"/>
        <w:jc w:val="both"/>
        <w:rPr>
          <w:bCs/>
          <w:i/>
        </w:rPr>
      </w:pPr>
    </w:p>
    <w:p w:rsidR="00692DBE" w:rsidRDefault="006F48FF" w:rsidP="00D7678D">
      <w:pPr>
        <w:pStyle w:val="PargrafodaLista"/>
        <w:ind w:left="1134"/>
        <w:jc w:val="both"/>
        <w:rPr>
          <w:bCs/>
          <w:i/>
        </w:rPr>
      </w:pPr>
      <w:r>
        <w:rPr>
          <w:bCs/>
          <w:i/>
        </w:rPr>
        <w:tab/>
        <w:t>Dedu</w:t>
      </w:r>
      <w:r w:rsidR="0007748A">
        <w:rPr>
          <w:bCs/>
          <w:i/>
        </w:rPr>
        <w:t>ção de</w:t>
      </w:r>
      <w:r>
        <w:rPr>
          <w:bCs/>
          <w:i/>
        </w:rPr>
        <w:t xml:space="preserve"> 464,06 toneladas PDO de HCFCs do consumo residual de HCFCs elegíveis para financiamento; e</w:t>
      </w:r>
    </w:p>
    <w:p w:rsidR="006F48FF" w:rsidRDefault="006F48FF" w:rsidP="00D7678D">
      <w:pPr>
        <w:pStyle w:val="PargrafodaLista"/>
        <w:ind w:left="1134"/>
        <w:jc w:val="both"/>
        <w:rPr>
          <w:bCs/>
          <w:i/>
        </w:rPr>
      </w:pPr>
    </w:p>
    <w:p w:rsidR="006F48FF" w:rsidRDefault="006F48FF" w:rsidP="00D7678D">
      <w:pPr>
        <w:pStyle w:val="PargrafodaLista"/>
        <w:ind w:left="1134"/>
        <w:jc w:val="both"/>
        <w:rPr>
          <w:bCs/>
          <w:i/>
        </w:rPr>
      </w:pPr>
      <w:r>
        <w:rPr>
          <w:bCs/>
          <w:i/>
        </w:rPr>
        <w:tab/>
        <w:t>Soli</w:t>
      </w:r>
      <w:r w:rsidR="00D7678D">
        <w:rPr>
          <w:bCs/>
          <w:i/>
        </w:rPr>
        <w:t>citou</w:t>
      </w:r>
      <w:r>
        <w:rPr>
          <w:bCs/>
          <w:i/>
        </w:rPr>
        <w:t xml:space="preserve"> à Secretaria que realize trabalho adicional no nível de custo incremental para a conversão de linhas de manufatura de trocadores de calor em empresas convertendo à tecnologia de R-290, para reportar ao Comitê Executivo na Setuagésima sexta reunião, e ajustar os custos da Etapa 2 do PBH do Brasil, caso necessário, após recebimento da submissão </w:t>
      </w:r>
      <w:r w:rsidR="00D7678D">
        <w:rPr>
          <w:bCs/>
          <w:i/>
        </w:rPr>
        <w:t>da solicitação da segunda parcela.</w:t>
      </w:r>
    </w:p>
    <w:p w:rsidR="006F48FF" w:rsidRDefault="006F48FF" w:rsidP="000B1BD1">
      <w:pPr>
        <w:pStyle w:val="PargrafodaLista"/>
        <w:jc w:val="both"/>
        <w:rPr>
          <w:bCs/>
          <w:i/>
        </w:rPr>
      </w:pPr>
    </w:p>
    <w:p w:rsidR="006F48FF" w:rsidRPr="00D7678D" w:rsidRDefault="00D7678D" w:rsidP="000B1BD1">
      <w:pPr>
        <w:pStyle w:val="PargrafodaLista"/>
        <w:jc w:val="both"/>
        <w:rPr>
          <w:bCs/>
        </w:rPr>
      </w:pPr>
      <w:r>
        <w:rPr>
          <w:bCs/>
          <w:i/>
        </w:rPr>
        <w:tab/>
      </w:r>
      <w:r>
        <w:rPr>
          <w:bCs/>
        </w:rPr>
        <w:tab/>
        <w:t>O Comitê Executivo aprovou a primeira parcela da Etapa 2 do PBH do Brasil, e o correspondente plano de implementação de 2015-2017, no valor total de US $6.578.561, para a implementação pelo Governo da Alemanha (US $1.299.386), pelo Governo da Itália (US $250.000), PNUD (US $16.770.000) e UNIDO (US $11.216.697).</w:t>
      </w:r>
    </w:p>
    <w:p w:rsidR="006F48FF" w:rsidRPr="00D7678D" w:rsidRDefault="006F48FF" w:rsidP="000B1BD1">
      <w:pPr>
        <w:pStyle w:val="PargrafodaLista"/>
        <w:jc w:val="both"/>
        <w:rPr>
          <w:bCs/>
        </w:rPr>
      </w:pPr>
    </w:p>
    <w:p w:rsidR="006F48FF" w:rsidRPr="00D7678D" w:rsidRDefault="00D7678D" w:rsidP="000B1BD1">
      <w:pPr>
        <w:pStyle w:val="PargrafodaLista"/>
        <w:jc w:val="both"/>
        <w:rPr>
          <w:bCs/>
        </w:rPr>
      </w:pPr>
      <w:r w:rsidRPr="00D7678D">
        <w:rPr>
          <w:bCs/>
        </w:rPr>
        <w:tab/>
      </w:r>
      <w:r w:rsidRPr="00D7678D">
        <w:rPr>
          <w:bCs/>
        </w:rPr>
        <w:tab/>
      </w:r>
      <w:r w:rsidRPr="00D7678D">
        <w:rPr>
          <w:bCs/>
        </w:rPr>
        <w:tab/>
      </w:r>
      <w:r w:rsidRPr="00D7678D">
        <w:rPr>
          <w:bCs/>
        </w:rPr>
        <w:tab/>
      </w:r>
      <w:r w:rsidRPr="00D7678D">
        <w:rPr>
          <w:bCs/>
        </w:rPr>
        <w:tab/>
      </w:r>
      <w:r w:rsidRPr="00D7678D">
        <w:rPr>
          <w:bCs/>
        </w:rPr>
        <w:tab/>
      </w:r>
      <w:r w:rsidRPr="00D7678D">
        <w:rPr>
          <w:bCs/>
        </w:rPr>
        <w:tab/>
      </w:r>
      <w:r w:rsidRPr="00D7678D">
        <w:rPr>
          <w:bCs/>
        </w:rPr>
        <w:tab/>
        <w:t>Atenciosamente,</w:t>
      </w:r>
    </w:p>
    <w:p w:rsidR="00D7678D" w:rsidRPr="00D7678D" w:rsidRDefault="00D7678D" w:rsidP="000B1BD1">
      <w:pPr>
        <w:pStyle w:val="PargrafodaLista"/>
        <w:jc w:val="both"/>
        <w:rPr>
          <w:bCs/>
        </w:rPr>
      </w:pPr>
    </w:p>
    <w:p w:rsidR="00D7678D" w:rsidRPr="00D7678D" w:rsidRDefault="00D7678D" w:rsidP="000B1BD1">
      <w:pPr>
        <w:pStyle w:val="PargrafodaLista"/>
        <w:jc w:val="both"/>
        <w:rPr>
          <w:bCs/>
        </w:rPr>
      </w:pPr>
    </w:p>
    <w:p w:rsidR="00D7678D" w:rsidRPr="00D7678D" w:rsidRDefault="00D7678D" w:rsidP="00D7678D">
      <w:pPr>
        <w:pStyle w:val="PargrafodaLista"/>
        <w:ind w:left="5671" w:firstLine="1"/>
        <w:jc w:val="both"/>
        <w:rPr>
          <w:bCs/>
        </w:rPr>
      </w:pPr>
      <w:r w:rsidRPr="00D7678D">
        <w:rPr>
          <w:bCs/>
        </w:rPr>
        <w:t>Eduardo Ganem</w:t>
      </w:r>
    </w:p>
    <w:p w:rsidR="00D7678D" w:rsidRPr="00D7678D" w:rsidRDefault="00D7678D" w:rsidP="00D7678D">
      <w:pPr>
        <w:pStyle w:val="PargrafodaLista"/>
        <w:ind w:left="4972" w:firstLine="699"/>
        <w:jc w:val="both"/>
        <w:rPr>
          <w:bCs/>
        </w:rPr>
      </w:pPr>
      <w:r w:rsidRPr="00D7678D">
        <w:rPr>
          <w:bCs/>
        </w:rPr>
        <w:t xml:space="preserve">  Oficial Chefe</w:t>
      </w:r>
    </w:p>
    <w:p w:rsidR="00692DBE" w:rsidRPr="00D7678D" w:rsidRDefault="00692DBE" w:rsidP="000B1BD1">
      <w:pPr>
        <w:pStyle w:val="PargrafodaLista"/>
        <w:jc w:val="both"/>
        <w:rPr>
          <w:bCs/>
        </w:rPr>
      </w:pPr>
    </w:p>
    <w:p w:rsidR="001D26BD" w:rsidRDefault="001D26BD" w:rsidP="00ED5815">
      <w:pPr>
        <w:tabs>
          <w:tab w:val="left" w:pos="-720"/>
          <w:tab w:val="left" w:pos="720"/>
        </w:tabs>
        <w:rPr>
          <w:rFonts w:cs="Times New Roman"/>
          <w:b/>
          <w:spacing w:val="-2"/>
        </w:rPr>
      </w:pPr>
    </w:p>
    <w:p w:rsidR="00ED5815" w:rsidRPr="00EB5C95" w:rsidRDefault="00ED5815" w:rsidP="00ED5815">
      <w:pPr>
        <w:tabs>
          <w:tab w:val="left" w:pos="-720"/>
          <w:tab w:val="left" w:pos="720"/>
        </w:tabs>
        <w:rPr>
          <w:sz w:val="22"/>
          <w:szCs w:val="22"/>
        </w:rPr>
        <w:sectPr w:rsidR="00ED5815" w:rsidRPr="00EB5C95" w:rsidSect="00460389">
          <w:pgSz w:w="11906" w:h="16838"/>
          <w:pgMar w:top="1418" w:right="1134" w:bottom="1134" w:left="1418" w:header="720" w:footer="1134" w:gutter="0"/>
          <w:cols w:space="720"/>
          <w:docGrid w:linePitch="360"/>
        </w:sectPr>
      </w:pPr>
    </w:p>
    <w:p w:rsidR="00E764F3" w:rsidRPr="002234D5" w:rsidRDefault="005832C6" w:rsidP="002234D5">
      <w:pPr>
        <w:pStyle w:val="Ttulo3"/>
        <w:spacing w:before="120" w:after="120"/>
        <w:rPr>
          <w:rFonts w:ascii="Times New Roman" w:hAnsi="Times New Roman" w:cs="Times New Roman"/>
          <w:sz w:val="24"/>
          <w:szCs w:val="24"/>
          <w:lang w:val="en-US"/>
        </w:rPr>
      </w:pPr>
      <w:bookmarkStart w:id="46" w:name="_Toc445882656"/>
      <w:bookmarkStart w:id="47" w:name="_Toc456342722"/>
      <w:r w:rsidRPr="002234D5">
        <w:rPr>
          <w:rFonts w:ascii="Times New Roman" w:hAnsi="Times New Roman" w:cs="Times New Roman"/>
          <w:sz w:val="24"/>
          <w:szCs w:val="24"/>
          <w:lang w:val="en-US"/>
        </w:rPr>
        <w:lastRenderedPageBreak/>
        <w:t xml:space="preserve">ANEXO </w:t>
      </w:r>
      <w:r w:rsidR="00486146" w:rsidRPr="002234D5">
        <w:rPr>
          <w:rFonts w:ascii="Times New Roman" w:hAnsi="Times New Roman" w:cs="Times New Roman"/>
          <w:sz w:val="24"/>
          <w:szCs w:val="24"/>
          <w:lang w:val="en-US"/>
        </w:rPr>
        <w:t>V</w:t>
      </w:r>
      <w:r w:rsidRPr="002234D5">
        <w:rPr>
          <w:rFonts w:ascii="Times New Roman" w:hAnsi="Times New Roman" w:cs="Times New Roman"/>
          <w:sz w:val="24"/>
          <w:szCs w:val="24"/>
          <w:lang w:val="en-US"/>
        </w:rPr>
        <w:t xml:space="preserve"> – ANÁLISE DE RISCO</w:t>
      </w:r>
      <w:bookmarkEnd w:id="46"/>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324"/>
        <w:gridCol w:w="1555"/>
        <w:gridCol w:w="1687"/>
        <w:gridCol w:w="1933"/>
        <w:gridCol w:w="1810"/>
        <w:gridCol w:w="745"/>
        <w:gridCol w:w="1273"/>
        <w:gridCol w:w="1272"/>
        <w:gridCol w:w="902"/>
        <w:gridCol w:w="345"/>
        <w:gridCol w:w="1279"/>
        <w:gridCol w:w="1139"/>
      </w:tblGrid>
      <w:tr w:rsidR="00E764F3" w:rsidRPr="00D423FA" w:rsidTr="001D26BD">
        <w:trPr>
          <w:gridBefore w:val="1"/>
          <w:wBefore w:w="4" w:type="pct"/>
        </w:trPr>
        <w:tc>
          <w:tcPr>
            <w:tcW w:w="2840" w:type="pct"/>
            <w:gridSpan w:val="6"/>
          </w:tcPr>
          <w:p w:rsidR="00E764F3" w:rsidRPr="00D423FA" w:rsidRDefault="00E764F3" w:rsidP="00A87524">
            <w:pPr>
              <w:rPr>
                <w:b/>
                <w:szCs w:val="22"/>
              </w:rPr>
            </w:pPr>
            <w:r w:rsidRPr="00D423FA">
              <w:rPr>
                <w:b/>
                <w:szCs w:val="22"/>
              </w:rPr>
              <w:t xml:space="preserve">Título do Projeto: </w:t>
            </w:r>
          </w:p>
        </w:tc>
        <w:tc>
          <w:tcPr>
            <w:tcW w:w="1179" w:type="pct"/>
            <w:gridSpan w:val="3"/>
          </w:tcPr>
          <w:p w:rsidR="00E764F3" w:rsidRPr="00D423FA" w:rsidRDefault="00E764F3" w:rsidP="00A87524">
            <w:pPr>
              <w:rPr>
                <w:b/>
                <w:szCs w:val="22"/>
              </w:rPr>
            </w:pPr>
            <w:r w:rsidRPr="00D423FA">
              <w:rPr>
                <w:b/>
                <w:szCs w:val="22"/>
              </w:rPr>
              <w:t xml:space="preserve">No. do Projeto no Atlas: </w:t>
            </w:r>
          </w:p>
        </w:tc>
        <w:tc>
          <w:tcPr>
            <w:tcW w:w="976" w:type="pct"/>
            <w:gridSpan w:val="3"/>
            <w:shd w:val="clear" w:color="auto" w:fill="FFFFFF"/>
          </w:tcPr>
          <w:p w:rsidR="00E764F3" w:rsidRPr="00D423FA" w:rsidRDefault="00E764F3" w:rsidP="00E764F3">
            <w:pPr>
              <w:rPr>
                <w:b/>
                <w:szCs w:val="22"/>
              </w:rPr>
            </w:pPr>
            <w:r w:rsidRPr="00DE69FF">
              <w:rPr>
                <w:b/>
                <w:szCs w:val="22"/>
              </w:rPr>
              <w:t>Data:</w:t>
            </w:r>
          </w:p>
        </w:tc>
      </w:tr>
      <w:tr w:rsidR="001B5E44" w:rsidRPr="00D423FA" w:rsidTr="001D26BD">
        <w:tc>
          <w:tcPr>
            <w:tcW w:w="118" w:type="pct"/>
            <w:gridSpan w:val="2"/>
            <w:shd w:val="clear" w:color="auto" w:fill="FFCC00"/>
          </w:tcPr>
          <w:p w:rsidR="00E764F3" w:rsidRPr="00D423FA" w:rsidRDefault="00E764F3" w:rsidP="00E764F3">
            <w:pPr>
              <w:rPr>
                <w:b/>
              </w:rPr>
            </w:pPr>
            <w:r w:rsidRPr="00D423FA">
              <w:rPr>
                <w:b/>
              </w:rPr>
              <w:t>#</w:t>
            </w:r>
          </w:p>
        </w:tc>
        <w:tc>
          <w:tcPr>
            <w:tcW w:w="551" w:type="pct"/>
            <w:shd w:val="clear" w:color="auto" w:fill="FFCC00"/>
          </w:tcPr>
          <w:p w:rsidR="00E764F3" w:rsidRPr="00D423FA" w:rsidRDefault="00E764F3" w:rsidP="00E764F3">
            <w:pPr>
              <w:rPr>
                <w:b/>
                <w:sz w:val="20"/>
                <w:szCs w:val="20"/>
              </w:rPr>
            </w:pPr>
            <w:r w:rsidRPr="00D423FA">
              <w:rPr>
                <w:b/>
                <w:sz w:val="20"/>
                <w:szCs w:val="20"/>
              </w:rPr>
              <w:t>Descrição</w:t>
            </w:r>
          </w:p>
        </w:tc>
        <w:tc>
          <w:tcPr>
            <w:tcW w:w="594" w:type="pct"/>
            <w:shd w:val="clear" w:color="auto" w:fill="FFCC00"/>
          </w:tcPr>
          <w:p w:rsidR="00E764F3" w:rsidRPr="00D423FA" w:rsidRDefault="00E764F3" w:rsidP="00E764F3">
            <w:pPr>
              <w:rPr>
                <w:b/>
                <w:sz w:val="20"/>
                <w:szCs w:val="20"/>
              </w:rPr>
            </w:pPr>
            <w:r w:rsidRPr="00D423FA">
              <w:rPr>
                <w:b/>
                <w:sz w:val="20"/>
                <w:szCs w:val="20"/>
              </w:rPr>
              <w:t>Data da Identificação</w:t>
            </w:r>
          </w:p>
        </w:tc>
        <w:tc>
          <w:tcPr>
            <w:tcW w:w="680" w:type="pct"/>
            <w:shd w:val="clear" w:color="auto" w:fill="FFCC00"/>
          </w:tcPr>
          <w:p w:rsidR="00E764F3" w:rsidRPr="00D423FA" w:rsidRDefault="00E764F3" w:rsidP="00E764F3">
            <w:pPr>
              <w:rPr>
                <w:b/>
                <w:sz w:val="20"/>
                <w:szCs w:val="20"/>
              </w:rPr>
            </w:pPr>
            <w:r w:rsidRPr="00D423FA">
              <w:rPr>
                <w:b/>
                <w:sz w:val="20"/>
                <w:szCs w:val="20"/>
              </w:rPr>
              <w:t>Tipo</w:t>
            </w:r>
          </w:p>
        </w:tc>
        <w:tc>
          <w:tcPr>
            <w:tcW w:w="637" w:type="pct"/>
            <w:shd w:val="clear" w:color="auto" w:fill="FFCC00"/>
          </w:tcPr>
          <w:p w:rsidR="00E764F3" w:rsidRPr="00D423FA" w:rsidRDefault="00E764F3" w:rsidP="00E764F3">
            <w:pPr>
              <w:rPr>
                <w:b/>
                <w:sz w:val="20"/>
                <w:szCs w:val="20"/>
              </w:rPr>
            </w:pPr>
            <w:r w:rsidRPr="00D423FA">
              <w:rPr>
                <w:b/>
                <w:sz w:val="20"/>
                <w:szCs w:val="20"/>
              </w:rPr>
              <w:t>Impacto e Probabilidade</w:t>
            </w:r>
          </w:p>
        </w:tc>
        <w:tc>
          <w:tcPr>
            <w:tcW w:w="713" w:type="pct"/>
            <w:gridSpan w:val="2"/>
            <w:shd w:val="clear" w:color="auto" w:fill="FFCC00"/>
          </w:tcPr>
          <w:p w:rsidR="00E764F3" w:rsidRPr="00D423FA" w:rsidRDefault="00E764F3" w:rsidP="00E764F3">
            <w:pPr>
              <w:rPr>
                <w:b/>
                <w:sz w:val="20"/>
                <w:szCs w:val="20"/>
              </w:rPr>
            </w:pPr>
            <w:r w:rsidRPr="00D423FA">
              <w:rPr>
                <w:b/>
                <w:sz w:val="20"/>
                <w:szCs w:val="20"/>
              </w:rPr>
              <w:t>Medida defensiva / Resposta gerencial</w:t>
            </w:r>
          </w:p>
        </w:tc>
        <w:tc>
          <w:tcPr>
            <w:tcW w:w="411" w:type="pct"/>
            <w:shd w:val="clear" w:color="auto" w:fill="FFCC00"/>
          </w:tcPr>
          <w:p w:rsidR="00E764F3" w:rsidRPr="00D423FA" w:rsidRDefault="00E764F3" w:rsidP="00E764F3">
            <w:pPr>
              <w:rPr>
                <w:b/>
                <w:sz w:val="20"/>
                <w:szCs w:val="20"/>
              </w:rPr>
            </w:pPr>
            <w:r w:rsidRPr="00D423FA">
              <w:rPr>
                <w:b/>
                <w:sz w:val="20"/>
                <w:szCs w:val="20"/>
              </w:rPr>
              <w:t>Responsável</w:t>
            </w:r>
          </w:p>
        </w:tc>
        <w:tc>
          <w:tcPr>
            <w:tcW w:w="443" w:type="pct"/>
            <w:gridSpan w:val="2"/>
            <w:shd w:val="clear" w:color="auto" w:fill="FFCC00"/>
          </w:tcPr>
          <w:p w:rsidR="00E764F3" w:rsidRPr="00D423FA" w:rsidRDefault="00E764F3" w:rsidP="00E764F3">
            <w:pPr>
              <w:rPr>
                <w:b/>
                <w:sz w:val="20"/>
                <w:szCs w:val="20"/>
              </w:rPr>
            </w:pPr>
            <w:r w:rsidRPr="00D423FA">
              <w:rPr>
                <w:b/>
                <w:sz w:val="20"/>
                <w:szCs w:val="20"/>
              </w:rPr>
              <w:t xml:space="preserve">Submetido ou atualizado por </w:t>
            </w:r>
          </w:p>
        </w:tc>
        <w:tc>
          <w:tcPr>
            <w:tcW w:w="451" w:type="pct"/>
            <w:shd w:val="clear" w:color="auto" w:fill="FFCC00"/>
          </w:tcPr>
          <w:p w:rsidR="00E764F3" w:rsidRPr="00D423FA" w:rsidRDefault="00E764F3" w:rsidP="00E764F3">
            <w:pPr>
              <w:rPr>
                <w:b/>
                <w:sz w:val="20"/>
                <w:szCs w:val="20"/>
              </w:rPr>
            </w:pPr>
            <w:r w:rsidRPr="00D423FA">
              <w:rPr>
                <w:b/>
                <w:sz w:val="20"/>
                <w:szCs w:val="20"/>
              </w:rPr>
              <w:t>Última Atualização</w:t>
            </w:r>
          </w:p>
        </w:tc>
        <w:tc>
          <w:tcPr>
            <w:tcW w:w="404" w:type="pct"/>
            <w:shd w:val="clear" w:color="auto" w:fill="FFCC00"/>
          </w:tcPr>
          <w:p w:rsidR="00E764F3" w:rsidRPr="00D423FA" w:rsidRDefault="00E764F3" w:rsidP="00E764F3">
            <w:pPr>
              <w:rPr>
                <w:b/>
                <w:sz w:val="20"/>
                <w:szCs w:val="20"/>
              </w:rPr>
            </w:pPr>
            <w:r w:rsidRPr="00D423FA">
              <w:rPr>
                <w:b/>
                <w:sz w:val="20"/>
                <w:szCs w:val="20"/>
              </w:rPr>
              <w:t>Status</w:t>
            </w:r>
          </w:p>
        </w:tc>
      </w:tr>
      <w:tr w:rsidR="00E764F3" w:rsidRPr="00D423FA" w:rsidTr="001D26BD">
        <w:tc>
          <w:tcPr>
            <w:tcW w:w="5000" w:type="pct"/>
            <w:gridSpan w:val="13"/>
          </w:tcPr>
          <w:p w:rsidR="00E764F3" w:rsidRPr="00D423FA" w:rsidRDefault="00E764F3" w:rsidP="00E764F3">
            <w:pPr>
              <w:jc w:val="center"/>
              <w:rPr>
                <w:b/>
                <w:i/>
                <w:sz w:val="10"/>
                <w:szCs w:val="10"/>
              </w:rPr>
            </w:pPr>
          </w:p>
          <w:p w:rsidR="00E764F3" w:rsidRPr="00D423FA" w:rsidRDefault="00E764F3" w:rsidP="00E764F3">
            <w:pPr>
              <w:jc w:val="center"/>
              <w:rPr>
                <w:b/>
                <w:i/>
                <w:sz w:val="20"/>
                <w:szCs w:val="20"/>
              </w:rPr>
            </w:pPr>
            <w:r w:rsidRPr="00D423FA">
              <w:rPr>
                <w:b/>
                <w:i/>
                <w:sz w:val="20"/>
                <w:szCs w:val="20"/>
              </w:rPr>
              <w:t>FASE 1 – ANÁLISE DE RISCO INICIAL DO PROJETO</w:t>
            </w:r>
          </w:p>
          <w:p w:rsidR="00E764F3" w:rsidRPr="00D423FA" w:rsidRDefault="00E764F3" w:rsidP="00E764F3">
            <w:pPr>
              <w:jc w:val="center"/>
              <w:rPr>
                <w:b/>
                <w:sz w:val="10"/>
                <w:szCs w:val="10"/>
              </w:rPr>
            </w:pPr>
          </w:p>
        </w:tc>
      </w:tr>
      <w:tr w:rsidR="001B5E44" w:rsidRPr="00D423FA" w:rsidTr="001D26BD">
        <w:tc>
          <w:tcPr>
            <w:tcW w:w="118" w:type="pct"/>
            <w:gridSpan w:val="2"/>
          </w:tcPr>
          <w:p w:rsidR="00E764F3" w:rsidRPr="00D423FA" w:rsidRDefault="00E764F3" w:rsidP="00E764F3">
            <w:pPr>
              <w:rPr>
                <w:sz w:val="20"/>
                <w:szCs w:val="20"/>
              </w:rPr>
            </w:pPr>
            <w:r w:rsidRPr="00D423FA">
              <w:rPr>
                <w:sz w:val="20"/>
                <w:szCs w:val="20"/>
              </w:rPr>
              <w:t>1</w:t>
            </w:r>
          </w:p>
        </w:tc>
        <w:tc>
          <w:tcPr>
            <w:tcW w:w="551" w:type="pct"/>
          </w:tcPr>
          <w:p w:rsidR="00E764F3" w:rsidRPr="00D423FA" w:rsidRDefault="001B5E44" w:rsidP="001B5E44">
            <w:pPr>
              <w:rPr>
                <w:i/>
                <w:sz w:val="20"/>
                <w:szCs w:val="20"/>
              </w:rPr>
            </w:pPr>
            <w:r>
              <w:rPr>
                <w:i/>
                <w:sz w:val="20"/>
                <w:szCs w:val="20"/>
              </w:rPr>
              <w:t>Instrumentos</w:t>
            </w:r>
            <w:r w:rsidR="00246FDD">
              <w:rPr>
                <w:i/>
                <w:sz w:val="20"/>
                <w:szCs w:val="20"/>
              </w:rPr>
              <w:t xml:space="preserve"> normativ</w:t>
            </w:r>
            <w:r>
              <w:rPr>
                <w:i/>
                <w:sz w:val="20"/>
                <w:szCs w:val="20"/>
              </w:rPr>
              <w:t>o</w:t>
            </w:r>
            <w:r w:rsidR="00246FDD">
              <w:rPr>
                <w:i/>
                <w:sz w:val="20"/>
                <w:szCs w:val="20"/>
              </w:rPr>
              <w:t xml:space="preserve">s </w:t>
            </w:r>
            <w:r w:rsidR="00027B82">
              <w:rPr>
                <w:i/>
                <w:sz w:val="20"/>
                <w:szCs w:val="20"/>
              </w:rPr>
              <w:t xml:space="preserve">para a redução do consumo de </w:t>
            </w:r>
            <w:r w:rsidR="00246FDD">
              <w:rPr>
                <w:i/>
                <w:sz w:val="20"/>
                <w:szCs w:val="20"/>
              </w:rPr>
              <w:t>HCFCs durante a Etapa 2 do PBH</w:t>
            </w:r>
          </w:p>
        </w:tc>
        <w:tc>
          <w:tcPr>
            <w:tcW w:w="594" w:type="pct"/>
          </w:tcPr>
          <w:p w:rsidR="00E764F3" w:rsidRPr="00D423FA" w:rsidRDefault="00027B82" w:rsidP="00E764F3">
            <w:pPr>
              <w:rPr>
                <w:i/>
                <w:sz w:val="20"/>
                <w:szCs w:val="20"/>
              </w:rPr>
            </w:pPr>
            <w:r>
              <w:rPr>
                <w:i/>
                <w:sz w:val="20"/>
                <w:szCs w:val="20"/>
              </w:rPr>
              <w:t>Durante a elaboração da Etapa II do PBH</w:t>
            </w:r>
          </w:p>
        </w:tc>
        <w:tc>
          <w:tcPr>
            <w:tcW w:w="680" w:type="pct"/>
          </w:tcPr>
          <w:p w:rsidR="00DF79B6" w:rsidRDefault="00DF79B6" w:rsidP="00E764F3">
            <w:pPr>
              <w:rPr>
                <w:sz w:val="20"/>
                <w:szCs w:val="20"/>
              </w:rPr>
            </w:pPr>
            <w:r>
              <w:rPr>
                <w:sz w:val="20"/>
                <w:szCs w:val="20"/>
              </w:rPr>
              <w:t>Regulatório</w:t>
            </w:r>
          </w:p>
          <w:p w:rsidR="00DF79B6" w:rsidRPr="00D423FA" w:rsidRDefault="00DF79B6" w:rsidP="00E764F3">
            <w:pPr>
              <w:rPr>
                <w:sz w:val="20"/>
                <w:szCs w:val="20"/>
              </w:rPr>
            </w:pPr>
          </w:p>
        </w:tc>
        <w:tc>
          <w:tcPr>
            <w:tcW w:w="637" w:type="pct"/>
          </w:tcPr>
          <w:p w:rsidR="00246FDD" w:rsidRDefault="00246FDD" w:rsidP="00E764F3">
            <w:pPr>
              <w:rPr>
                <w:sz w:val="20"/>
                <w:szCs w:val="20"/>
              </w:rPr>
            </w:pPr>
            <w:r>
              <w:rPr>
                <w:sz w:val="20"/>
                <w:szCs w:val="20"/>
              </w:rPr>
              <w:t>Dificuldade de cumprimento das metas de redução de consumo de HCFCs estabelecidas pelo Protocolo de Montreal</w:t>
            </w:r>
          </w:p>
          <w:p w:rsidR="00DF79B6" w:rsidRPr="00D423FA" w:rsidRDefault="00DF79B6" w:rsidP="00E764F3">
            <w:pPr>
              <w:rPr>
                <w:sz w:val="20"/>
                <w:szCs w:val="20"/>
              </w:rPr>
            </w:pPr>
            <w:r>
              <w:rPr>
                <w:sz w:val="20"/>
                <w:szCs w:val="20"/>
              </w:rPr>
              <w:t>P =</w:t>
            </w:r>
            <w:r w:rsidR="00027B82">
              <w:rPr>
                <w:sz w:val="20"/>
                <w:szCs w:val="20"/>
              </w:rPr>
              <w:t xml:space="preserve"> 2</w:t>
            </w:r>
            <w:r w:rsidR="00246FDD">
              <w:rPr>
                <w:sz w:val="20"/>
                <w:szCs w:val="20"/>
              </w:rPr>
              <w:t xml:space="preserve">, </w:t>
            </w:r>
            <w:r>
              <w:rPr>
                <w:sz w:val="20"/>
                <w:szCs w:val="20"/>
              </w:rPr>
              <w:t>I =</w:t>
            </w:r>
            <w:r w:rsidR="00027B82">
              <w:rPr>
                <w:sz w:val="20"/>
                <w:szCs w:val="20"/>
              </w:rPr>
              <w:t xml:space="preserve"> 5</w:t>
            </w:r>
          </w:p>
        </w:tc>
        <w:tc>
          <w:tcPr>
            <w:tcW w:w="713" w:type="pct"/>
            <w:gridSpan w:val="2"/>
          </w:tcPr>
          <w:p w:rsidR="00E764F3" w:rsidRDefault="001B5E44" w:rsidP="001B5E44">
            <w:pPr>
              <w:rPr>
                <w:i/>
                <w:sz w:val="20"/>
                <w:szCs w:val="20"/>
              </w:rPr>
            </w:pPr>
            <w:r>
              <w:rPr>
                <w:i/>
                <w:sz w:val="20"/>
                <w:szCs w:val="20"/>
              </w:rPr>
              <w:t xml:space="preserve">- </w:t>
            </w:r>
            <w:r w:rsidR="00246FDD">
              <w:rPr>
                <w:i/>
                <w:sz w:val="20"/>
                <w:szCs w:val="20"/>
              </w:rPr>
              <w:t>As proposta</w:t>
            </w:r>
            <w:r>
              <w:rPr>
                <w:i/>
                <w:sz w:val="20"/>
                <w:szCs w:val="20"/>
              </w:rPr>
              <w:t>s</w:t>
            </w:r>
            <w:r w:rsidR="00246FDD">
              <w:rPr>
                <w:i/>
                <w:sz w:val="20"/>
                <w:szCs w:val="20"/>
              </w:rPr>
              <w:t xml:space="preserve"> de alteração</w:t>
            </w:r>
            <w:r>
              <w:rPr>
                <w:i/>
                <w:sz w:val="20"/>
                <w:szCs w:val="20"/>
              </w:rPr>
              <w:t xml:space="preserve"> da legislação</w:t>
            </w:r>
            <w:r w:rsidR="00246FDD">
              <w:rPr>
                <w:i/>
                <w:sz w:val="20"/>
                <w:szCs w:val="20"/>
              </w:rPr>
              <w:t xml:space="preserve"> serão </w:t>
            </w:r>
            <w:r>
              <w:rPr>
                <w:i/>
                <w:sz w:val="20"/>
                <w:szCs w:val="20"/>
              </w:rPr>
              <w:t>apresentadas</w:t>
            </w:r>
            <w:r w:rsidR="00246FDD">
              <w:rPr>
                <w:i/>
                <w:sz w:val="20"/>
                <w:szCs w:val="20"/>
              </w:rPr>
              <w:t xml:space="preserve"> o mais breve poss</w:t>
            </w:r>
            <w:r>
              <w:rPr>
                <w:i/>
                <w:sz w:val="20"/>
                <w:szCs w:val="20"/>
              </w:rPr>
              <w:t>ível ás instituições responsáveis.</w:t>
            </w:r>
          </w:p>
          <w:p w:rsidR="001B5E44" w:rsidRPr="00D423FA" w:rsidRDefault="001B5E44" w:rsidP="001B5E44">
            <w:pPr>
              <w:rPr>
                <w:i/>
                <w:sz w:val="20"/>
                <w:szCs w:val="20"/>
              </w:rPr>
            </w:pPr>
            <w:r>
              <w:rPr>
                <w:i/>
                <w:sz w:val="20"/>
                <w:szCs w:val="20"/>
              </w:rPr>
              <w:t>- Haverá um acompanhamento contínuo dos projetos de legislação propostos.</w:t>
            </w:r>
          </w:p>
        </w:tc>
        <w:tc>
          <w:tcPr>
            <w:tcW w:w="411" w:type="pct"/>
          </w:tcPr>
          <w:p w:rsidR="00E764F3" w:rsidRPr="00D423FA" w:rsidRDefault="00246FDD" w:rsidP="00E764F3">
            <w:pPr>
              <w:jc w:val="center"/>
              <w:rPr>
                <w:i/>
                <w:sz w:val="20"/>
                <w:szCs w:val="20"/>
              </w:rPr>
            </w:pPr>
            <w:r>
              <w:rPr>
                <w:i/>
                <w:sz w:val="20"/>
                <w:szCs w:val="20"/>
              </w:rPr>
              <w:t>MMA</w:t>
            </w:r>
          </w:p>
        </w:tc>
        <w:tc>
          <w:tcPr>
            <w:tcW w:w="443" w:type="pct"/>
            <w:gridSpan w:val="2"/>
          </w:tcPr>
          <w:p w:rsidR="00E764F3" w:rsidRPr="00D423FA" w:rsidRDefault="00246FDD" w:rsidP="00E764F3">
            <w:pPr>
              <w:rPr>
                <w:i/>
                <w:sz w:val="20"/>
                <w:szCs w:val="20"/>
              </w:rPr>
            </w:pPr>
            <w:r>
              <w:rPr>
                <w:i/>
                <w:sz w:val="20"/>
                <w:szCs w:val="20"/>
              </w:rPr>
              <w:t>n.a.</w:t>
            </w:r>
          </w:p>
        </w:tc>
        <w:tc>
          <w:tcPr>
            <w:tcW w:w="451" w:type="pct"/>
          </w:tcPr>
          <w:p w:rsidR="00E764F3" w:rsidRPr="00D423FA" w:rsidRDefault="00246FDD" w:rsidP="00DF79B6">
            <w:pPr>
              <w:rPr>
                <w:i/>
                <w:sz w:val="20"/>
                <w:szCs w:val="20"/>
              </w:rPr>
            </w:pPr>
            <w:r>
              <w:rPr>
                <w:i/>
                <w:sz w:val="20"/>
                <w:szCs w:val="20"/>
              </w:rPr>
              <w:t>n.a.</w:t>
            </w:r>
          </w:p>
        </w:tc>
        <w:tc>
          <w:tcPr>
            <w:tcW w:w="404" w:type="pct"/>
          </w:tcPr>
          <w:p w:rsidR="00E764F3" w:rsidRPr="00D423FA" w:rsidRDefault="00246FDD" w:rsidP="00E764F3">
            <w:pPr>
              <w:rPr>
                <w:i/>
                <w:sz w:val="20"/>
                <w:szCs w:val="20"/>
              </w:rPr>
            </w:pPr>
            <w:r>
              <w:rPr>
                <w:i/>
                <w:sz w:val="20"/>
                <w:szCs w:val="20"/>
              </w:rPr>
              <w:t>n.a.</w:t>
            </w:r>
          </w:p>
        </w:tc>
      </w:tr>
      <w:tr w:rsidR="00E764F3" w:rsidRPr="00D423FA" w:rsidTr="001D26BD">
        <w:tc>
          <w:tcPr>
            <w:tcW w:w="5000" w:type="pct"/>
            <w:gridSpan w:val="13"/>
          </w:tcPr>
          <w:p w:rsidR="00E764F3" w:rsidRPr="00D423FA" w:rsidRDefault="00E764F3" w:rsidP="00E764F3">
            <w:pPr>
              <w:jc w:val="center"/>
              <w:rPr>
                <w:b/>
                <w:i/>
                <w:sz w:val="10"/>
                <w:szCs w:val="10"/>
              </w:rPr>
            </w:pPr>
          </w:p>
          <w:p w:rsidR="00E764F3" w:rsidRPr="00D423FA" w:rsidRDefault="00E764F3" w:rsidP="00E764F3">
            <w:pPr>
              <w:rPr>
                <w:b/>
                <w:i/>
                <w:sz w:val="20"/>
                <w:szCs w:val="20"/>
              </w:rPr>
            </w:pPr>
            <w:r w:rsidRPr="00D423FA">
              <w:rPr>
                <w:b/>
                <w:i/>
                <w:sz w:val="20"/>
                <w:szCs w:val="20"/>
              </w:rPr>
              <w:t xml:space="preserve">OBSERVAÇÃO: O registro de riscos deve ser atualizado no sistema Atlas ao longo da execução do projeto. </w:t>
            </w:r>
          </w:p>
          <w:p w:rsidR="00E764F3" w:rsidRPr="00D423FA" w:rsidRDefault="00E764F3" w:rsidP="00E764F3">
            <w:pPr>
              <w:jc w:val="center"/>
              <w:rPr>
                <w:b/>
                <w:i/>
                <w:sz w:val="10"/>
                <w:szCs w:val="10"/>
              </w:rPr>
            </w:pPr>
          </w:p>
        </w:tc>
      </w:tr>
    </w:tbl>
    <w:p w:rsidR="00E764F3" w:rsidRPr="00D423FA" w:rsidRDefault="00E764F3" w:rsidP="00E764F3"/>
    <w:p w:rsidR="002F169E" w:rsidRDefault="002F169E" w:rsidP="00E764F3">
      <w:pPr>
        <w:sectPr w:rsidR="002F169E" w:rsidSect="00312B75">
          <w:pgSz w:w="16838" w:h="11906" w:orient="landscape" w:code="9"/>
          <w:pgMar w:top="1418" w:right="1134" w:bottom="1134" w:left="1418" w:header="720" w:footer="431" w:gutter="0"/>
          <w:cols w:space="720"/>
          <w:docGrid w:linePitch="360"/>
        </w:sectPr>
      </w:pPr>
    </w:p>
    <w:p w:rsidR="006944F7" w:rsidRDefault="002234D5" w:rsidP="006944F7">
      <w:pPr>
        <w:pStyle w:val="Ttulo3"/>
        <w:spacing w:before="120" w:after="120"/>
        <w:ind w:left="0" w:firstLine="0"/>
        <w:jc w:val="both"/>
        <w:rPr>
          <w:rFonts w:ascii="Times New Roman" w:hAnsi="Times New Roman" w:cs="Times New Roman"/>
          <w:sz w:val="24"/>
          <w:szCs w:val="24"/>
        </w:rPr>
      </w:pPr>
      <w:bookmarkStart w:id="48" w:name="_Toc456342723"/>
      <w:bookmarkStart w:id="49" w:name="_Toc445882658"/>
      <w:r w:rsidRPr="00BB4FCA">
        <w:rPr>
          <w:rFonts w:ascii="Times New Roman" w:hAnsi="Times New Roman" w:cs="Times New Roman"/>
          <w:sz w:val="24"/>
          <w:szCs w:val="24"/>
        </w:rPr>
        <w:lastRenderedPageBreak/>
        <w:t>ANEXO VI –</w:t>
      </w:r>
      <w:r w:rsidR="00DC1EDE">
        <w:rPr>
          <w:rFonts w:ascii="Times New Roman" w:hAnsi="Times New Roman" w:cs="Times New Roman"/>
          <w:sz w:val="24"/>
          <w:szCs w:val="24"/>
        </w:rPr>
        <w:t xml:space="preserve"> </w:t>
      </w:r>
      <w:r w:rsidR="006944F7">
        <w:rPr>
          <w:rFonts w:ascii="Times New Roman" w:hAnsi="Times New Roman" w:cs="Times New Roman"/>
          <w:sz w:val="24"/>
          <w:szCs w:val="24"/>
        </w:rPr>
        <w:t xml:space="preserve">RELATÓRIO DE </w:t>
      </w:r>
      <w:r w:rsidR="00DC1EDE" w:rsidRPr="00DC1EDE">
        <w:rPr>
          <w:rFonts w:ascii="Times New Roman" w:hAnsi="Times New Roman" w:cs="Times New Roman"/>
          <w:i/>
          <w:sz w:val="24"/>
          <w:szCs w:val="24"/>
        </w:rPr>
        <w:t>QUALITY ASSURANCE</w:t>
      </w:r>
      <w:r w:rsidR="00DC1EDE">
        <w:rPr>
          <w:rFonts w:ascii="Times New Roman" w:hAnsi="Times New Roman" w:cs="Times New Roman"/>
          <w:sz w:val="24"/>
          <w:szCs w:val="24"/>
        </w:rPr>
        <w:t xml:space="preserve"> DE DESENHO E FORMULAÇÃO</w:t>
      </w:r>
      <w:bookmarkEnd w:id="48"/>
      <w:r w:rsidR="00DC1EDE">
        <w:rPr>
          <w:rFonts w:ascii="Times New Roman" w:hAnsi="Times New Roman" w:cs="Times New Roman"/>
          <w:sz w:val="24"/>
          <w:szCs w:val="24"/>
        </w:rPr>
        <w:t xml:space="preserve"> </w:t>
      </w:r>
      <w:bookmarkEnd w:id="49"/>
    </w:p>
    <w:p w:rsidR="00312B75" w:rsidRDefault="00312B75" w:rsidP="00312B75">
      <w:pPr>
        <w:spacing w:line="276" w:lineRule="auto"/>
        <w:jc w:val="both"/>
        <w:rPr>
          <w:b/>
        </w:rPr>
      </w:pPr>
    </w:p>
    <w:p w:rsidR="00312B75" w:rsidRPr="00485ED2" w:rsidRDefault="00312B75" w:rsidP="00312B75">
      <w:pPr>
        <w:spacing w:line="276" w:lineRule="auto"/>
        <w:jc w:val="both"/>
        <w:rPr>
          <w:b/>
        </w:rPr>
      </w:pPr>
      <w:r w:rsidRPr="00485ED2">
        <w:rPr>
          <w:b/>
        </w:rPr>
        <w:t xml:space="preserve">Classificação geral do projeto: </w:t>
      </w:r>
      <w:r w:rsidRPr="00485ED2">
        <w:t>Satisfatório</w:t>
      </w:r>
    </w:p>
    <w:p w:rsidR="00312B75" w:rsidRPr="00485ED2" w:rsidRDefault="00312B75" w:rsidP="00312B75">
      <w:pPr>
        <w:spacing w:line="276" w:lineRule="auto"/>
        <w:jc w:val="both"/>
        <w:rPr>
          <w:b/>
        </w:rPr>
      </w:pPr>
      <w:r w:rsidRPr="00485ED2">
        <w:rPr>
          <w:b/>
        </w:rPr>
        <w:t xml:space="preserve">Decisão: </w:t>
      </w:r>
      <w:r w:rsidRPr="00485ED2">
        <w:t>Aprovar:</w:t>
      </w:r>
      <w:r w:rsidRPr="00485ED2">
        <w:rPr>
          <w:b/>
        </w:rPr>
        <w:t xml:space="preserve"> </w:t>
      </w:r>
    </w:p>
    <w:p w:rsidR="00312B75" w:rsidRPr="00BE5BC9" w:rsidRDefault="00312B75" w:rsidP="00312B75">
      <w:pPr>
        <w:spacing w:line="276" w:lineRule="auto"/>
        <w:jc w:val="both"/>
      </w:pPr>
      <w:r w:rsidRPr="00BE5BC9">
        <w:rPr>
          <w:b/>
        </w:rPr>
        <w:t xml:space="preserve">Número do Projeto: </w:t>
      </w:r>
      <w:r w:rsidRPr="00BE5BC9">
        <w:t>0009</w:t>
      </w:r>
      <w:r>
        <w:t>5168</w:t>
      </w:r>
    </w:p>
    <w:p w:rsidR="00312B75" w:rsidRDefault="00312B75" w:rsidP="00312B75">
      <w:pPr>
        <w:spacing w:line="276" w:lineRule="auto"/>
        <w:jc w:val="both"/>
      </w:pPr>
      <w:r w:rsidRPr="00BE5BC9">
        <w:t>O objetivo do Projeto é de contribuir para a proteção da camada de ozônio por meio do suporte ao governo brasileiro na implementação dos compromissos assumidos pelo País junto ao Protocolo de Montreal.</w:t>
      </w:r>
    </w:p>
    <w:p w:rsidR="00312B75" w:rsidRPr="00A02B08" w:rsidRDefault="00312B75" w:rsidP="00312B75">
      <w:pPr>
        <w:spacing w:line="276" w:lineRule="auto"/>
        <w:jc w:val="both"/>
      </w:pPr>
      <w:r>
        <w:t xml:space="preserve"> </w:t>
      </w:r>
    </w:p>
    <w:p w:rsidR="00312B75" w:rsidRPr="00E60776" w:rsidRDefault="00312B75" w:rsidP="00312B75">
      <w:pPr>
        <w:spacing w:line="276" w:lineRule="auto"/>
        <w:jc w:val="both"/>
      </w:pPr>
      <w:r>
        <w:rPr>
          <w:b/>
        </w:rPr>
        <w:t xml:space="preserve">Data do Projeto: </w:t>
      </w:r>
      <w:r>
        <w:t>30 de junho de 2016</w:t>
      </w:r>
    </w:p>
    <w:p w:rsidR="00312B75" w:rsidRDefault="00312B75" w:rsidP="00312B75">
      <w:pPr>
        <w:spacing w:line="276" w:lineRule="auto"/>
        <w:jc w:val="both"/>
        <w:rPr>
          <w:b/>
        </w:rPr>
      </w:pPr>
    </w:p>
    <w:p w:rsidR="00312B75" w:rsidRPr="000F4AC4" w:rsidRDefault="00312B75" w:rsidP="00312B75">
      <w:pPr>
        <w:spacing w:line="276" w:lineRule="auto"/>
        <w:jc w:val="right"/>
        <w:rPr>
          <w:b/>
        </w:rPr>
      </w:pPr>
      <w:r>
        <w:rPr>
          <w:b/>
        </w:rPr>
        <w:t xml:space="preserve">ESTRATÉGICA </w:t>
      </w:r>
      <w:r>
        <w:rPr>
          <w:b/>
        </w:rPr>
        <w:tab/>
      </w:r>
      <w:r>
        <w:rPr>
          <w:b/>
        </w:rPr>
        <w:tab/>
        <w:t xml:space="preserve">      Classificação de Qualidade: Bastante Satisfatória </w:t>
      </w:r>
    </w:p>
    <w:p w:rsidR="00312B75" w:rsidRDefault="00312B75" w:rsidP="00312B75">
      <w:pPr>
        <w:spacing w:line="276" w:lineRule="auto"/>
        <w:jc w:val="both"/>
      </w:pPr>
    </w:p>
    <w:p w:rsidR="00312B75" w:rsidRDefault="00312B75" w:rsidP="00DD4E57">
      <w:pPr>
        <w:pStyle w:val="PargrafodaLista"/>
        <w:widowControl/>
        <w:numPr>
          <w:ilvl w:val="0"/>
          <w:numId w:val="37"/>
        </w:numPr>
        <w:suppressAutoHyphens w:val="0"/>
        <w:spacing w:after="160" w:line="276" w:lineRule="auto"/>
        <w:contextualSpacing/>
        <w:jc w:val="both"/>
        <w:rPr>
          <w:szCs w:val="24"/>
        </w:rPr>
      </w:pPr>
      <w:r>
        <w:rPr>
          <w:szCs w:val="24"/>
        </w:rPr>
        <w:t>A Teoria da Mudança do Projeto especifica como irá contribuir para um maior nível de mudança? (Selecione a opção entre 1-3 que melhor represente o projeto)</w:t>
      </w:r>
    </w:p>
    <w:p w:rsidR="00312B75" w:rsidRDefault="00312B75" w:rsidP="00DD4E57">
      <w:pPr>
        <w:pStyle w:val="PargrafodaLista"/>
        <w:widowControl/>
        <w:numPr>
          <w:ilvl w:val="1"/>
          <w:numId w:val="37"/>
        </w:numPr>
        <w:suppressAutoHyphens w:val="0"/>
        <w:spacing w:after="160" w:line="276" w:lineRule="auto"/>
        <w:contextualSpacing/>
        <w:jc w:val="both"/>
        <w:rPr>
          <w:szCs w:val="24"/>
        </w:rPr>
      </w:pPr>
      <w:r w:rsidRPr="005E61D2">
        <w:rPr>
          <w:b/>
          <w:szCs w:val="24"/>
        </w:rPr>
        <w:t>(X)</w:t>
      </w:r>
      <w:r>
        <w:rPr>
          <w:szCs w:val="24"/>
        </w:rPr>
        <w:t xml:space="preserve"> O projeto possui uma teoria da mudança com menções explícitas sobre como o projeto irá contribuir para um maior nível de mudanças conforme detalhado na Teoria da Mudança do programa, suportado por evidências críveis sobre o que efetivamente funciona nesse contexto. O documento de projeto descreve claramente o porquê essa estratégia do projeto é a melhor abordagem neste momento.</w:t>
      </w:r>
    </w:p>
    <w:p w:rsidR="00312B75" w:rsidRDefault="00312B75" w:rsidP="00DD4E57">
      <w:pPr>
        <w:pStyle w:val="PargrafodaLista"/>
        <w:widowControl/>
        <w:numPr>
          <w:ilvl w:val="1"/>
          <w:numId w:val="37"/>
        </w:numPr>
        <w:suppressAutoHyphens w:val="0"/>
        <w:spacing w:after="160" w:line="276" w:lineRule="auto"/>
        <w:contextualSpacing/>
        <w:jc w:val="both"/>
        <w:rPr>
          <w:szCs w:val="24"/>
        </w:rPr>
      </w:pPr>
      <w:r>
        <w:rPr>
          <w:szCs w:val="24"/>
        </w:rPr>
        <w:t>O projeto possui uma teoria da mudança relacionada à Teoria da Mudança do programa. Faz menções explícitas sobre como o projeto espera contribuir para um maior nível de mudança e o porquê a estratégia do projeto é a melhor abordagem neste período específico, porém é suportado por evidências limitadas.</w:t>
      </w:r>
    </w:p>
    <w:p w:rsidR="00312B75" w:rsidRDefault="00312B75" w:rsidP="00DD4E57">
      <w:pPr>
        <w:pStyle w:val="PargrafodaLista"/>
        <w:widowControl/>
        <w:numPr>
          <w:ilvl w:val="1"/>
          <w:numId w:val="37"/>
        </w:numPr>
        <w:suppressAutoHyphens w:val="0"/>
        <w:spacing w:after="160" w:line="276" w:lineRule="auto"/>
        <w:contextualSpacing/>
        <w:jc w:val="both"/>
        <w:rPr>
          <w:szCs w:val="24"/>
        </w:rPr>
      </w:pPr>
      <w:r>
        <w:rPr>
          <w:szCs w:val="24"/>
        </w:rPr>
        <w:t>O projeto não possui uma teoria da mudança, porém o documento de projeto provavelmente descreve em termos genéricos como o projeto irá contribuir para o desenvolvimento de resultados, sem especificar hipóteses-chave. O projeto não faz uma conexão explícita com a teoria da mudança do programa. O documento de projeto não especifica claramente o porquê a estratégia do projeto é a melhor abordagem neste momento.</w:t>
      </w:r>
    </w:p>
    <w:p w:rsidR="00312B75" w:rsidRDefault="00312B75" w:rsidP="00312B75">
      <w:pPr>
        <w:spacing w:line="276" w:lineRule="auto"/>
        <w:jc w:val="both"/>
      </w:pPr>
      <w:r w:rsidRPr="001608AA">
        <w:rPr>
          <w:b/>
        </w:rPr>
        <w:t>Evidência</w:t>
      </w:r>
      <w:r>
        <w:rPr>
          <w:b/>
        </w:rPr>
        <w:tab/>
      </w:r>
      <w:r w:rsidRPr="005E61D2">
        <w:t>O Projeto estabelece claramente o roteiro previsto para se alcançar a teoria da mudança em direção a um nível maior de mudança. Mais especificamente, estabelece os mecanismos e ferramentas que serão aplicados para fornecer os recursos necessários ao fortalecimento das instituições responsáveis pela coordenação geral e implementação dos projetos que visam a proteção da camada de ozônio no País, bem como a garantir a eficaz e eficiente eliminação dos SDOs, e assegurar um diálogo eficaz entre o País, o Comitê Executivo (ExCom) do Fundo Multilateral para a Implementação do Protocolo de Montreal (FML), o Secretariado do Protocolo de Montreal e as agências de execução.</w:t>
      </w:r>
    </w:p>
    <w:p w:rsidR="00312B75" w:rsidRDefault="00312B75" w:rsidP="00312B75">
      <w:pPr>
        <w:spacing w:line="276" w:lineRule="auto"/>
        <w:jc w:val="both"/>
      </w:pPr>
    </w:p>
    <w:p w:rsidR="00312B75" w:rsidRDefault="00312B75" w:rsidP="00312B75">
      <w:pPr>
        <w:spacing w:line="276" w:lineRule="auto"/>
        <w:jc w:val="both"/>
        <w:rPr>
          <w:b/>
        </w:rPr>
      </w:pPr>
      <w:r>
        <w:rPr>
          <w:b/>
        </w:rPr>
        <w:t xml:space="preserve">RELEVANTE </w:t>
      </w:r>
      <w:r>
        <w:rPr>
          <w:b/>
        </w:rPr>
        <w:tab/>
      </w:r>
      <w:r>
        <w:rPr>
          <w:b/>
        </w:rPr>
        <w:tab/>
      </w:r>
      <w:r>
        <w:rPr>
          <w:b/>
        </w:rPr>
        <w:tab/>
      </w:r>
      <w:r>
        <w:rPr>
          <w:b/>
        </w:rPr>
        <w:tab/>
        <w:t xml:space="preserve">Classificação de Qualidade: Satisfatório </w:t>
      </w:r>
    </w:p>
    <w:p w:rsidR="00312B75" w:rsidRPr="000F4AC4" w:rsidRDefault="00312B75" w:rsidP="00312B75">
      <w:pPr>
        <w:spacing w:line="276" w:lineRule="auto"/>
        <w:jc w:val="both"/>
        <w:rPr>
          <w:b/>
        </w:rPr>
      </w:pPr>
    </w:p>
    <w:p w:rsidR="00312B75" w:rsidRDefault="00312B75" w:rsidP="00DD4E57">
      <w:pPr>
        <w:pStyle w:val="PargrafodaLista"/>
        <w:widowControl/>
        <w:numPr>
          <w:ilvl w:val="0"/>
          <w:numId w:val="37"/>
        </w:numPr>
        <w:suppressAutoHyphens w:val="0"/>
        <w:spacing w:after="160" w:line="276" w:lineRule="auto"/>
        <w:contextualSpacing/>
        <w:jc w:val="both"/>
        <w:rPr>
          <w:szCs w:val="24"/>
        </w:rPr>
      </w:pPr>
      <w:r>
        <w:rPr>
          <w:szCs w:val="24"/>
        </w:rPr>
        <w:lastRenderedPageBreak/>
        <w:t>O projeto possui estratégias para efetivamente identificar, envolver e garantir a participação significativa de grupos/áreas geográficas com um foco prioritário nos excluídos e marginalizados?</w:t>
      </w:r>
      <w:r w:rsidRPr="00382C26">
        <w:rPr>
          <w:szCs w:val="24"/>
        </w:rPr>
        <w:t xml:space="preserve"> </w:t>
      </w:r>
      <w:r>
        <w:rPr>
          <w:szCs w:val="24"/>
        </w:rPr>
        <w:t>(Selecione a opção que melhor reflete o projeto)</w:t>
      </w:r>
    </w:p>
    <w:p w:rsidR="00312B75" w:rsidRDefault="00312B75" w:rsidP="00DD4E57">
      <w:pPr>
        <w:pStyle w:val="PargrafodaLista"/>
        <w:widowControl/>
        <w:numPr>
          <w:ilvl w:val="0"/>
          <w:numId w:val="78"/>
        </w:numPr>
        <w:suppressAutoHyphens w:val="0"/>
        <w:spacing w:after="160" w:line="276" w:lineRule="auto"/>
        <w:contextualSpacing/>
        <w:jc w:val="both"/>
        <w:rPr>
          <w:szCs w:val="24"/>
        </w:rPr>
      </w:pPr>
      <w:r>
        <w:rPr>
          <w:szCs w:val="24"/>
        </w:rPr>
        <w:t>(</w:t>
      </w:r>
      <w:r w:rsidRPr="00123B32">
        <w:rPr>
          <w:b/>
          <w:szCs w:val="24"/>
        </w:rPr>
        <w:t>X</w:t>
      </w:r>
      <w:r>
        <w:rPr>
          <w:szCs w:val="24"/>
        </w:rPr>
        <w:t>)</w:t>
      </w:r>
      <w:r w:rsidRPr="00F743CB">
        <w:rPr>
          <w:szCs w:val="24"/>
        </w:rPr>
        <w:t xml:space="preserve"> Os grup</w:t>
      </w:r>
      <w:r>
        <w:rPr>
          <w:szCs w:val="24"/>
        </w:rPr>
        <w:t>os/áreas geográficas selecionados estão devidamente especificado</w:t>
      </w:r>
      <w:r w:rsidRPr="00F743CB">
        <w:rPr>
          <w:szCs w:val="24"/>
        </w:rPr>
        <w:t>s, priorizando os excluídos e</w:t>
      </w:r>
      <w:r>
        <w:rPr>
          <w:szCs w:val="24"/>
        </w:rPr>
        <w:t>/ou</w:t>
      </w:r>
      <w:r w:rsidRPr="00F743CB">
        <w:rPr>
          <w:szCs w:val="24"/>
        </w:rPr>
        <w:t xml:space="preserve"> marginalizados. O projeto </w:t>
      </w:r>
      <w:r>
        <w:rPr>
          <w:szCs w:val="24"/>
        </w:rPr>
        <w:t>possui</w:t>
      </w:r>
      <w:r w:rsidRPr="00F743CB">
        <w:rPr>
          <w:szCs w:val="24"/>
        </w:rPr>
        <w:t xml:space="preserve"> uma estratégia explícita para identificar, envolver e garantir a participação significativa dos grupos/áreas geográficas espec</w:t>
      </w:r>
      <w:r>
        <w:rPr>
          <w:szCs w:val="24"/>
        </w:rPr>
        <w:t>í</w:t>
      </w:r>
      <w:r w:rsidRPr="00F743CB">
        <w:rPr>
          <w:szCs w:val="24"/>
        </w:rPr>
        <w:t xml:space="preserve">ficas </w:t>
      </w:r>
      <w:r>
        <w:rPr>
          <w:szCs w:val="24"/>
        </w:rPr>
        <w:t>ao longo do</w:t>
      </w:r>
      <w:r w:rsidRPr="00F743CB">
        <w:rPr>
          <w:szCs w:val="24"/>
        </w:rPr>
        <w:t xml:space="preserve"> projeto. Os beneficiários serão identificados </w:t>
      </w:r>
      <w:r>
        <w:rPr>
          <w:szCs w:val="24"/>
        </w:rPr>
        <w:t>por meio</w:t>
      </w:r>
      <w:r w:rsidRPr="00F743CB">
        <w:rPr>
          <w:szCs w:val="24"/>
        </w:rPr>
        <w:t xml:space="preserve"> de um processo rigoroso </w:t>
      </w:r>
      <w:r>
        <w:rPr>
          <w:szCs w:val="24"/>
        </w:rPr>
        <w:t>baseado</w:t>
      </w:r>
      <w:r w:rsidRPr="00F743CB">
        <w:rPr>
          <w:szCs w:val="24"/>
        </w:rPr>
        <w:t xml:space="preserve"> em evidências (se aplicável). O projeto </w:t>
      </w:r>
      <w:r>
        <w:rPr>
          <w:szCs w:val="24"/>
        </w:rPr>
        <w:t>planeja</w:t>
      </w:r>
      <w:r w:rsidRPr="00F743CB">
        <w:rPr>
          <w:szCs w:val="24"/>
        </w:rPr>
        <w:t xml:space="preserve"> </w:t>
      </w:r>
      <w:r>
        <w:rPr>
          <w:szCs w:val="24"/>
        </w:rPr>
        <w:t>solicitar o feedback regular do grupo-</w:t>
      </w:r>
      <w:r w:rsidRPr="00F743CB">
        <w:rPr>
          <w:szCs w:val="24"/>
        </w:rPr>
        <w:t>alvo através do monitoramento do projeto. Representantes do grupo</w:t>
      </w:r>
      <w:r>
        <w:rPr>
          <w:szCs w:val="24"/>
        </w:rPr>
        <w:t>-alvo</w:t>
      </w:r>
      <w:r w:rsidRPr="00F743CB">
        <w:rPr>
          <w:szCs w:val="24"/>
        </w:rPr>
        <w:t xml:space="preserve">/áreas geográficas </w:t>
      </w:r>
      <w:r>
        <w:rPr>
          <w:szCs w:val="24"/>
        </w:rPr>
        <w:t>contribuirão para a tomada de decisão do projeto, tal qual consta no mecanismo de governança do projeto (ou seja, na junta do projeto).</w:t>
      </w:r>
      <w:r w:rsidRPr="00A879CA">
        <w:rPr>
          <w:szCs w:val="24"/>
        </w:rPr>
        <w:t xml:space="preserve"> </w:t>
      </w:r>
      <w:r>
        <w:rPr>
          <w:szCs w:val="24"/>
        </w:rPr>
        <w:t>(Todas as afirmações devem ser verdadeiras para selecionar esta opção)</w:t>
      </w:r>
    </w:p>
    <w:p w:rsidR="00312B75" w:rsidRDefault="00312B75" w:rsidP="00DD4E57">
      <w:pPr>
        <w:pStyle w:val="PargrafodaLista"/>
        <w:widowControl/>
        <w:numPr>
          <w:ilvl w:val="0"/>
          <w:numId w:val="38"/>
        </w:numPr>
        <w:suppressAutoHyphens w:val="0"/>
        <w:spacing w:after="160" w:line="276" w:lineRule="auto"/>
        <w:contextualSpacing/>
        <w:jc w:val="both"/>
        <w:rPr>
          <w:szCs w:val="24"/>
        </w:rPr>
      </w:pPr>
      <w:r>
        <w:rPr>
          <w:szCs w:val="24"/>
        </w:rPr>
        <w:t>O grupo-alvo/áreas geográficas estão devidamente especificados, priorizando os excluídos e/ou marginalizados, e estão envolvidos no desenho do projeto. O documento de projeto estabelece claramente como os beneficiários serão identificados, engajados e como a participação significativa será assegurada ao longo do projeto. Coleta de feedback do grupo-alvo selecionado foi incorporada no RRF/sistema de monitoramento do projeto, entretanto os representantes do grupo-alvo podem não estar diretamente envolvidos na tomada de decisão do projeto.</w:t>
      </w:r>
      <w:r w:rsidRPr="007D141B">
        <w:rPr>
          <w:szCs w:val="24"/>
        </w:rPr>
        <w:t xml:space="preserve"> </w:t>
      </w:r>
      <w:r>
        <w:rPr>
          <w:szCs w:val="24"/>
        </w:rPr>
        <w:t>(Todas as afirmações devem ser verdadeiras para selecionar esta opção)</w:t>
      </w:r>
    </w:p>
    <w:p w:rsidR="00312B75" w:rsidRDefault="00312B75" w:rsidP="00DD4E57">
      <w:pPr>
        <w:pStyle w:val="PargrafodaLista"/>
        <w:widowControl/>
        <w:numPr>
          <w:ilvl w:val="0"/>
          <w:numId w:val="39"/>
        </w:numPr>
        <w:suppressAutoHyphens w:val="0"/>
        <w:spacing w:after="160" w:line="276" w:lineRule="auto"/>
        <w:contextualSpacing/>
        <w:jc w:val="both"/>
        <w:rPr>
          <w:szCs w:val="24"/>
        </w:rPr>
      </w:pPr>
      <w:r>
        <w:rPr>
          <w:szCs w:val="24"/>
        </w:rPr>
        <w:t>O grupo-alvo/áreas geográficas selecionados não priorizam populações excluídas e/ou marginalizadas, ou podem não estar especificados. O projeto não possui uma estratégia escrita para identificar ou envolver ou garantir a participação significativa de grupo-alvo/áreas geográficas ao longo do projeto.</w:t>
      </w:r>
    </w:p>
    <w:p w:rsidR="00312B75" w:rsidRDefault="00312B75" w:rsidP="00312B75">
      <w:pPr>
        <w:spacing w:line="276" w:lineRule="auto"/>
        <w:jc w:val="both"/>
      </w:pPr>
    </w:p>
    <w:p w:rsidR="00312B75" w:rsidRDefault="00312B75" w:rsidP="00312B75">
      <w:pPr>
        <w:spacing w:line="276" w:lineRule="auto"/>
        <w:jc w:val="both"/>
      </w:pPr>
      <w:r w:rsidRPr="001608AA">
        <w:rPr>
          <w:b/>
        </w:rPr>
        <w:t>Evidência</w:t>
      </w:r>
      <w:r w:rsidRPr="00123B32">
        <w:t xml:space="preserve"> </w:t>
      </w:r>
      <w:r>
        <w:tab/>
      </w:r>
      <w:r w:rsidRPr="005E61D2">
        <w:t xml:space="preserve">As ações propostas por este Projeto estão alinhadas com o UNDAF 2012- 2015: “Economia verde e trabalho decente no contexto da erradicação da pobreza e do desenvolvimento sustentável” e o Documento de País 2012-2015 “Desenvolvimento Sustentável e Inclusão Produtiva”. </w:t>
      </w:r>
    </w:p>
    <w:p w:rsidR="00312B75" w:rsidRPr="005E61D2" w:rsidRDefault="00312B75" w:rsidP="00312B75">
      <w:pPr>
        <w:spacing w:line="276" w:lineRule="auto"/>
        <w:jc w:val="both"/>
      </w:pPr>
      <w:r w:rsidRPr="005E61D2">
        <w:t>Com relação ao vindouro UNDAF 2017-2021 e ao Documento do País 2017-2021, o Projeto relaciona-se ao Resultado 3 e 2, respectivamente “fortalecimento das capacidades institucionais para promoção de políticas públicas, a coerência e implementação de gestão de recursos naturais e de ecossistemas sustentáveis" e "ações contra as mudanças climáticas e seus efeitos adversos".</w:t>
      </w:r>
    </w:p>
    <w:p w:rsidR="00312B75" w:rsidRPr="005E61D2" w:rsidRDefault="00312B75" w:rsidP="00312B75">
      <w:pPr>
        <w:spacing w:line="276" w:lineRule="auto"/>
        <w:jc w:val="both"/>
      </w:pPr>
    </w:p>
    <w:p w:rsidR="00312B75" w:rsidRDefault="00312B75" w:rsidP="00312B75">
      <w:pPr>
        <w:spacing w:line="276" w:lineRule="auto"/>
        <w:jc w:val="both"/>
      </w:pPr>
      <w:r w:rsidRPr="005E61D2">
        <w:t>No que concerne aos Objetivos de Desenvolvimento Sustentável (ODS), o Projeto dialoga transversalmente com 3 dos 17 ODS: Objetivo 12; Objetivo 13; e Objetivo 17</w:t>
      </w:r>
    </w:p>
    <w:p w:rsidR="00312B75" w:rsidRDefault="00312B75" w:rsidP="00312B75">
      <w:pPr>
        <w:spacing w:line="276" w:lineRule="auto"/>
        <w:jc w:val="both"/>
      </w:pPr>
    </w:p>
    <w:p w:rsidR="00312B75" w:rsidRDefault="00312B75" w:rsidP="00DD4E57">
      <w:pPr>
        <w:pStyle w:val="PargrafodaLista"/>
        <w:widowControl/>
        <w:numPr>
          <w:ilvl w:val="0"/>
          <w:numId w:val="37"/>
        </w:numPr>
        <w:suppressAutoHyphens w:val="0"/>
        <w:spacing w:after="160" w:line="276" w:lineRule="auto"/>
        <w:contextualSpacing/>
        <w:jc w:val="both"/>
        <w:rPr>
          <w:szCs w:val="24"/>
        </w:rPr>
      </w:pPr>
      <w:r>
        <w:rPr>
          <w:szCs w:val="24"/>
        </w:rPr>
        <w:t>O desenho do projeto considerou o conhecimento, boas práticas, e lições passadas aprendidas do PNUD, entre outros? (Selecione a opção que melhor reflete o projeto)</w:t>
      </w:r>
    </w:p>
    <w:p w:rsidR="00312B75" w:rsidRDefault="00312B75" w:rsidP="00DD4E57">
      <w:pPr>
        <w:pStyle w:val="PargrafodaLista"/>
        <w:widowControl/>
        <w:numPr>
          <w:ilvl w:val="0"/>
          <w:numId w:val="79"/>
        </w:numPr>
        <w:suppressAutoHyphens w:val="0"/>
        <w:spacing w:after="160" w:line="276" w:lineRule="auto"/>
        <w:contextualSpacing/>
        <w:jc w:val="both"/>
        <w:rPr>
          <w:szCs w:val="24"/>
        </w:rPr>
      </w:pPr>
      <w:r>
        <w:rPr>
          <w:szCs w:val="24"/>
        </w:rPr>
        <w:t>(</w:t>
      </w:r>
      <w:r w:rsidRPr="00123B32">
        <w:rPr>
          <w:b/>
          <w:szCs w:val="24"/>
        </w:rPr>
        <w:t>X</w:t>
      </w:r>
      <w:r>
        <w:rPr>
          <w:szCs w:val="24"/>
        </w:rPr>
        <w:t>)</w:t>
      </w:r>
      <w:r w:rsidRPr="00F743CB">
        <w:rPr>
          <w:szCs w:val="24"/>
        </w:rPr>
        <w:t xml:space="preserve"> </w:t>
      </w:r>
      <w:r>
        <w:rPr>
          <w:szCs w:val="24"/>
        </w:rPr>
        <w:t>Conhecimento e lições aprendidas suportados por evidências confiáveis a partir da avaliação, análise e monitoramento têm sido explicitamente utilizados, com referências apropriadas, para desenvolver a teoria da mudança do projeto e justificar a abordagem adotada pelo projeto em relação a alternativas.</w:t>
      </w:r>
    </w:p>
    <w:p w:rsidR="00312B75" w:rsidRDefault="00312B75" w:rsidP="00DD4E57">
      <w:pPr>
        <w:pStyle w:val="PargrafodaLista"/>
        <w:widowControl/>
        <w:numPr>
          <w:ilvl w:val="0"/>
          <w:numId w:val="40"/>
        </w:numPr>
        <w:suppressAutoHyphens w:val="0"/>
        <w:spacing w:after="160" w:line="276" w:lineRule="auto"/>
        <w:contextualSpacing/>
        <w:jc w:val="both"/>
        <w:rPr>
          <w:szCs w:val="24"/>
        </w:rPr>
      </w:pPr>
      <w:r>
        <w:rPr>
          <w:szCs w:val="24"/>
        </w:rPr>
        <w:lastRenderedPageBreak/>
        <w:t>O desenho do projeto menciona o conhecimento e lições aprendidas suportados por evidências/fontes, considerados na teoria da mudança do projeto, mas não foram utilizados ou não são suficientes para justificar a abordagem selecionada com relação a alternativas.</w:t>
      </w:r>
    </w:p>
    <w:p w:rsidR="00312B75" w:rsidRDefault="00312B75" w:rsidP="00DD4E57">
      <w:pPr>
        <w:pStyle w:val="PargrafodaLista"/>
        <w:widowControl/>
        <w:numPr>
          <w:ilvl w:val="0"/>
          <w:numId w:val="41"/>
        </w:numPr>
        <w:suppressAutoHyphens w:val="0"/>
        <w:spacing w:after="160" w:line="276" w:lineRule="auto"/>
        <w:contextualSpacing/>
        <w:jc w:val="both"/>
        <w:rPr>
          <w:szCs w:val="24"/>
        </w:rPr>
      </w:pPr>
      <w:r>
        <w:rPr>
          <w:szCs w:val="24"/>
        </w:rPr>
        <w:t>Existe pouca ou nenhuma menção sobre conhecimento e lições aprendidas no desenho do projeto. As referências não são suportadas por evidências.</w:t>
      </w:r>
    </w:p>
    <w:p w:rsidR="00312B75" w:rsidRDefault="00312B75" w:rsidP="00312B75">
      <w:pPr>
        <w:spacing w:line="276" w:lineRule="auto"/>
        <w:jc w:val="both"/>
        <w:rPr>
          <w:b/>
        </w:rPr>
      </w:pPr>
    </w:p>
    <w:p w:rsidR="00312B75" w:rsidRDefault="00312B75" w:rsidP="00312B75">
      <w:pPr>
        <w:spacing w:line="276" w:lineRule="auto"/>
        <w:jc w:val="both"/>
      </w:pPr>
      <w:r w:rsidRPr="001608AA">
        <w:rPr>
          <w:b/>
        </w:rPr>
        <w:t>Evidência</w:t>
      </w:r>
      <w:r>
        <w:t xml:space="preserve"> </w:t>
      </w:r>
      <w:r>
        <w:tab/>
        <w:t>Todos os projetos objeto</w:t>
      </w:r>
      <w:r w:rsidRPr="005E61D2">
        <w:t xml:space="preserve"> da coordenação deste Projeto, conforme estabelecido no PRODOC, são o resultado de uma ampla consulta com as partes interessadas e beneficiários / grupos-alvo.</w:t>
      </w:r>
    </w:p>
    <w:p w:rsidR="00312B75" w:rsidRPr="000E4E0C" w:rsidRDefault="00312B75" w:rsidP="00312B75">
      <w:pPr>
        <w:spacing w:line="276" w:lineRule="auto"/>
        <w:jc w:val="both"/>
      </w:pPr>
    </w:p>
    <w:p w:rsidR="00312B75" w:rsidRDefault="00312B75" w:rsidP="00DD4E57">
      <w:pPr>
        <w:pStyle w:val="PargrafodaLista"/>
        <w:widowControl/>
        <w:numPr>
          <w:ilvl w:val="0"/>
          <w:numId w:val="37"/>
        </w:numPr>
        <w:suppressAutoHyphens w:val="0"/>
        <w:spacing w:after="160" w:line="276" w:lineRule="auto"/>
        <w:contextualSpacing/>
        <w:jc w:val="both"/>
        <w:rPr>
          <w:szCs w:val="24"/>
        </w:rPr>
      </w:pPr>
      <w:r>
        <w:rPr>
          <w:szCs w:val="24"/>
        </w:rPr>
        <w:t>O projeto utiliza análise de gênero em seu desenho e responde a essa análise com medidas concretas para abordar as desigualdades de gênero e capacitar as mulheres? (Selecionar a opção que melhor reflete o projeto)</w:t>
      </w:r>
    </w:p>
    <w:p w:rsidR="00312B75" w:rsidRDefault="00312B75" w:rsidP="00DD4E57">
      <w:pPr>
        <w:pStyle w:val="PargrafodaLista"/>
        <w:widowControl/>
        <w:numPr>
          <w:ilvl w:val="0"/>
          <w:numId w:val="80"/>
        </w:numPr>
        <w:suppressAutoHyphens w:val="0"/>
        <w:spacing w:after="160" w:line="276" w:lineRule="auto"/>
        <w:contextualSpacing/>
        <w:jc w:val="both"/>
        <w:rPr>
          <w:szCs w:val="24"/>
        </w:rPr>
      </w:pPr>
      <w:r w:rsidRPr="005E61D2">
        <w:rPr>
          <w:b/>
          <w:szCs w:val="24"/>
        </w:rPr>
        <w:t>(X)</w:t>
      </w:r>
      <w:r>
        <w:rPr>
          <w:szCs w:val="24"/>
        </w:rPr>
        <w:t xml:space="preserve"> Uma análise participativa de gênero no projeto foi realizada. Esta análise reflete nas diferentes necessidades, papéis e acessos ao controle sobre os recursos de mulheres e homens, e está totalmente integrada no documento de projeto. O projeto estabelece prioridades concretas para abordar desigualdade de gênero em sua estratégia. O quadro de resultados inclui saídas e atividades que especificamente respondem a essa análise de gênero, com indicadores que medem e monitoram resultados que contribuem para igualdade de gênero. (Todas as afirmações devem ser verdadeiras para selecionar esta opção)</w:t>
      </w:r>
    </w:p>
    <w:p w:rsidR="00312B75" w:rsidRDefault="00312B75" w:rsidP="00DD4E57">
      <w:pPr>
        <w:pStyle w:val="PargrafodaLista"/>
        <w:widowControl/>
        <w:numPr>
          <w:ilvl w:val="0"/>
          <w:numId w:val="42"/>
        </w:numPr>
        <w:suppressAutoHyphens w:val="0"/>
        <w:spacing w:after="160" w:line="276" w:lineRule="auto"/>
        <w:contextualSpacing/>
        <w:jc w:val="both"/>
        <w:rPr>
          <w:szCs w:val="24"/>
        </w:rPr>
      </w:pPr>
      <w:r>
        <w:rPr>
          <w:szCs w:val="24"/>
        </w:rPr>
        <w:t>Uma análise de gênero no projeto foi realizada. Esta análise reflete nas diferentes necessidades, papéis e acessos ao controle sobre os recursos de mulheres e homens. Preocupações com gênero estão integradas ao desafio de desenvolvimento e seções de estratégia no documento de projeto. O quadro de resultados inclui saídas e atividades que especificamente respondem a essa análise de gênero, com indicadores que medem e monitoram resultados que contribuem para igualdade de gênero. (Todas as afirmações devem ser verdadeiras para selecionar esta opção)</w:t>
      </w:r>
    </w:p>
    <w:p w:rsidR="00312B75" w:rsidRDefault="00312B75" w:rsidP="00DD4E57">
      <w:pPr>
        <w:pStyle w:val="PargrafodaLista"/>
        <w:widowControl/>
        <w:numPr>
          <w:ilvl w:val="0"/>
          <w:numId w:val="43"/>
        </w:numPr>
        <w:suppressAutoHyphens w:val="0"/>
        <w:spacing w:after="160" w:line="276" w:lineRule="auto"/>
        <w:contextualSpacing/>
        <w:jc w:val="both"/>
        <w:rPr>
          <w:szCs w:val="24"/>
        </w:rPr>
      </w:pPr>
      <w:r>
        <w:rPr>
          <w:szCs w:val="24"/>
        </w:rPr>
        <w:t>O desenho do projeto pode ou não mencionar informações e/ou dados sobre o impacto diferencial do projeto sobre a situação de desenvolvimento em termos de relações de gênero, mulheres e homens, mas os obstáculos não foram claramente identificados e intervenções não foram consideradas.</w:t>
      </w:r>
    </w:p>
    <w:p w:rsidR="00312B75" w:rsidRDefault="00312B75" w:rsidP="00312B75">
      <w:pPr>
        <w:spacing w:line="276" w:lineRule="auto"/>
        <w:jc w:val="both"/>
      </w:pPr>
      <w:r w:rsidRPr="001608AA">
        <w:rPr>
          <w:b/>
        </w:rPr>
        <w:t>Evidência</w:t>
      </w:r>
      <w:r>
        <w:rPr>
          <w:b/>
        </w:rPr>
        <w:tab/>
        <w:t xml:space="preserve"> </w:t>
      </w:r>
      <w:r w:rsidRPr="005E61D2">
        <w:t>Sim, o Projeto foi construído baseado nas lições aprendidas e as boas-práticas adquiridas pelo Governo Brasileiro, PNUD, e outras agências tanto da ONU, como não da ONU, ao longo dos anos de implementação dos projetos do Protocolo de Montreal no país e no mundo. Essa característica é explicitamente documentada no PRODOC.</w:t>
      </w:r>
    </w:p>
    <w:p w:rsidR="00312B75" w:rsidRPr="00335FB6" w:rsidRDefault="00312B75" w:rsidP="00312B75">
      <w:pPr>
        <w:spacing w:line="276" w:lineRule="auto"/>
        <w:jc w:val="both"/>
      </w:pPr>
    </w:p>
    <w:p w:rsidR="00312B75" w:rsidRDefault="00312B75" w:rsidP="00DD4E57">
      <w:pPr>
        <w:pStyle w:val="PargrafodaLista"/>
        <w:widowControl/>
        <w:numPr>
          <w:ilvl w:val="0"/>
          <w:numId w:val="37"/>
        </w:numPr>
        <w:suppressAutoHyphens w:val="0"/>
        <w:spacing w:after="160" w:line="276" w:lineRule="auto"/>
        <w:contextualSpacing/>
        <w:jc w:val="both"/>
        <w:rPr>
          <w:szCs w:val="24"/>
        </w:rPr>
      </w:pPr>
      <w:r>
        <w:rPr>
          <w:szCs w:val="24"/>
        </w:rPr>
        <w:t>O PNUD possui vantagem clara em seu envolvimento esperado pelo projeto vis-à-vis parceiros nacionais, outros parceiros de desenvolvimento, e outros atores? (Selecione a opção que melhor reflete o projeto)</w:t>
      </w:r>
    </w:p>
    <w:p w:rsidR="00312B75" w:rsidRDefault="00312B75" w:rsidP="00DD4E57">
      <w:pPr>
        <w:pStyle w:val="PargrafodaLista"/>
        <w:widowControl/>
        <w:numPr>
          <w:ilvl w:val="0"/>
          <w:numId w:val="81"/>
        </w:numPr>
        <w:suppressAutoHyphens w:val="0"/>
        <w:spacing w:after="160" w:line="276" w:lineRule="auto"/>
        <w:contextualSpacing/>
        <w:jc w:val="both"/>
        <w:rPr>
          <w:szCs w:val="24"/>
        </w:rPr>
      </w:pPr>
      <w:r>
        <w:rPr>
          <w:szCs w:val="24"/>
        </w:rPr>
        <w:t>(</w:t>
      </w:r>
      <w:r w:rsidRPr="00123B32">
        <w:rPr>
          <w:b/>
          <w:szCs w:val="24"/>
        </w:rPr>
        <w:t>X</w:t>
      </w:r>
      <w:r>
        <w:rPr>
          <w:szCs w:val="24"/>
        </w:rPr>
        <w:t>)</w:t>
      </w:r>
      <w:r w:rsidRPr="00F743CB">
        <w:rPr>
          <w:szCs w:val="24"/>
        </w:rPr>
        <w:t xml:space="preserve"> </w:t>
      </w:r>
      <w:r>
        <w:rPr>
          <w:szCs w:val="24"/>
        </w:rPr>
        <w:t xml:space="preserve">Uma análise sobre o papel de outros parceiros na área em que o projeto espera trabalhar foi realizada e evidências confiáveis corroboram o engajamento proposto do PNUD e parceiros por meio do projeto. Está claro como resultados alcançados </w:t>
      </w:r>
      <w:r>
        <w:rPr>
          <w:szCs w:val="24"/>
        </w:rPr>
        <w:lastRenderedPageBreak/>
        <w:t>pelos parceiros relevantes irão contribuir para uma mudança no nível de resultado complementando os resultados pretendidos do projeto. Se relevante, opções para cooperação sul-sul e triangular foram consideradas, oportunamente. (Todas as afirmações devem ser verdadeiras para selecionar esta opção)</w:t>
      </w:r>
    </w:p>
    <w:p w:rsidR="00312B75" w:rsidRDefault="00312B75" w:rsidP="00DD4E57">
      <w:pPr>
        <w:pStyle w:val="PargrafodaLista"/>
        <w:widowControl/>
        <w:numPr>
          <w:ilvl w:val="0"/>
          <w:numId w:val="44"/>
        </w:numPr>
        <w:suppressAutoHyphens w:val="0"/>
        <w:spacing w:after="160" w:line="276" w:lineRule="auto"/>
        <w:contextualSpacing/>
        <w:jc w:val="both"/>
        <w:rPr>
          <w:szCs w:val="24"/>
        </w:rPr>
      </w:pPr>
      <w:r>
        <w:rPr>
          <w:szCs w:val="24"/>
        </w:rPr>
        <w:t xml:space="preserve">Algumas análises sobre o papel de outros parceiros onde o projeto esperara trabalhar foram realizadas e evidências relativamente limitadas corroboram o engajamento proposto e a divisão do trabalho entre o PNUD e parceiros por meio do projeto. Opções para cooperação sul-sul e triangular podem não terem sido completamente desenvolvidas durante o desenho do projeto, embora oportunidades relevantes tenham sido identificadas. </w:t>
      </w:r>
    </w:p>
    <w:p w:rsidR="00312B75" w:rsidRDefault="00312B75" w:rsidP="00DD4E57">
      <w:pPr>
        <w:pStyle w:val="PargrafodaLista"/>
        <w:widowControl/>
        <w:numPr>
          <w:ilvl w:val="0"/>
          <w:numId w:val="45"/>
        </w:numPr>
        <w:suppressAutoHyphens w:val="0"/>
        <w:spacing w:after="160" w:line="276" w:lineRule="auto"/>
        <w:contextualSpacing/>
        <w:jc w:val="both"/>
        <w:rPr>
          <w:szCs w:val="24"/>
        </w:rPr>
      </w:pPr>
      <w:r>
        <w:rPr>
          <w:szCs w:val="24"/>
        </w:rPr>
        <w:t>Nenhuma análise clara sobre o papel de outros parceiros na área em que o projeto espera trabalhar foi realizada e evidências relativamente limitadas corroboram o engajamento proposto do PNUD e parceiros por meio do projeto. Existe risco que o projeto se sobreponha e/ou não coordene com parceiros suas intervenções nesta área. Opções para cooperação sul-sul e ou triangular não foram consideradas, apesar do seu potencial relevante.</w:t>
      </w:r>
    </w:p>
    <w:p w:rsidR="00312B75" w:rsidRDefault="00312B75" w:rsidP="00312B75">
      <w:pPr>
        <w:spacing w:line="276" w:lineRule="auto"/>
        <w:jc w:val="both"/>
        <w:rPr>
          <w:b/>
        </w:rPr>
      </w:pPr>
    </w:p>
    <w:p w:rsidR="00312B75" w:rsidRDefault="00312B75" w:rsidP="00312B75">
      <w:pPr>
        <w:spacing w:line="276" w:lineRule="auto"/>
        <w:jc w:val="both"/>
      </w:pPr>
      <w:r>
        <w:rPr>
          <w:b/>
        </w:rPr>
        <w:t>Evid</w:t>
      </w:r>
      <w:r w:rsidRPr="00E0374B">
        <w:rPr>
          <w:b/>
        </w:rPr>
        <w:t>ên</w:t>
      </w:r>
      <w:r>
        <w:rPr>
          <w:b/>
        </w:rPr>
        <w:t xml:space="preserve">cias </w:t>
      </w:r>
      <w:r>
        <w:rPr>
          <w:b/>
        </w:rPr>
        <w:tab/>
      </w:r>
      <w:r w:rsidRPr="005E61D2">
        <w:t>O Projeto tem como objetivo a coordenação nacional das ações voltadas à eliminação das Substancias Destruidoras do Ozônio no Brasil, em conformidade com as metas acordadas pelo País no âmbito do Protocolo de Montreal.</w:t>
      </w:r>
    </w:p>
    <w:p w:rsidR="00312B75" w:rsidRDefault="00312B75" w:rsidP="00312B75">
      <w:pPr>
        <w:spacing w:line="276" w:lineRule="auto"/>
        <w:jc w:val="both"/>
      </w:pPr>
      <w:r w:rsidRPr="00D134F4">
        <w:t>Ambos homens e mulheres são beneficiados por esse Projeto.</w:t>
      </w:r>
    </w:p>
    <w:p w:rsidR="00312B75" w:rsidRDefault="00312B75" w:rsidP="00312B75">
      <w:pPr>
        <w:spacing w:line="276" w:lineRule="auto"/>
        <w:jc w:val="both"/>
      </w:pPr>
    </w:p>
    <w:p w:rsidR="00312B75" w:rsidRDefault="00312B75" w:rsidP="00312B75">
      <w:pPr>
        <w:spacing w:line="276" w:lineRule="auto"/>
        <w:jc w:val="both"/>
        <w:rPr>
          <w:b/>
        </w:rPr>
      </w:pPr>
      <w:r>
        <w:rPr>
          <w:b/>
        </w:rPr>
        <w:t xml:space="preserve">PADRÕES SOCIAIS E AMBIENTAIS </w:t>
      </w:r>
      <w:r>
        <w:rPr>
          <w:b/>
        </w:rPr>
        <w:tab/>
      </w:r>
    </w:p>
    <w:p w:rsidR="00312B75" w:rsidRDefault="00312B75" w:rsidP="00312B75">
      <w:pPr>
        <w:spacing w:line="276" w:lineRule="auto"/>
        <w:jc w:val="both"/>
        <w:rPr>
          <w:b/>
        </w:rPr>
      </w:pPr>
      <w:r>
        <w:rPr>
          <w:b/>
        </w:rPr>
        <w:t>Classificação de Qualidade: Bastante Satisfatório</w:t>
      </w:r>
    </w:p>
    <w:p w:rsidR="00312B75" w:rsidRPr="000F4AC4" w:rsidRDefault="00312B75" w:rsidP="00312B75">
      <w:pPr>
        <w:spacing w:line="276" w:lineRule="auto"/>
        <w:jc w:val="both"/>
        <w:rPr>
          <w:b/>
        </w:rPr>
      </w:pPr>
    </w:p>
    <w:p w:rsidR="00312B75" w:rsidRDefault="00312B75" w:rsidP="00DD4E57">
      <w:pPr>
        <w:pStyle w:val="PargrafodaLista"/>
        <w:widowControl/>
        <w:numPr>
          <w:ilvl w:val="0"/>
          <w:numId w:val="37"/>
        </w:numPr>
        <w:suppressAutoHyphens w:val="0"/>
        <w:spacing w:after="160" w:line="276" w:lineRule="auto"/>
        <w:contextualSpacing/>
        <w:jc w:val="both"/>
        <w:rPr>
          <w:szCs w:val="24"/>
        </w:rPr>
      </w:pPr>
      <w:r>
        <w:rPr>
          <w:szCs w:val="24"/>
        </w:rPr>
        <w:t>O projeto busca promover a promoção dos direitos humanos por meio de abordagem pautada nos direitos humanos? (Selecione a opção que melhor reflete o projeto)</w:t>
      </w:r>
    </w:p>
    <w:p w:rsidR="00312B75" w:rsidRDefault="00312B75" w:rsidP="00DD4E57">
      <w:pPr>
        <w:pStyle w:val="PargrafodaLista"/>
        <w:widowControl/>
        <w:numPr>
          <w:ilvl w:val="0"/>
          <w:numId w:val="82"/>
        </w:numPr>
        <w:suppressAutoHyphens w:val="0"/>
        <w:spacing w:after="160" w:line="276" w:lineRule="auto"/>
        <w:contextualSpacing/>
        <w:jc w:val="both"/>
        <w:rPr>
          <w:szCs w:val="24"/>
        </w:rPr>
      </w:pPr>
      <w:r w:rsidRPr="00E0374B">
        <w:rPr>
          <w:b/>
          <w:szCs w:val="24"/>
        </w:rPr>
        <w:t>(X)</w:t>
      </w:r>
      <w:r>
        <w:rPr>
          <w:szCs w:val="24"/>
        </w:rPr>
        <w:t xml:space="preserve"> Evidências confiáveis de que o projeto fomenta a promoção dos direitos humanos, aderindo especificamente às leis internacionais e nacionais relevantes e padrões na área do projeto. Potenciais impactos adversos ao gozo dos direitos humanos foram rigorosamente avaliados e identificados com medidas de mitigação e administrativas apropriadas incorporadas ao desenho e orçamento do projeto. </w:t>
      </w:r>
    </w:p>
    <w:p w:rsidR="00312B75" w:rsidRDefault="00312B75" w:rsidP="00DD4E57">
      <w:pPr>
        <w:pStyle w:val="PargrafodaLista"/>
        <w:widowControl/>
        <w:numPr>
          <w:ilvl w:val="0"/>
          <w:numId w:val="46"/>
        </w:numPr>
        <w:suppressAutoHyphens w:val="0"/>
        <w:spacing w:after="160" w:line="276" w:lineRule="auto"/>
        <w:contextualSpacing/>
        <w:jc w:val="both"/>
        <w:rPr>
          <w:szCs w:val="24"/>
        </w:rPr>
      </w:pPr>
      <w:r>
        <w:rPr>
          <w:szCs w:val="24"/>
        </w:rPr>
        <w:t xml:space="preserve">Algumas evidências de que o projeto vise à promoção dos direitos humanos. Potenciais impactos adversos ao gozo dos direitos humanos foram rigorosamente avaliados e identificados com medidas de mitigação e administrativas apropriadas incorporadas ao desenho e orçamento do projeto. </w:t>
      </w:r>
    </w:p>
    <w:p w:rsidR="00312B75" w:rsidRDefault="00312B75" w:rsidP="00DD4E57">
      <w:pPr>
        <w:pStyle w:val="PargrafodaLista"/>
        <w:widowControl/>
        <w:numPr>
          <w:ilvl w:val="0"/>
          <w:numId w:val="47"/>
        </w:numPr>
        <w:suppressAutoHyphens w:val="0"/>
        <w:spacing w:after="160" w:line="276" w:lineRule="auto"/>
        <w:contextualSpacing/>
        <w:jc w:val="both"/>
        <w:rPr>
          <w:szCs w:val="24"/>
        </w:rPr>
      </w:pPr>
      <w:r>
        <w:rPr>
          <w:szCs w:val="24"/>
        </w:rPr>
        <w:t>Nenhuma evidência de que o projeto vise à promoção dos direitos humanos. Nenhuma ou limitada evidência do potencial impacto adverso ao gozo dos direitos humanos foi considerado.</w:t>
      </w:r>
    </w:p>
    <w:p w:rsidR="00312B75" w:rsidRDefault="00312B75" w:rsidP="00312B75">
      <w:pPr>
        <w:spacing w:line="276" w:lineRule="auto"/>
        <w:jc w:val="both"/>
      </w:pPr>
      <w:r w:rsidRPr="00D918B2">
        <w:rPr>
          <w:b/>
        </w:rPr>
        <w:t>Evidência</w:t>
      </w:r>
      <w:r w:rsidRPr="00D918B2">
        <w:rPr>
          <w:b/>
        </w:rPr>
        <w:tab/>
      </w:r>
      <w:r w:rsidRPr="00D134F4">
        <w:t>O PNUD irá fornecer o suporte NIM necessário, assegurando sua qualidade, a fim de auxiliar o Governo do Brasil a implementar as metas acordadas junto ao Protocolo de Montreal.</w:t>
      </w:r>
    </w:p>
    <w:p w:rsidR="00312B75" w:rsidRDefault="00312B75" w:rsidP="00312B75">
      <w:pPr>
        <w:spacing w:line="276" w:lineRule="auto"/>
        <w:jc w:val="both"/>
      </w:pPr>
    </w:p>
    <w:p w:rsidR="00312B75" w:rsidRDefault="00312B75" w:rsidP="00DD4E57">
      <w:pPr>
        <w:pStyle w:val="PargrafodaLista"/>
        <w:widowControl/>
        <w:numPr>
          <w:ilvl w:val="0"/>
          <w:numId w:val="37"/>
        </w:numPr>
        <w:suppressAutoHyphens w:val="0"/>
        <w:spacing w:after="160" w:line="276" w:lineRule="auto"/>
        <w:contextualSpacing/>
        <w:jc w:val="both"/>
        <w:rPr>
          <w:szCs w:val="24"/>
        </w:rPr>
      </w:pPr>
      <w:r>
        <w:rPr>
          <w:szCs w:val="24"/>
        </w:rPr>
        <w:t xml:space="preserve"> O projeto considerou potenciais oportunidades ambientais e impactos adversos, aplicando uma abordagem de precaução? (Selecione a opção que melhor reflete o projeto)</w:t>
      </w:r>
    </w:p>
    <w:p w:rsidR="00312B75" w:rsidRDefault="00312B75" w:rsidP="00DD4E57">
      <w:pPr>
        <w:pStyle w:val="PargrafodaLista"/>
        <w:widowControl/>
        <w:numPr>
          <w:ilvl w:val="0"/>
          <w:numId w:val="83"/>
        </w:numPr>
        <w:suppressAutoHyphens w:val="0"/>
        <w:spacing w:after="160" w:line="276" w:lineRule="auto"/>
        <w:contextualSpacing/>
        <w:jc w:val="both"/>
        <w:rPr>
          <w:szCs w:val="24"/>
        </w:rPr>
      </w:pPr>
      <w:r>
        <w:rPr>
          <w:szCs w:val="24"/>
        </w:rPr>
        <w:lastRenderedPageBreak/>
        <w:t xml:space="preserve"> Evidências confiáveis de oportunidades para o aprimoramento da sustentabilidade ambiental e integração do elo pobreza-ambiente foram totalmente consideradas e integradas à estratégia e desenho do projeto. Evidências confiáveis que potenciais impactos ambientais adversos foram identificados e rigorosamente avaliados com medidas administrativas e mitigação apropriadas incorporadas no orçamento e desenho do projeto. (Todas as afirmações devem ser verdadeiras para selecionar esta opção)</w:t>
      </w:r>
    </w:p>
    <w:p w:rsidR="00312B75" w:rsidRDefault="00312B75" w:rsidP="00DD4E57">
      <w:pPr>
        <w:pStyle w:val="PargrafodaLista"/>
        <w:widowControl/>
        <w:numPr>
          <w:ilvl w:val="0"/>
          <w:numId w:val="48"/>
        </w:numPr>
        <w:suppressAutoHyphens w:val="0"/>
        <w:spacing w:after="160" w:line="276" w:lineRule="auto"/>
        <w:contextualSpacing/>
        <w:jc w:val="both"/>
        <w:rPr>
          <w:szCs w:val="24"/>
        </w:rPr>
      </w:pPr>
      <w:r w:rsidRPr="00D918B2">
        <w:rPr>
          <w:b/>
          <w:szCs w:val="24"/>
        </w:rPr>
        <w:t>(X)</w:t>
      </w:r>
      <w:r>
        <w:rPr>
          <w:szCs w:val="24"/>
        </w:rPr>
        <w:t xml:space="preserve"> Nenhuma evidência de oportunidades para o fortalecimento da sustentabilidade ambiental e integração do elo pobreza-ambiente foi considerada. Evidências confiáveis de que potenciais impactos ambientais adversos foram avaliados, quando relevantes, e medidas administrativas e de mitigação apropriadas foram incorporadas ao orçamento e desenho do projeto.</w:t>
      </w:r>
    </w:p>
    <w:p w:rsidR="00312B75" w:rsidRDefault="00312B75" w:rsidP="00DD4E57">
      <w:pPr>
        <w:pStyle w:val="PargrafodaLista"/>
        <w:widowControl/>
        <w:numPr>
          <w:ilvl w:val="0"/>
          <w:numId w:val="49"/>
        </w:numPr>
        <w:suppressAutoHyphens w:val="0"/>
        <w:spacing w:after="160" w:line="276" w:lineRule="auto"/>
        <w:contextualSpacing/>
        <w:jc w:val="both"/>
        <w:rPr>
          <w:szCs w:val="24"/>
        </w:rPr>
      </w:pPr>
      <w:r>
        <w:rPr>
          <w:szCs w:val="24"/>
        </w:rPr>
        <w:t xml:space="preserve">Nenhuma evidência de oportunidades para </w:t>
      </w:r>
      <w:r w:rsidRPr="00C8660E">
        <w:rPr>
          <w:szCs w:val="24"/>
        </w:rPr>
        <w:t xml:space="preserve">o fortalecimento </w:t>
      </w:r>
      <w:r>
        <w:rPr>
          <w:szCs w:val="24"/>
        </w:rPr>
        <w:t>da sustentabilidade ambiental e integração do elo pobreza-ambiente foi considerada. Nenhuma ou limitadas evidências sobre potenciais impactos ambientais adversos foram adequadamente considerados.</w:t>
      </w:r>
    </w:p>
    <w:p w:rsidR="00312B75" w:rsidRDefault="00312B75" w:rsidP="00312B75">
      <w:pPr>
        <w:spacing w:line="276" w:lineRule="auto"/>
        <w:jc w:val="both"/>
      </w:pPr>
      <w:r w:rsidRPr="001608AA">
        <w:rPr>
          <w:b/>
        </w:rPr>
        <w:t>Evidência</w:t>
      </w:r>
      <w:r>
        <w:rPr>
          <w:b/>
        </w:rPr>
        <w:tab/>
      </w:r>
      <w:r w:rsidRPr="00D134F4">
        <w:t>Ao promover os processos e tecnologias livres de SDOs, o Projeto irá viabilizar a realização dos direitos humanos por meio da mitigação, de médio a longo prazo, dos potenciais impactos negativos, resultantes de questões ambientais relacionadas às SDOs, na saúde humana.</w:t>
      </w:r>
    </w:p>
    <w:p w:rsidR="00312B75" w:rsidRDefault="00312B75" w:rsidP="00312B75">
      <w:pPr>
        <w:spacing w:line="276" w:lineRule="auto"/>
        <w:jc w:val="both"/>
      </w:pPr>
    </w:p>
    <w:p w:rsidR="00312B75" w:rsidRPr="00FF2ABF" w:rsidRDefault="00312B75" w:rsidP="00DD4E57">
      <w:pPr>
        <w:pStyle w:val="PargrafodaLista"/>
        <w:widowControl/>
        <w:numPr>
          <w:ilvl w:val="0"/>
          <w:numId w:val="37"/>
        </w:numPr>
        <w:suppressAutoHyphens w:val="0"/>
        <w:spacing w:after="160" w:line="276" w:lineRule="auto"/>
        <w:contextualSpacing/>
        <w:jc w:val="both"/>
        <w:rPr>
          <w:szCs w:val="24"/>
        </w:rPr>
      </w:pPr>
      <w:r w:rsidRPr="00FF2ABF">
        <w:rPr>
          <w:szCs w:val="24"/>
        </w:rPr>
        <w:t>O projeto levou em consideração potenciais oportunidades e impactos ambientais adversos aplicados à abordagem preventiva? (Selecionar a opção que melhor reflete esse projeto)</w:t>
      </w:r>
    </w:p>
    <w:p w:rsidR="00312B75" w:rsidRPr="00FF2ABF" w:rsidRDefault="00312B75" w:rsidP="00312B75">
      <w:pPr>
        <w:spacing w:line="276" w:lineRule="auto"/>
        <w:ind w:left="1134"/>
        <w:jc w:val="both"/>
      </w:pPr>
      <w:r w:rsidRPr="00FF2ABF">
        <w:t>3: Evidências credíveis de que as oportunidades voltadas ao fortalecimento da sustentabilidade ambiental e da integração de sinergias entre o meio-ambiente e pobreza foram integralmente considerados como relevantes, e integradas na estratégia e no planejamento do projeto. Há evidências credíveis de que os potenciais impactos ambientais adversos foram identificados e rigorosamente avaliados com medidas de gestão e de mitigação apropriadas e incorporadas na concepção do projeto e do orçamento. (Todos devem ser verdade para selecionar essa opção).</w:t>
      </w:r>
    </w:p>
    <w:p w:rsidR="00312B75" w:rsidRPr="00FF2ABF" w:rsidRDefault="00312B75" w:rsidP="00312B75">
      <w:pPr>
        <w:spacing w:line="276" w:lineRule="auto"/>
        <w:ind w:left="1134"/>
        <w:jc w:val="both"/>
      </w:pPr>
      <w:r w:rsidRPr="00FF2ABF">
        <w:t xml:space="preserve">2: </w:t>
      </w:r>
      <w:r w:rsidRPr="00FF2ABF">
        <w:rPr>
          <w:b/>
        </w:rPr>
        <w:t>(X)</w:t>
      </w:r>
      <w:r w:rsidRPr="00FF2ABF">
        <w:t xml:space="preserve"> Nenhuma evidência credível de que as oportunidades voltadas ao fortalecimento da sustentabilidade ambiental e da integração de sinergias entre o meio-ambiente e pobreza foi considerada. Há evidencias credíveis de que potenciais impactos ambientais adversos foram identificados e analisados, quando relevante, e de que medidas de gerenciamento e mitigação foram incorporadas na elaboração do projeto e de seu orçamento.</w:t>
      </w:r>
    </w:p>
    <w:p w:rsidR="00312B75" w:rsidRPr="00D134F4" w:rsidRDefault="00312B75" w:rsidP="00312B75">
      <w:pPr>
        <w:spacing w:line="276" w:lineRule="auto"/>
        <w:ind w:left="1134"/>
        <w:jc w:val="both"/>
        <w:rPr>
          <w:b/>
          <w:highlight w:val="yellow"/>
        </w:rPr>
      </w:pPr>
      <w:r w:rsidRPr="00FF2ABF">
        <w:t>1: Não há evidência credível de que as oportunidades voltadas ao fortalecimento da sustentabilidade ambiental e da integração de sinergias entre o meio-ambiente e pobreza foi considerada. Pouca ou nenhuma evidência de que potenciais impactos adversos ambientais foram adequadamente considerados.</w:t>
      </w:r>
    </w:p>
    <w:p w:rsidR="00312B75" w:rsidRDefault="00312B75" w:rsidP="00312B75">
      <w:pPr>
        <w:spacing w:line="276" w:lineRule="auto"/>
        <w:jc w:val="both"/>
      </w:pPr>
      <w:r w:rsidRPr="00FF2ABF">
        <w:rPr>
          <w:b/>
        </w:rPr>
        <w:t xml:space="preserve">Evidência </w:t>
      </w:r>
      <w:r w:rsidRPr="00FF2ABF">
        <w:rPr>
          <w:b/>
        </w:rPr>
        <w:tab/>
      </w:r>
      <w:r w:rsidRPr="00FF2ABF">
        <w:t>O Projeto, por meio da Unidade Nacional de Ozônio (NOU), irá garantir que as ações voltadas à redução e eliminação de SDOs no País sejam implementadas de forma exitosa, em consonância com as metas acordadas junto ao Protocolo de Montreal. A NOU irá coordenar as ações no âmbito dos projetos de eliminação e gerenciamento dos SDOs, apoiados pelo Fundo Multilateral para a Implementação do Protocolo de Montreal.</w:t>
      </w:r>
    </w:p>
    <w:p w:rsidR="00312B75" w:rsidRDefault="00312B75" w:rsidP="00312B75">
      <w:pPr>
        <w:spacing w:line="276" w:lineRule="auto"/>
        <w:jc w:val="both"/>
      </w:pPr>
    </w:p>
    <w:p w:rsidR="00312B75" w:rsidRDefault="00312B75" w:rsidP="00DD4E57">
      <w:pPr>
        <w:pStyle w:val="PargrafodaLista"/>
        <w:widowControl/>
        <w:numPr>
          <w:ilvl w:val="0"/>
          <w:numId w:val="37"/>
        </w:numPr>
        <w:suppressAutoHyphens w:val="0"/>
        <w:spacing w:after="160" w:line="276" w:lineRule="auto"/>
        <w:contextualSpacing/>
        <w:jc w:val="both"/>
        <w:rPr>
          <w:szCs w:val="24"/>
        </w:rPr>
      </w:pPr>
      <w:r w:rsidRPr="00C470CF">
        <w:rPr>
          <w:szCs w:val="24"/>
        </w:rPr>
        <w:t>O Procedimento de Triagem Social e Ambiental (SESP) foi conduzido a fim de identificar os potenciais impactos e riscos ambientais? O SESP não é necessário para projetos em que o PNUD é o único Agente Administrativo e/ou projetos compostos exclusivamente de relatórios, coordenação de eventos, treinamentos, workshops, reuniões, conferências e/ou materiais de comunicação e disseminação de informações. [Se sim, carregar a check-list concluída. Se o SESP não é necessário, favor, informar o motivo de sua</w:t>
      </w:r>
      <w:r>
        <w:rPr>
          <w:szCs w:val="24"/>
        </w:rPr>
        <w:t xml:space="preserve"> isenção na seção de evidências</w:t>
      </w:r>
    </w:p>
    <w:p w:rsidR="00312B75" w:rsidRPr="004423AE" w:rsidRDefault="00312B75" w:rsidP="00DD4E57">
      <w:pPr>
        <w:pStyle w:val="PargrafodaLista"/>
        <w:widowControl/>
        <w:numPr>
          <w:ilvl w:val="1"/>
          <w:numId w:val="37"/>
        </w:numPr>
        <w:suppressAutoHyphens w:val="0"/>
        <w:spacing w:after="160" w:line="276" w:lineRule="auto"/>
        <w:contextualSpacing/>
        <w:jc w:val="both"/>
        <w:rPr>
          <w:b/>
          <w:szCs w:val="24"/>
        </w:rPr>
      </w:pPr>
      <w:r>
        <w:rPr>
          <w:b/>
          <w:szCs w:val="24"/>
        </w:rPr>
        <w:t xml:space="preserve">(X) </w:t>
      </w:r>
      <w:r w:rsidRPr="004423AE">
        <w:rPr>
          <w:b/>
          <w:szCs w:val="24"/>
        </w:rPr>
        <w:t>Sim</w:t>
      </w:r>
    </w:p>
    <w:p w:rsidR="00312B75" w:rsidRDefault="00312B75" w:rsidP="00DD4E57">
      <w:pPr>
        <w:pStyle w:val="PargrafodaLista"/>
        <w:widowControl/>
        <w:numPr>
          <w:ilvl w:val="1"/>
          <w:numId w:val="37"/>
        </w:numPr>
        <w:suppressAutoHyphens w:val="0"/>
        <w:spacing w:after="160" w:line="276" w:lineRule="auto"/>
        <w:contextualSpacing/>
        <w:jc w:val="both"/>
        <w:rPr>
          <w:szCs w:val="24"/>
        </w:rPr>
      </w:pPr>
      <w:r>
        <w:rPr>
          <w:szCs w:val="24"/>
        </w:rPr>
        <w:t>Não</w:t>
      </w:r>
    </w:p>
    <w:p w:rsidR="00312B75" w:rsidRDefault="00312B75" w:rsidP="00DD4E57">
      <w:pPr>
        <w:pStyle w:val="PargrafodaLista"/>
        <w:widowControl/>
        <w:numPr>
          <w:ilvl w:val="1"/>
          <w:numId w:val="37"/>
        </w:numPr>
        <w:suppressAutoHyphens w:val="0"/>
        <w:spacing w:after="160" w:line="276" w:lineRule="auto"/>
        <w:contextualSpacing/>
        <w:jc w:val="both"/>
        <w:rPr>
          <w:szCs w:val="24"/>
        </w:rPr>
      </w:pPr>
      <w:r>
        <w:rPr>
          <w:szCs w:val="24"/>
        </w:rPr>
        <w:t xml:space="preserve">SESP não necessário. </w:t>
      </w:r>
    </w:p>
    <w:p w:rsidR="00312B75" w:rsidRPr="00C470CF" w:rsidRDefault="00312B75" w:rsidP="00312B75">
      <w:pPr>
        <w:spacing w:line="276" w:lineRule="auto"/>
        <w:jc w:val="both"/>
      </w:pPr>
    </w:p>
    <w:p w:rsidR="00312B75" w:rsidRDefault="00312B75" w:rsidP="00312B75">
      <w:pPr>
        <w:spacing w:line="276" w:lineRule="auto"/>
        <w:jc w:val="both"/>
        <w:rPr>
          <w:b/>
        </w:rPr>
      </w:pPr>
      <w:r>
        <w:rPr>
          <w:b/>
        </w:rPr>
        <w:t>GERENCIAMENTO E MONITORAMENTO</w:t>
      </w:r>
      <w:r>
        <w:rPr>
          <w:b/>
        </w:rPr>
        <w:tab/>
      </w:r>
      <w:r>
        <w:rPr>
          <w:b/>
        </w:rPr>
        <w:tab/>
      </w:r>
    </w:p>
    <w:p w:rsidR="00312B75" w:rsidRDefault="00312B75" w:rsidP="00312B75">
      <w:pPr>
        <w:spacing w:line="276" w:lineRule="auto"/>
        <w:jc w:val="both"/>
        <w:rPr>
          <w:b/>
        </w:rPr>
      </w:pPr>
      <w:r>
        <w:rPr>
          <w:b/>
        </w:rPr>
        <w:t>Classificação de Qualidade: Bastante Satisfatório</w:t>
      </w:r>
    </w:p>
    <w:p w:rsidR="00312B75" w:rsidRPr="003C0E84" w:rsidRDefault="00312B75" w:rsidP="00312B75">
      <w:pPr>
        <w:spacing w:line="276" w:lineRule="auto"/>
        <w:jc w:val="both"/>
      </w:pPr>
    </w:p>
    <w:p w:rsidR="00312B75" w:rsidRDefault="00312B75" w:rsidP="00DD4E57">
      <w:pPr>
        <w:pStyle w:val="PargrafodaLista"/>
        <w:widowControl/>
        <w:numPr>
          <w:ilvl w:val="0"/>
          <w:numId w:val="87"/>
        </w:numPr>
        <w:suppressAutoHyphens w:val="0"/>
        <w:spacing w:after="160" w:line="276" w:lineRule="auto"/>
        <w:contextualSpacing/>
        <w:jc w:val="both"/>
        <w:rPr>
          <w:szCs w:val="24"/>
        </w:rPr>
      </w:pPr>
      <w:r>
        <w:rPr>
          <w:szCs w:val="24"/>
        </w:rPr>
        <w:t>O projeto possui uma matriz de resultados robusta? (Selecione a opção entre 1-3 que melhor reflita o projeto)</w:t>
      </w:r>
    </w:p>
    <w:p w:rsidR="00312B75" w:rsidRDefault="00312B75" w:rsidP="00DD4E57">
      <w:pPr>
        <w:pStyle w:val="PargrafodaLista"/>
        <w:widowControl/>
        <w:numPr>
          <w:ilvl w:val="0"/>
          <w:numId w:val="50"/>
        </w:numPr>
        <w:suppressAutoHyphens w:val="0"/>
        <w:spacing w:after="160" w:line="276" w:lineRule="auto"/>
        <w:contextualSpacing/>
        <w:jc w:val="both"/>
        <w:rPr>
          <w:szCs w:val="24"/>
        </w:rPr>
      </w:pPr>
      <w:r>
        <w:rPr>
          <w:szCs w:val="24"/>
        </w:rPr>
        <w:t>A gama de resultados e atividades do projeto estão em um nível apropriado e relacionados de uma forma clara com a teoria da mudança do projeto. Resultados estão acompanhados pelo SMART, indicadores de resultados que medem todas as mudanças-chave previstas identificadas na teoria da mudança, cada uma com sua fonte de dados, e preenchidos com parâmetros e metas, incluindo indicadores desagregados de gênero quando apropriado. (Todas as afirmações devem ser verdadeiras para selecionar esta opção)</w:t>
      </w:r>
    </w:p>
    <w:p w:rsidR="00312B75" w:rsidRDefault="00312B75" w:rsidP="00DD4E57">
      <w:pPr>
        <w:pStyle w:val="PargrafodaLista"/>
        <w:widowControl/>
        <w:numPr>
          <w:ilvl w:val="0"/>
          <w:numId w:val="51"/>
        </w:numPr>
        <w:suppressAutoHyphens w:val="0"/>
        <w:spacing w:after="160" w:line="276" w:lineRule="auto"/>
        <w:contextualSpacing/>
        <w:jc w:val="both"/>
        <w:rPr>
          <w:szCs w:val="24"/>
        </w:rPr>
      </w:pPr>
      <w:r w:rsidRPr="00CC4862">
        <w:rPr>
          <w:b/>
          <w:szCs w:val="24"/>
        </w:rPr>
        <w:t>(X)</w:t>
      </w:r>
      <w:r>
        <w:rPr>
          <w:szCs w:val="24"/>
        </w:rPr>
        <w:t xml:space="preserve"> A gama de resultados e atividades do projeto estão em um nível apropriado, mas podem não cobrir todos os aspectos da teoria da mudança do projeto. Resultados estão acompanhados pelo SMART, indicadores de resultados, entretanto parâmetros, alvo e fonte de dados podem não estar totalmente especificados. Alguns utilizam indicadores desagregados de gênero, quando apropriado. (Todas as afirmações devem ser verdadeiras para selecionar esta opção)</w:t>
      </w:r>
    </w:p>
    <w:p w:rsidR="00312B75" w:rsidRDefault="00312B75" w:rsidP="00DD4E57">
      <w:pPr>
        <w:pStyle w:val="PargrafodaLista"/>
        <w:widowControl/>
        <w:numPr>
          <w:ilvl w:val="0"/>
          <w:numId w:val="52"/>
        </w:numPr>
        <w:suppressAutoHyphens w:val="0"/>
        <w:spacing w:after="160" w:line="276" w:lineRule="auto"/>
        <w:contextualSpacing/>
        <w:jc w:val="both"/>
        <w:rPr>
          <w:szCs w:val="24"/>
        </w:rPr>
      </w:pPr>
      <w:r>
        <w:rPr>
          <w:szCs w:val="24"/>
        </w:rPr>
        <w:t>A matriz de resultados não se encontra com todas as condições especificadas na opção 2 acima. Isso inclui: A gama de resultados e atividades do projeto não estão em um nível apropriado e não relacionam de forma clara com a teoria da mudança do projeto; resultados não estão acompanhados pelo SMART, ou indicadores de resultado que meçam as mudanças esperadas e não foram preenchidas considerando parâmetros e metas; fontes de dados não estão especificadas e/ou não possuem indicadores desagregados de gênero.</w:t>
      </w:r>
    </w:p>
    <w:p w:rsidR="00312B75" w:rsidRDefault="00312B75" w:rsidP="00312B75">
      <w:pPr>
        <w:spacing w:line="276" w:lineRule="auto"/>
        <w:jc w:val="both"/>
      </w:pPr>
    </w:p>
    <w:p w:rsidR="00312B75" w:rsidRDefault="00312B75" w:rsidP="00312B75">
      <w:pPr>
        <w:spacing w:line="276" w:lineRule="auto"/>
        <w:jc w:val="both"/>
      </w:pPr>
      <w:r w:rsidRPr="001608AA">
        <w:rPr>
          <w:b/>
        </w:rPr>
        <w:t>Evidência</w:t>
      </w:r>
      <w:r>
        <w:rPr>
          <w:b/>
        </w:rPr>
        <w:tab/>
        <w:t xml:space="preserve"> </w:t>
      </w:r>
      <w:r w:rsidRPr="00D134F4">
        <w:t>A gama de resultados e atividades do Projeto está relacionada aos aspectos da teoria da mudança e baseada em indicadores de resultados mensuráveis. Entretanto, não está desagregada em indicadores relacionados à racionalização das questões de gênero, por exemplo.</w:t>
      </w:r>
    </w:p>
    <w:p w:rsidR="00312B75" w:rsidRDefault="00312B75" w:rsidP="00312B75">
      <w:pPr>
        <w:spacing w:line="276" w:lineRule="auto"/>
        <w:jc w:val="both"/>
      </w:pPr>
    </w:p>
    <w:p w:rsidR="00312B75" w:rsidRDefault="00312B75" w:rsidP="00DD4E57">
      <w:pPr>
        <w:pStyle w:val="PargrafodaLista"/>
        <w:widowControl/>
        <w:numPr>
          <w:ilvl w:val="0"/>
          <w:numId w:val="87"/>
        </w:numPr>
        <w:suppressAutoHyphens w:val="0"/>
        <w:spacing w:after="160" w:line="276" w:lineRule="auto"/>
        <w:contextualSpacing/>
        <w:jc w:val="both"/>
        <w:rPr>
          <w:szCs w:val="24"/>
        </w:rPr>
      </w:pPr>
      <w:r>
        <w:rPr>
          <w:szCs w:val="24"/>
        </w:rPr>
        <w:lastRenderedPageBreak/>
        <w:t>Existe um plano compreensivo e exaustivo de monitoramento e avaliação contendo fontes de coleta de dados específicos e métodos para apoiar evidências administrativas, acompanhamento e avaliação do projeto?</w:t>
      </w:r>
    </w:p>
    <w:p w:rsidR="00312B75" w:rsidRPr="004423AE" w:rsidRDefault="00312B75" w:rsidP="00DD4E57">
      <w:pPr>
        <w:pStyle w:val="PargrafodaLista"/>
        <w:widowControl/>
        <w:numPr>
          <w:ilvl w:val="1"/>
          <w:numId w:val="53"/>
        </w:numPr>
        <w:suppressAutoHyphens w:val="0"/>
        <w:spacing w:after="160" w:line="276" w:lineRule="auto"/>
        <w:contextualSpacing/>
        <w:jc w:val="both"/>
        <w:rPr>
          <w:b/>
          <w:szCs w:val="24"/>
        </w:rPr>
      </w:pPr>
      <w:r>
        <w:rPr>
          <w:b/>
          <w:szCs w:val="24"/>
        </w:rPr>
        <w:t xml:space="preserve">(X) </w:t>
      </w:r>
      <w:r w:rsidRPr="004423AE">
        <w:rPr>
          <w:b/>
          <w:szCs w:val="24"/>
        </w:rPr>
        <w:t>Sim</w:t>
      </w:r>
    </w:p>
    <w:p w:rsidR="00312B75" w:rsidRDefault="00312B75" w:rsidP="00DD4E57">
      <w:pPr>
        <w:pStyle w:val="PargrafodaLista"/>
        <w:widowControl/>
        <w:numPr>
          <w:ilvl w:val="1"/>
          <w:numId w:val="53"/>
        </w:numPr>
        <w:suppressAutoHyphens w:val="0"/>
        <w:spacing w:after="160" w:line="276" w:lineRule="auto"/>
        <w:contextualSpacing/>
        <w:jc w:val="both"/>
        <w:rPr>
          <w:szCs w:val="24"/>
        </w:rPr>
      </w:pPr>
      <w:r>
        <w:rPr>
          <w:szCs w:val="24"/>
        </w:rPr>
        <w:t>Não</w:t>
      </w:r>
    </w:p>
    <w:p w:rsidR="00312B75" w:rsidRDefault="00312B75" w:rsidP="00312B75">
      <w:pPr>
        <w:spacing w:line="276" w:lineRule="auto"/>
        <w:jc w:val="both"/>
        <w:rPr>
          <w:b/>
        </w:rPr>
      </w:pPr>
    </w:p>
    <w:p w:rsidR="00312B75" w:rsidRDefault="00312B75" w:rsidP="00312B75">
      <w:pPr>
        <w:spacing w:line="276" w:lineRule="auto"/>
        <w:jc w:val="both"/>
      </w:pPr>
      <w:r w:rsidRPr="001608AA">
        <w:rPr>
          <w:b/>
        </w:rPr>
        <w:t>Evidência</w:t>
      </w:r>
      <w:r>
        <w:rPr>
          <w:b/>
        </w:rPr>
        <w:tab/>
      </w:r>
      <w:r>
        <w:t xml:space="preserve"> </w:t>
      </w:r>
      <w:r w:rsidRPr="00D134F4">
        <w:t>Como membro permanente do Conselho do Projeto, o PNUD irá prover supervisão e controle das atividades propostas no âmbito do Projeto, garantindo que os objetivos sejam cumpridos de forma satisfatória e com qualidade.</w:t>
      </w:r>
    </w:p>
    <w:p w:rsidR="00312B75" w:rsidRDefault="00312B75" w:rsidP="00312B75">
      <w:pPr>
        <w:spacing w:line="276" w:lineRule="auto"/>
        <w:jc w:val="both"/>
      </w:pPr>
    </w:p>
    <w:p w:rsidR="00312B75" w:rsidRDefault="00312B75" w:rsidP="00DD4E57">
      <w:pPr>
        <w:pStyle w:val="PargrafodaLista"/>
        <w:widowControl/>
        <w:numPr>
          <w:ilvl w:val="0"/>
          <w:numId w:val="87"/>
        </w:numPr>
        <w:suppressAutoHyphens w:val="0"/>
        <w:spacing w:after="160" w:line="276" w:lineRule="auto"/>
        <w:contextualSpacing/>
        <w:jc w:val="both"/>
        <w:rPr>
          <w:szCs w:val="24"/>
        </w:rPr>
      </w:pPr>
      <w:r>
        <w:rPr>
          <w:szCs w:val="24"/>
        </w:rPr>
        <w:t>O mecanismo de governança do projeto está claramente definido no documento de projeto, incluindo a composição planejada da junta do projeto? (Selecione a opção entre 1-3 que melhor represente o projeto)</w:t>
      </w:r>
    </w:p>
    <w:p w:rsidR="00312B75" w:rsidRDefault="00312B75" w:rsidP="00DD4E57">
      <w:pPr>
        <w:pStyle w:val="PargrafodaLista"/>
        <w:widowControl/>
        <w:numPr>
          <w:ilvl w:val="0"/>
          <w:numId w:val="54"/>
        </w:numPr>
        <w:suppressAutoHyphens w:val="0"/>
        <w:spacing w:after="160" w:line="276" w:lineRule="auto"/>
        <w:contextualSpacing/>
        <w:jc w:val="both"/>
        <w:rPr>
          <w:szCs w:val="24"/>
        </w:rPr>
      </w:pPr>
      <w:r w:rsidRPr="00D1613A">
        <w:rPr>
          <w:b/>
          <w:szCs w:val="24"/>
        </w:rPr>
        <w:t>(X)</w:t>
      </w:r>
      <w:r>
        <w:rPr>
          <w:szCs w:val="24"/>
        </w:rPr>
        <w:t xml:space="preserve"> O mecanismo de governança do projeto está totalmente definido na composição do projeto. Indivíduos foram especificados para cada posição no mecanismo de governança (especialmente todos os membros da junta do projeto). Os membros da junta do projeto concordaram com seus papeis e responsabilidades conforme especificado nos termos de referência. O ToR da junta do projeto foi anexado ao documento de projeto. (Todas as afirmações devem ser verdadeiras para selecionar esta opção)</w:t>
      </w:r>
    </w:p>
    <w:p w:rsidR="00312B75" w:rsidRDefault="00312B75" w:rsidP="00DD4E57">
      <w:pPr>
        <w:pStyle w:val="PargrafodaLista"/>
        <w:widowControl/>
        <w:numPr>
          <w:ilvl w:val="0"/>
          <w:numId w:val="55"/>
        </w:numPr>
        <w:suppressAutoHyphens w:val="0"/>
        <w:spacing w:after="160" w:line="276" w:lineRule="auto"/>
        <w:contextualSpacing/>
        <w:jc w:val="both"/>
        <w:rPr>
          <w:szCs w:val="24"/>
        </w:rPr>
      </w:pPr>
      <w:r w:rsidRPr="008B7003">
        <w:rPr>
          <w:szCs w:val="24"/>
        </w:rPr>
        <w:t>O meca</w:t>
      </w:r>
      <w:r>
        <w:rPr>
          <w:szCs w:val="24"/>
        </w:rPr>
        <w:t>nismo de governança do projeto está</w:t>
      </w:r>
      <w:r w:rsidRPr="008B7003">
        <w:rPr>
          <w:szCs w:val="24"/>
        </w:rPr>
        <w:t xml:space="preserve"> definido no </w:t>
      </w:r>
      <w:r>
        <w:rPr>
          <w:szCs w:val="24"/>
        </w:rPr>
        <w:t>documento de projeto; instituições especí</w:t>
      </w:r>
      <w:r w:rsidRPr="008B7003">
        <w:rPr>
          <w:szCs w:val="24"/>
        </w:rPr>
        <w:t xml:space="preserve">ficas estão </w:t>
      </w:r>
      <w:r>
        <w:rPr>
          <w:szCs w:val="24"/>
        </w:rPr>
        <w:t xml:space="preserve">indicadas como detentoras de responsabilidade no sistema de governança, entretanto </w:t>
      </w:r>
      <w:r w:rsidRPr="008B7003">
        <w:rPr>
          <w:szCs w:val="24"/>
        </w:rPr>
        <w:t xml:space="preserve">indivíduos podem não estar </w:t>
      </w:r>
      <w:r>
        <w:rPr>
          <w:szCs w:val="24"/>
        </w:rPr>
        <w:t xml:space="preserve">ainda </w:t>
      </w:r>
      <w:r w:rsidRPr="008B7003">
        <w:rPr>
          <w:szCs w:val="24"/>
        </w:rPr>
        <w:t xml:space="preserve">especificados. O Prodoc lista as responsabilidades mais importantes </w:t>
      </w:r>
      <w:r>
        <w:rPr>
          <w:szCs w:val="24"/>
        </w:rPr>
        <w:t>da junta</w:t>
      </w:r>
      <w:r w:rsidRPr="008B7003">
        <w:rPr>
          <w:szCs w:val="24"/>
        </w:rPr>
        <w:t xml:space="preserve"> do projeto, do diretor/administrador do projeto e os papéis de </w:t>
      </w:r>
      <w:r>
        <w:rPr>
          <w:szCs w:val="24"/>
        </w:rPr>
        <w:t>garantia de qualidade. (Todas as afirmações devem ser verdadeiras para selecionar esta opção)</w:t>
      </w:r>
    </w:p>
    <w:p w:rsidR="00312B75" w:rsidRDefault="00312B75" w:rsidP="00DD4E57">
      <w:pPr>
        <w:pStyle w:val="PargrafodaLista"/>
        <w:widowControl/>
        <w:numPr>
          <w:ilvl w:val="0"/>
          <w:numId w:val="56"/>
        </w:numPr>
        <w:suppressAutoHyphens w:val="0"/>
        <w:spacing w:after="160" w:line="276" w:lineRule="auto"/>
        <w:contextualSpacing/>
        <w:jc w:val="both"/>
        <w:rPr>
          <w:szCs w:val="24"/>
        </w:rPr>
      </w:pPr>
      <w:r>
        <w:rPr>
          <w:szCs w:val="24"/>
        </w:rPr>
        <w:t>O mecanismo de governança do projeto é vagamente definido no documento de projeto, que menciona somente responsabilidades-chave que deverão ser preenchidas em data futura. Nenhuma informação sobre as responsabilidades de posições-chave no mecanismo de governança foi informada.</w:t>
      </w:r>
    </w:p>
    <w:p w:rsidR="00312B75" w:rsidRDefault="00312B75" w:rsidP="00312B75">
      <w:pPr>
        <w:spacing w:line="276" w:lineRule="auto"/>
        <w:jc w:val="both"/>
      </w:pPr>
      <w:r w:rsidRPr="001608AA">
        <w:rPr>
          <w:b/>
        </w:rPr>
        <w:t>Evidência</w:t>
      </w:r>
      <w:r>
        <w:rPr>
          <w:b/>
        </w:rPr>
        <w:tab/>
      </w:r>
      <w:r>
        <w:t xml:space="preserve"> Favor consultar o documento em anexo</w:t>
      </w:r>
    </w:p>
    <w:p w:rsidR="00312B75" w:rsidRDefault="00312B75" w:rsidP="00312B75">
      <w:pPr>
        <w:spacing w:line="276" w:lineRule="auto"/>
        <w:jc w:val="both"/>
      </w:pPr>
    </w:p>
    <w:p w:rsidR="00312B75" w:rsidRDefault="00312B75" w:rsidP="00DD4E57">
      <w:pPr>
        <w:pStyle w:val="PargrafodaLista"/>
        <w:widowControl/>
        <w:numPr>
          <w:ilvl w:val="0"/>
          <w:numId w:val="87"/>
        </w:numPr>
        <w:suppressAutoHyphens w:val="0"/>
        <w:spacing w:after="160" w:line="276" w:lineRule="auto"/>
        <w:contextualSpacing/>
        <w:jc w:val="both"/>
        <w:rPr>
          <w:szCs w:val="24"/>
        </w:rPr>
      </w:pPr>
      <w:r>
        <w:rPr>
          <w:szCs w:val="24"/>
        </w:rPr>
        <w:t>Os riscos do projeto foram identificados com planos claros para o gerenciamento e mitigação de cada um desses riscos? (Selecione a opção entre 1-3 que melhor represente o projeto)</w:t>
      </w:r>
    </w:p>
    <w:p w:rsidR="00312B75" w:rsidRDefault="00312B75" w:rsidP="00DD4E57">
      <w:pPr>
        <w:pStyle w:val="PargrafodaLista"/>
        <w:widowControl/>
        <w:numPr>
          <w:ilvl w:val="0"/>
          <w:numId w:val="57"/>
        </w:numPr>
        <w:suppressAutoHyphens w:val="0"/>
        <w:spacing w:after="160" w:line="276" w:lineRule="auto"/>
        <w:contextualSpacing/>
        <w:jc w:val="both"/>
        <w:rPr>
          <w:szCs w:val="24"/>
        </w:rPr>
      </w:pPr>
      <w:r w:rsidRPr="00D1613A">
        <w:rPr>
          <w:b/>
          <w:szCs w:val="24"/>
        </w:rPr>
        <w:t>(X)</w:t>
      </w:r>
      <w:r>
        <w:rPr>
          <w:szCs w:val="24"/>
        </w:rPr>
        <w:t xml:space="preserve"> Os riscos do projeto estão completamente descritos no </w:t>
      </w:r>
      <w:r w:rsidRPr="00EC7F82">
        <w:rPr>
          <w:i/>
          <w:szCs w:val="24"/>
        </w:rPr>
        <w:t>log</w:t>
      </w:r>
      <w:r>
        <w:rPr>
          <w:szCs w:val="24"/>
        </w:rPr>
        <w:t xml:space="preserve"> de riscos do projeto, baseados em uma análise compreensiva, fazendo referências às hipóteses-chave presentes na teoria da mudança do projeto. Plano claro e completo no lugar para gerenciar e mitigar cada risco. (Ambas devem ser verdadeiras para selecionar esta opção)</w:t>
      </w:r>
    </w:p>
    <w:p w:rsidR="00312B75" w:rsidRDefault="00312B75" w:rsidP="00DD4E57">
      <w:pPr>
        <w:pStyle w:val="PargrafodaLista"/>
        <w:widowControl/>
        <w:numPr>
          <w:ilvl w:val="0"/>
          <w:numId w:val="58"/>
        </w:numPr>
        <w:suppressAutoHyphens w:val="0"/>
        <w:spacing w:after="160" w:line="276" w:lineRule="auto"/>
        <w:contextualSpacing/>
        <w:jc w:val="both"/>
        <w:rPr>
          <w:szCs w:val="24"/>
        </w:rPr>
      </w:pPr>
      <w:r>
        <w:rPr>
          <w:szCs w:val="24"/>
        </w:rPr>
        <w:t xml:space="preserve">Riscos do projeto identificados no </w:t>
      </w:r>
      <w:r>
        <w:rPr>
          <w:i/>
          <w:szCs w:val="24"/>
        </w:rPr>
        <w:t>log</w:t>
      </w:r>
      <w:r>
        <w:rPr>
          <w:szCs w:val="24"/>
        </w:rPr>
        <w:t xml:space="preserve"> de risco do projeto inicial contendo medidas de mitigação identificadas para cada risco.</w:t>
      </w:r>
    </w:p>
    <w:p w:rsidR="00312B75" w:rsidRDefault="00312B75" w:rsidP="00DD4E57">
      <w:pPr>
        <w:pStyle w:val="PargrafodaLista"/>
        <w:widowControl/>
        <w:numPr>
          <w:ilvl w:val="0"/>
          <w:numId w:val="59"/>
        </w:numPr>
        <w:suppressAutoHyphens w:val="0"/>
        <w:spacing w:after="160" w:line="276" w:lineRule="auto"/>
        <w:contextualSpacing/>
        <w:jc w:val="both"/>
        <w:rPr>
          <w:szCs w:val="24"/>
        </w:rPr>
      </w:pPr>
      <w:r>
        <w:rPr>
          <w:szCs w:val="24"/>
        </w:rPr>
        <w:t xml:space="preserve">Alguns riscos podem ser identificados no </w:t>
      </w:r>
      <w:r w:rsidRPr="007B6EEE">
        <w:rPr>
          <w:i/>
          <w:szCs w:val="24"/>
        </w:rPr>
        <w:t>log</w:t>
      </w:r>
      <w:r>
        <w:rPr>
          <w:szCs w:val="24"/>
        </w:rPr>
        <w:t xml:space="preserve"> de risco do projeto inicial, mas nenhuma medida clara de mitigação de risco foi identificada. Essa opção também </w:t>
      </w:r>
      <w:r>
        <w:rPr>
          <w:szCs w:val="24"/>
        </w:rPr>
        <w:lastRenderedPageBreak/>
        <w:t xml:space="preserve">pode ser selecionada se os riscos não foram claramente identificados e nenhum </w:t>
      </w:r>
      <w:r w:rsidRPr="007B6EEE">
        <w:rPr>
          <w:i/>
          <w:szCs w:val="24"/>
        </w:rPr>
        <w:t>log</w:t>
      </w:r>
      <w:r>
        <w:rPr>
          <w:szCs w:val="24"/>
        </w:rPr>
        <w:t xml:space="preserve"> de risco inicial foi incluído no documento de projeto. </w:t>
      </w:r>
    </w:p>
    <w:p w:rsidR="00312B75" w:rsidRDefault="00312B75" w:rsidP="00312B75">
      <w:pPr>
        <w:spacing w:line="276" w:lineRule="auto"/>
        <w:jc w:val="both"/>
      </w:pPr>
      <w:r w:rsidRPr="001608AA">
        <w:rPr>
          <w:b/>
        </w:rPr>
        <w:t>Evidência</w:t>
      </w:r>
      <w:r>
        <w:t xml:space="preserve"> </w:t>
      </w:r>
      <w:r>
        <w:tab/>
        <w:t>Favor consultar o Anexo 5 do PRODOC.</w:t>
      </w:r>
    </w:p>
    <w:p w:rsidR="00312B75" w:rsidRDefault="00312B75" w:rsidP="00312B75">
      <w:pPr>
        <w:spacing w:line="276" w:lineRule="auto"/>
        <w:jc w:val="both"/>
      </w:pPr>
    </w:p>
    <w:p w:rsidR="00312B75" w:rsidRDefault="00312B75" w:rsidP="00312B75">
      <w:pPr>
        <w:spacing w:line="276" w:lineRule="auto"/>
        <w:jc w:val="both"/>
      </w:pPr>
    </w:p>
    <w:p w:rsidR="00312B75" w:rsidRDefault="006C302D" w:rsidP="00312B75">
      <w:pPr>
        <w:spacing w:line="276" w:lineRule="auto"/>
        <w:jc w:val="both"/>
        <w:rPr>
          <w:b/>
        </w:rPr>
      </w:pPr>
      <w:r>
        <w:rPr>
          <w:b/>
        </w:rPr>
        <w:t>EFICIENTE</w:t>
      </w:r>
      <w:r w:rsidR="00312B75">
        <w:rPr>
          <w:b/>
        </w:rPr>
        <w:tab/>
      </w:r>
      <w:r w:rsidR="00312B75">
        <w:rPr>
          <w:b/>
        </w:rPr>
        <w:tab/>
      </w:r>
      <w:r w:rsidR="00312B75">
        <w:rPr>
          <w:b/>
        </w:rPr>
        <w:tab/>
      </w:r>
      <w:r w:rsidR="00312B75">
        <w:rPr>
          <w:b/>
        </w:rPr>
        <w:tab/>
      </w:r>
      <w:r w:rsidR="00312B75">
        <w:rPr>
          <w:b/>
        </w:rPr>
        <w:tab/>
        <w:t>Classificação de Qualidade: Exemplar</w:t>
      </w:r>
    </w:p>
    <w:p w:rsidR="00312B75" w:rsidRDefault="00312B75" w:rsidP="00312B75">
      <w:pPr>
        <w:spacing w:line="276" w:lineRule="auto"/>
        <w:jc w:val="both"/>
        <w:rPr>
          <w:b/>
        </w:rPr>
      </w:pPr>
    </w:p>
    <w:p w:rsidR="00312B75" w:rsidRDefault="00312B75" w:rsidP="00DD4E57">
      <w:pPr>
        <w:pStyle w:val="PargrafodaLista"/>
        <w:widowControl/>
        <w:numPr>
          <w:ilvl w:val="0"/>
          <w:numId w:val="87"/>
        </w:numPr>
        <w:suppressAutoHyphens w:val="0"/>
        <w:spacing w:after="160" w:line="276" w:lineRule="auto"/>
        <w:contextualSpacing/>
        <w:jc w:val="both"/>
        <w:rPr>
          <w:szCs w:val="24"/>
        </w:rPr>
      </w:pPr>
      <w:r>
        <w:rPr>
          <w:szCs w:val="24"/>
        </w:rPr>
        <w:t>Medidas específicas para garantir o custo-efetividade dos recursos foram explicitamente mencionadas no desenho do projeto? Isso pode incluir: i) uso da análise da teoria da mudança para explorar diferentes opções para o alcance do máximo de resultados com os recursos disponíveis; ii) uso de uma abordagem de gerenciamento do portfólio para incrementar o custo-efetividade por meio de sinergias com outras intervenções; iii) por meio de operações conjuntas (por exemplo, acompanhamento ou contratação) com outros parceiros.</w:t>
      </w:r>
    </w:p>
    <w:p w:rsidR="00312B75" w:rsidRPr="00987D50" w:rsidRDefault="00312B75" w:rsidP="00DD4E57">
      <w:pPr>
        <w:pStyle w:val="PargrafodaLista"/>
        <w:widowControl/>
        <w:numPr>
          <w:ilvl w:val="1"/>
          <w:numId w:val="60"/>
        </w:numPr>
        <w:suppressAutoHyphens w:val="0"/>
        <w:spacing w:after="160" w:line="276" w:lineRule="auto"/>
        <w:contextualSpacing/>
        <w:jc w:val="both"/>
        <w:rPr>
          <w:b/>
          <w:szCs w:val="24"/>
        </w:rPr>
      </w:pPr>
      <w:r>
        <w:rPr>
          <w:b/>
          <w:szCs w:val="24"/>
        </w:rPr>
        <w:t xml:space="preserve">(X) </w:t>
      </w:r>
      <w:r w:rsidRPr="00987D50">
        <w:rPr>
          <w:b/>
          <w:szCs w:val="24"/>
        </w:rPr>
        <w:t>Sim</w:t>
      </w:r>
    </w:p>
    <w:p w:rsidR="00312B75" w:rsidRDefault="00312B75" w:rsidP="00DD4E57">
      <w:pPr>
        <w:pStyle w:val="PargrafodaLista"/>
        <w:widowControl/>
        <w:numPr>
          <w:ilvl w:val="1"/>
          <w:numId w:val="60"/>
        </w:numPr>
        <w:suppressAutoHyphens w:val="0"/>
        <w:spacing w:after="160" w:line="276" w:lineRule="auto"/>
        <w:contextualSpacing/>
        <w:jc w:val="both"/>
        <w:rPr>
          <w:szCs w:val="24"/>
        </w:rPr>
      </w:pPr>
      <w:r>
        <w:rPr>
          <w:szCs w:val="24"/>
        </w:rPr>
        <w:t>Não</w:t>
      </w:r>
    </w:p>
    <w:p w:rsidR="00312B75" w:rsidRDefault="00312B75" w:rsidP="00312B75">
      <w:pPr>
        <w:spacing w:line="276" w:lineRule="auto"/>
        <w:jc w:val="both"/>
      </w:pPr>
      <w:r w:rsidRPr="001608AA">
        <w:rPr>
          <w:b/>
        </w:rPr>
        <w:t>Evidência</w:t>
      </w:r>
      <w:r>
        <w:rPr>
          <w:b/>
        </w:rPr>
        <w:tab/>
      </w:r>
      <w:r w:rsidRPr="00D134F4">
        <w:t>A Unidade Nacional de Ozônio irá coordenar uma miríade de projetos financiados no âmbito do Protocolo de Montreal no Brasil por meio de operações conjuntas com outros parceiros como o PNUD, UNIDO e GIZ.</w:t>
      </w:r>
    </w:p>
    <w:p w:rsidR="00312B75" w:rsidRDefault="00312B75" w:rsidP="00312B75">
      <w:pPr>
        <w:spacing w:line="276" w:lineRule="auto"/>
        <w:jc w:val="both"/>
      </w:pPr>
    </w:p>
    <w:p w:rsidR="00312B75" w:rsidRDefault="00312B75" w:rsidP="00DD4E57">
      <w:pPr>
        <w:pStyle w:val="PargrafodaLista"/>
        <w:widowControl/>
        <w:numPr>
          <w:ilvl w:val="0"/>
          <w:numId w:val="87"/>
        </w:numPr>
        <w:suppressAutoHyphens w:val="0"/>
        <w:spacing w:after="160" w:line="276" w:lineRule="auto"/>
        <w:contextualSpacing/>
        <w:jc w:val="both"/>
        <w:rPr>
          <w:szCs w:val="24"/>
        </w:rPr>
      </w:pPr>
      <w:r>
        <w:rPr>
          <w:szCs w:val="24"/>
        </w:rPr>
        <w:t>Há plano explícito para garantir que o projeto faça ponte com outros projetos e iniciativas relevantes em andamento, quer liderados pelo PNUD, quer por parceiros nacionais ou por outros, a fim de alcançar resultados mais eficientes (incluindo, por exemplo, o compartilhamento de recursos ou coordenando o desembolso)?</w:t>
      </w:r>
    </w:p>
    <w:p w:rsidR="00312B75" w:rsidRPr="00C55935" w:rsidRDefault="00312B75" w:rsidP="00DD4E57">
      <w:pPr>
        <w:pStyle w:val="PargrafodaLista"/>
        <w:widowControl/>
        <w:numPr>
          <w:ilvl w:val="1"/>
          <w:numId w:val="61"/>
        </w:numPr>
        <w:suppressAutoHyphens w:val="0"/>
        <w:spacing w:after="160" w:line="276" w:lineRule="auto"/>
        <w:contextualSpacing/>
        <w:jc w:val="both"/>
        <w:rPr>
          <w:b/>
          <w:szCs w:val="24"/>
        </w:rPr>
      </w:pPr>
      <w:r>
        <w:rPr>
          <w:b/>
          <w:szCs w:val="24"/>
        </w:rPr>
        <w:t xml:space="preserve">(X) </w:t>
      </w:r>
      <w:r w:rsidRPr="00C55935">
        <w:rPr>
          <w:b/>
          <w:szCs w:val="24"/>
        </w:rPr>
        <w:t>Sim</w:t>
      </w:r>
    </w:p>
    <w:p w:rsidR="00312B75" w:rsidRDefault="00312B75" w:rsidP="00DD4E57">
      <w:pPr>
        <w:pStyle w:val="PargrafodaLista"/>
        <w:widowControl/>
        <w:numPr>
          <w:ilvl w:val="1"/>
          <w:numId w:val="61"/>
        </w:numPr>
        <w:suppressAutoHyphens w:val="0"/>
        <w:spacing w:after="160" w:line="276" w:lineRule="auto"/>
        <w:contextualSpacing/>
        <w:jc w:val="both"/>
        <w:rPr>
          <w:szCs w:val="24"/>
        </w:rPr>
      </w:pPr>
      <w:r>
        <w:rPr>
          <w:szCs w:val="24"/>
        </w:rPr>
        <w:t>Não</w:t>
      </w:r>
    </w:p>
    <w:p w:rsidR="00312B75" w:rsidRDefault="00312B75" w:rsidP="00312B75">
      <w:pPr>
        <w:spacing w:line="276" w:lineRule="auto"/>
        <w:jc w:val="both"/>
      </w:pPr>
      <w:r w:rsidRPr="001608AA">
        <w:rPr>
          <w:b/>
        </w:rPr>
        <w:t>Evidência</w:t>
      </w:r>
      <w:r>
        <w:rPr>
          <w:b/>
        </w:rPr>
        <w:tab/>
      </w:r>
      <w:r w:rsidRPr="00B73FBF">
        <w:t>Sim. O projeto proposto é parte integral de robusto programa nacional voltado a eliminação do consumo de Substancias Destruidoras do Ozônio (SDOs) no Brasil, e assim, conecta-se e promove sinergias com iniciativas afins.</w:t>
      </w:r>
    </w:p>
    <w:p w:rsidR="00312B75" w:rsidRDefault="00312B75" w:rsidP="00312B75">
      <w:pPr>
        <w:spacing w:line="276" w:lineRule="auto"/>
        <w:jc w:val="both"/>
      </w:pPr>
    </w:p>
    <w:p w:rsidR="00312B75" w:rsidRDefault="00312B75" w:rsidP="00DD4E57">
      <w:pPr>
        <w:pStyle w:val="PargrafodaLista"/>
        <w:widowControl/>
        <w:numPr>
          <w:ilvl w:val="0"/>
          <w:numId w:val="87"/>
        </w:numPr>
        <w:suppressAutoHyphens w:val="0"/>
        <w:spacing w:after="160" w:line="276" w:lineRule="auto"/>
        <w:contextualSpacing/>
        <w:jc w:val="both"/>
        <w:rPr>
          <w:szCs w:val="24"/>
        </w:rPr>
      </w:pPr>
      <w:r w:rsidRPr="0074474E">
        <w:rPr>
          <w:szCs w:val="24"/>
        </w:rPr>
        <w:t>O orçamento está justificado e suportado por estimativas válidas?</w:t>
      </w:r>
    </w:p>
    <w:p w:rsidR="00312B75" w:rsidRPr="0074474E" w:rsidRDefault="00312B75" w:rsidP="00312B75">
      <w:pPr>
        <w:pStyle w:val="PargrafodaLista"/>
        <w:spacing w:line="276" w:lineRule="auto"/>
        <w:jc w:val="both"/>
        <w:rPr>
          <w:szCs w:val="24"/>
        </w:rPr>
      </w:pPr>
    </w:p>
    <w:p w:rsidR="00312B75" w:rsidRPr="0074474E" w:rsidRDefault="00312B75" w:rsidP="00312B75">
      <w:pPr>
        <w:pStyle w:val="PargrafodaLista"/>
        <w:spacing w:line="276" w:lineRule="auto"/>
        <w:ind w:left="1134"/>
        <w:jc w:val="both"/>
        <w:rPr>
          <w:szCs w:val="24"/>
        </w:rPr>
      </w:pPr>
      <w:r w:rsidRPr="0074474E">
        <w:rPr>
          <w:szCs w:val="24"/>
        </w:rPr>
        <w:t xml:space="preserve">3: O orçamento do projeto está ao nível de atividade e com fontes de financiamento, e cobre toda a duração do projeto por meio de orçamento plurianual. Os custos estão suportados com estimativas válidas utilizando benchmarks de projetos ou atividades similares. Implicações de custo oriundas de inflação e exposição cambial foram estimadas e incorporadas no orçamento. </w:t>
      </w:r>
    </w:p>
    <w:p w:rsidR="00312B75" w:rsidRPr="0074474E" w:rsidRDefault="00312B75" w:rsidP="00312B75">
      <w:pPr>
        <w:pStyle w:val="PargrafodaLista"/>
        <w:spacing w:line="276" w:lineRule="auto"/>
        <w:ind w:left="1134"/>
        <w:jc w:val="both"/>
        <w:rPr>
          <w:szCs w:val="24"/>
        </w:rPr>
      </w:pPr>
    </w:p>
    <w:p w:rsidR="00312B75" w:rsidRPr="0074474E" w:rsidRDefault="00312B75" w:rsidP="00312B75">
      <w:pPr>
        <w:pStyle w:val="PargrafodaLista"/>
        <w:spacing w:line="276" w:lineRule="auto"/>
        <w:ind w:left="1134"/>
        <w:jc w:val="both"/>
        <w:rPr>
          <w:szCs w:val="24"/>
        </w:rPr>
      </w:pPr>
      <w:r w:rsidRPr="0074474E">
        <w:rPr>
          <w:szCs w:val="24"/>
        </w:rPr>
        <w:t xml:space="preserve">2: </w:t>
      </w:r>
      <w:r w:rsidRPr="0074474E">
        <w:rPr>
          <w:b/>
          <w:szCs w:val="24"/>
        </w:rPr>
        <w:t>(X)</w:t>
      </w:r>
      <w:r>
        <w:rPr>
          <w:szCs w:val="24"/>
        </w:rPr>
        <w:t xml:space="preserve"> </w:t>
      </w:r>
      <w:r w:rsidRPr="0074474E">
        <w:rPr>
          <w:szCs w:val="24"/>
        </w:rPr>
        <w:t xml:space="preserve">O orçamento do projeto está ao nível de atividade e com fontes de financiamento, sempre que possível, e cobre a duração do projeto com orçamento plurianual. Os custos estão suportados com estimativas válidas com base em taxas vigentes. </w:t>
      </w:r>
    </w:p>
    <w:p w:rsidR="00312B75" w:rsidRPr="0074474E" w:rsidRDefault="00312B75" w:rsidP="00312B75">
      <w:pPr>
        <w:pStyle w:val="PargrafodaLista"/>
        <w:spacing w:line="276" w:lineRule="auto"/>
        <w:ind w:left="1134"/>
        <w:jc w:val="both"/>
        <w:rPr>
          <w:szCs w:val="24"/>
        </w:rPr>
      </w:pPr>
    </w:p>
    <w:p w:rsidR="00312B75" w:rsidRPr="0074474E" w:rsidRDefault="00312B75" w:rsidP="00312B75">
      <w:pPr>
        <w:pStyle w:val="PargrafodaLista"/>
        <w:spacing w:line="276" w:lineRule="auto"/>
        <w:ind w:left="1134"/>
        <w:jc w:val="both"/>
        <w:rPr>
          <w:szCs w:val="24"/>
        </w:rPr>
      </w:pPr>
      <w:r w:rsidRPr="0074474E">
        <w:rPr>
          <w:szCs w:val="24"/>
        </w:rPr>
        <w:lastRenderedPageBreak/>
        <w:t>1: O orçamento do projeto não está especificado ao nível de atividade, e/ou não captura um planejamento orçamentário plurianual.</w:t>
      </w:r>
    </w:p>
    <w:p w:rsidR="00312B75" w:rsidRDefault="00312B75" w:rsidP="00312B75">
      <w:pPr>
        <w:spacing w:line="276" w:lineRule="auto"/>
        <w:jc w:val="both"/>
        <w:rPr>
          <w:b/>
        </w:rPr>
      </w:pPr>
    </w:p>
    <w:p w:rsidR="00312B75" w:rsidRPr="004B0056" w:rsidRDefault="00312B75" w:rsidP="00312B75">
      <w:pPr>
        <w:spacing w:line="276" w:lineRule="auto"/>
        <w:jc w:val="both"/>
      </w:pPr>
      <w:r w:rsidRPr="001608AA">
        <w:rPr>
          <w:b/>
        </w:rPr>
        <w:t>Evidência</w:t>
      </w:r>
      <w:r>
        <w:rPr>
          <w:b/>
        </w:rPr>
        <w:tab/>
        <w:t xml:space="preserve"> </w:t>
      </w:r>
      <w:r w:rsidRPr="00B73FBF">
        <w:t>Provisão de estimativas orçamentárias para algumas atividades são bastante complexas. Entretanto, linhas gerais orçamentárias são apresentadas na Seção 3 do PRODOC.</w:t>
      </w:r>
    </w:p>
    <w:p w:rsidR="00312B75" w:rsidRDefault="00312B75" w:rsidP="00312B75">
      <w:pPr>
        <w:spacing w:line="276" w:lineRule="auto"/>
        <w:jc w:val="both"/>
      </w:pPr>
    </w:p>
    <w:p w:rsidR="00312B75" w:rsidRPr="009C37C4" w:rsidRDefault="00312B75" w:rsidP="00DD4E57">
      <w:pPr>
        <w:pStyle w:val="PargrafodaLista"/>
        <w:widowControl/>
        <w:numPr>
          <w:ilvl w:val="0"/>
          <w:numId w:val="87"/>
        </w:numPr>
        <w:suppressAutoHyphens w:val="0"/>
        <w:spacing w:after="160" w:line="276" w:lineRule="auto"/>
        <w:contextualSpacing/>
        <w:jc w:val="both"/>
        <w:rPr>
          <w:szCs w:val="24"/>
        </w:rPr>
      </w:pPr>
      <w:r w:rsidRPr="009C37C4">
        <w:rPr>
          <w:szCs w:val="24"/>
        </w:rPr>
        <w:t>O escritório nacional está recuperando os custos envolvidos com a implementação do projeto?</w:t>
      </w:r>
    </w:p>
    <w:p w:rsidR="00312B75" w:rsidRPr="009C37C4" w:rsidRDefault="00312B75" w:rsidP="00312B75">
      <w:pPr>
        <w:pStyle w:val="Pargrafoda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12121"/>
          <w:szCs w:val="20"/>
          <w:lang w:val="pt-PT" w:eastAsia="pt-BR"/>
        </w:rPr>
      </w:pPr>
    </w:p>
    <w:p w:rsidR="00312B75" w:rsidRPr="009C37C4" w:rsidRDefault="00312B75" w:rsidP="00DD4E57">
      <w:pPr>
        <w:pStyle w:val="PargrafodaLista"/>
        <w:widowControl/>
        <w:numPr>
          <w:ilvl w:val="0"/>
          <w:numId w:val="62"/>
        </w:numPr>
        <w:suppressAutoHyphens w:val="0"/>
        <w:spacing w:after="160" w:line="276" w:lineRule="auto"/>
        <w:contextualSpacing/>
        <w:jc w:val="both"/>
        <w:rPr>
          <w:szCs w:val="24"/>
        </w:rPr>
      </w:pPr>
      <w:r w:rsidRPr="009C37C4">
        <w:rPr>
          <w:b/>
          <w:szCs w:val="24"/>
        </w:rPr>
        <w:t>(X)</w:t>
      </w:r>
      <w:r w:rsidRPr="009C37C4">
        <w:rPr>
          <w:szCs w:val="24"/>
        </w:rPr>
        <w:t xml:space="preserve"> O orçamento cobre integralmente todos os custos diretos do projeto que são diretamente atribuíveis ao projeto, incluindo o gerenciamento do programa e serviços de desenvolvimento eficazes relacionados ao planejamento estratégico do país, garantia de qualidade, desenvolvimento de </w:t>
      </w:r>
      <w:r w:rsidRPr="009C37C4">
        <w:rPr>
          <w:i/>
          <w:szCs w:val="24"/>
        </w:rPr>
        <w:t>pipeline</w:t>
      </w:r>
      <w:r w:rsidRPr="009C37C4">
        <w:rPr>
          <w:szCs w:val="24"/>
        </w:rPr>
        <w:t xml:space="preserve">, serviços de </w:t>
      </w:r>
      <w:r w:rsidRPr="009C37C4">
        <w:rPr>
          <w:i/>
          <w:szCs w:val="24"/>
        </w:rPr>
        <w:t>advocacy</w:t>
      </w:r>
      <w:r w:rsidRPr="009C37C4">
        <w:rPr>
          <w:szCs w:val="24"/>
        </w:rPr>
        <w:t xml:space="preserve"> política, finanças, </w:t>
      </w:r>
      <w:r>
        <w:rPr>
          <w:szCs w:val="24"/>
        </w:rPr>
        <w:t>licitaçõ</w:t>
      </w:r>
      <w:r w:rsidRPr="009C37C4">
        <w:rPr>
          <w:szCs w:val="24"/>
        </w:rPr>
        <w:t>es, recursos humanos, administração, emissão de contratos, segurança, viagens, patrimônio, serviços gerais, informação e comunicações baseados em custeio integral, de acordo com políticas aplicáveis do PNUD (isto é, UPL, LPL ).</w:t>
      </w:r>
    </w:p>
    <w:p w:rsidR="00312B75" w:rsidRPr="009C37C4" w:rsidRDefault="00312B75" w:rsidP="00312B75">
      <w:pPr>
        <w:spacing w:line="276" w:lineRule="auto"/>
        <w:ind w:left="1418"/>
        <w:jc w:val="both"/>
      </w:pPr>
      <w:r w:rsidRPr="009C37C4">
        <w:t>2: O orçamento cobre custos diretos significativos do projeto que são diretamente atribuíveis ao projeto com base nas políticas aplicáveis do PNUD (isto é, UPL, LPL).</w:t>
      </w:r>
    </w:p>
    <w:p w:rsidR="00312B75" w:rsidRPr="009C37C4" w:rsidRDefault="00312B75" w:rsidP="00312B75">
      <w:pPr>
        <w:pStyle w:val="PargrafodaLista"/>
        <w:spacing w:line="276" w:lineRule="auto"/>
        <w:ind w:left="1440"/>
        <w:jc w:val="both"/>
        <w:rPr>
          <w:rFonts w:eastAsia="Times New Roman" w:cs="Courier New"/>
          <w:color w:val="212121"/>
          <w:szCs w:val="20"/>
          <w:lang w:eastAsia="pt-BR"/>
        </w:rPr>
      </w:pPr>
      <w:r w:rsidRPr="009C37C4">
        <w:rPr>
          <w:szCs w:val="24"/>
        </w:rPr>
        <w:t>1: O orçamento não reembolsa</w:t>
      </w:r>
      <w:r>
        <w:rPr>
          <w:szCs w:val="24"/>
        </w:rPr>
        <w:t xml:space="preserve"> o</w:t>
      </w:r>
      <w:r w:rsidRPr="009C37C4">
        <w:rPr>
          <w:szCs w:val="24"/>
        </w:rPr>
        <w:t xml:space="preserve"> PNUD </w:t>
      </w:r>
      <w:r>
        <w:rPr>
          <w:szCs w:val="24"/>
        </w:rPr>
        <w:t>no que se refere a</w:t>
      </w:r>
      <w:r w:rsidRPr="009C37C4">
        <w:rPr>
          <w:szCs w:val="24"/>
        </w:rPr>
        <w:t xml:space="preserve">os custos diretos do projeto. O PNUD está </w:t>
      </w:r>
      <w:r>
        <w:rPr>
          <w:szCs w:val="24"/>
        </w:rPr>
        <w:t>cosubsidiando</w:t>
      </w:r>
      <w:r w:rsidRPr="009C37C4">
        <w:rPr>
          <w:szCs w:val="24"/>
        </w:rPr>
        <w:t xml:space="preserve"> </w:t>
      </w:r>
      <w:r>
        <w:rPr>
          <w:szCs w:val="24"/>
        </w:rPr>
        <w:t xml:space="preserve">o </w:t>
      </w:r>
      <w:r w:rsidRPr="009C37C4">
        <w:rPr>
          <w:szCs w:val="24"/>
        </w:rPr>
        <w:t>projeto e</w:t>
      </w:r>
      <w:r>
        <w:rPr>
          <w:szCs w:val="24"/>
        </w:rPr>
        <w:t xml:space="preserve"> </w:t>
      </w:r>
      <w:r w:rsidRPr="009C37C4">
        <w:rPr>
          <w:szCs w:val="24"/>
        </w:rPr>
        <w:t>o escritório</w:t>
      </w:r>
      <w:r>
        <w:rPr>
          <w:szCs w:val="24"/>
        </w:rPr>
        <w:t xml:space="preserve"> </w:t>
      </w:r>
      <w:r w:rsidRPr="009C37C4">
        <w:rPr>
          <w:szCs w:val="24"/>
        </w:rPr>
        <w:t>deve</w:t>
      </w:r>
      <w:r>
        <w:rPr>
          <w:szCs w:val="24"/>
        </w:rPr>
        <w:t>ria</w:t>
      </w:r>
      <w:r w:rsidRPr="009C37C4">
        <w:rPr>
          <w:szCs w:val="24"/>
        </w:rPr>
        <w:t xml:space="preserve"> </w:t>
      </w:r>
      <w:r>
        <w:rPr>
          <w:szCs w:val="24"/>
        </w:rPr>
        <w:t>fomentar</w:t>
      </w:r>
      <w:r w:rsidRPr="009C37C4">
        <w:rPr>
          <w:szCs w:val="24"/>
        </w:rPr>
        <w:t xml:space="preserve"> a inclusão d</w:t>
      </w:r>
      <w:r>
        <w:rPr>
          <w:szCs w:val="24"/>
        </w:rPr>
        <w:t>o</w:t>
      </w:r>
      <w:r w:rsidRPr="009C37C4">
        <w:rPr>
          <w:szCs w:val="24"/>
        </w:rPr>
        <w:t xml:space="preserve"> DPC em quaisquer revisões do orçamento do projeto.</w:t>
      </w:r>
    </w:p>
    <w:p w:rsidR="00312B75" w:rsidRDefault="00312B75" w:rsidP="00312B75">
      <w:pPr>
        <w:spacing w:line="276" w:lineRule="auto"/>
        <w:jc w:val="both"/>
      </w:pPr>
      <w:r w:rsidRPr="001608AA">
        <w:rPr>
          <w:b/>
        </w:rPr>
        <w:t>Evidência</w:t>
      </w:r>
      <w:r>
        <w:rPr>
          <w:b/>
        </w:rPr>
        <w:tab/>
      </w:r>
      <w:r w:rsidRPr="00B73FBF">
        <w:t>Sim. A política de GMS do PNUD para projetos financiados pelo FML será aplicada. O ISS será igualmente aplicada a serviços e atividades previstas no âmbito do Projeto.</w:t>
      </w:r>
    </w:p>
    <w:p w:rsidR="00312B75" w:rsidRDefault="00312B75" w:rsidP="00312B75">
      <w:pPr>
        <w:spacing w:line="276" w:lineRule="auto"/>
        <w:jc w:val="both"/>
        <w:rPr>
          <w:b/>
        </w:rPr>
      </w:pPr>
    </w:p>
    <w:p w:rsidR="00312B75" w:rsidRDefault="00312B75" w:rsidP="00312B75">
      <w:pPr>
        <w:spacing w:line="276" w:lineRule="auto"/>
        <w:jc w:val="both"/>
      </w:pPr>
      <w:r>
        <w:rPr>
          <w:b/>
        </w:rPr>
        <w:t>EFICIENTE</w:t>
      </w:r>
      <w:r>
        <w:rPr>
          <w:b/>
        </w:rPr>
        <w:tab/>
      </w:r>
      <w:r>
        <w:rPr>
          <w:b/>
        </w:rPr>
        <w:tab/>
      </w:r>
      <w:r>
        <w:rPr>
          <w:b/>
        </w:rPr>
        <w:tab/>
        <w:t>Classificação de Qualidade: Necessita Aprimoramento</w:t>
      </w:r>
    </w:p>
    <w:p w:rsidR="00312B75" w:rsidRDefault="00312B75" w:rsidP="00312B75">
      <w:pPr>
        <w:spacing w:line="276" w:lineRule="auto"/>
        <w:jc w:val="both"/>
      </w:pPr>
    </w:p>
    <w:p w:rsidR="00312B75" w:rsidRDefault="00312B75" w:rsidP="00DD4E57">
      <w:pPr>
        <w:pStyle w:val="PargrafodaLista"/>
        <w:widowControl/>
        <w:numPr>
          <w:ilvl w:val="0"/>
          <w:numId w:val="87"/>
        </w:numPr>
        <w:suppressAutoHyphens w:val="0"/>
        <w:spacing w:after="160" w:line="276" w:lineRule="auto"/>
        <w:contextualSpacing/>
        <w:jc w:val="both"/>
        <w:rPr>
          <w:szCs w:val="24"/>
        </w:rPr>
      </w:pPr>
      <w:r>
        <w:rPr>
          <w:szCs w:val="24"/>
        </w:rPr>
        <w:t>A modalidade de implementação escolhida é a mais apropriada? (Selecione a opção entre 1-3 que melhor represente o projeto)</w:t>
      </w:r>
    </w:p>
    <w:p w:rsidR="00312B75" w:rsidRDefault="00312B75" w:rsidP="00DD4E57">
      <w:pPr>
        <w:pStyle w:val="PargrafodaLista"/>
        <w:widowControl/>
        <w:numPr>
          <w:ilvl w:val="0"/>
          <w:numId w:val="88"/>
        </w:numPr>
        <w:suppressAutoHyphens w:val="0"/>
        <w:spacing w:after="160" w:line="276" w:lineRule="auto"/>
        <w:contextualSpacing/>
        <w:jc w:val="both"/>
        <w:rPr>
          <w:szCs w:val="24"/>
        </w:rPr>
      </w:pPr>
      <w:r>
        <w:rPr>
          <w:szCs w:val="24"/>
        </w:rPr>
        <w:t>As avaliações de parceiros de implementação necessárias (avaliação de capacitação, avaliação HACT micro) foram conduzidas e existe evidência que as modalidades para implementação foram completamente consideradas. Há uma forte justificativa pela escolha da modalidade selecionada, baseada no contexto do desenvolvimento. (Ambas devem ser verdadeiras para selecionar essa opção)</w:t>
      </w:r>
    </w:p>
    <w:p w:rsidR="00312B75" w:rsidRDefault="00312B75" w:rsidP="00DD4E57">
      <w:pPr>
        <w:pStyle w:val="PargrafodaLista"/>
        <w:widowControl/>
        <w:numPr>
          <w:ilvl w:val="0"/>
          <w:numId w:val="63"/>
        </w:numPr>
        <w:suppressAutoHyphens w:val="0"/>
        <w:spacing w:after="160" w:line="276" w:lineRule="auto"/>
        <w:contextualSpacing/>
        <w:jc w:val="both"/>
        <w:rPr>
          <w:szCs w:val="24"/>
        </w:rPr>
      </w:pPr>
      <w:r>
        <w:rPr>
          <w:szCs w:val="24"/>
        </w:rPr>
        <w:t>As avaliações de parceiros de implementação necessárias (avaliação de capacitação, avaliação HACT micro) foram conduzidas e a modalidade de implementação escolhida é consistente com os resultados das avaliações.</w:t>
      </w:r>
    </w:p>
    <w:p w:rsidR="00312B75" w:rsidRDefault="00312B75" w:rsidP="00DD4E57">
      <w:pPr>
        <w:pStyle w:val="PargrafodaLista"/>
        <w:widowControl/>
        <w:numPr>
          <w:ilvl w:val="0"/>
          <w:numId w:val="64"/>
        </w:numPr>
        <w:suppressAutoHyphens w:val="0"/>
        <w:spacing w:after="160" w:line="276" w:lineRule="auto"/>
        <w:contextualSpacing/>
        <w:jc w:val="both"/>
        <w:rPr>
          <w:szCs w:val="24"/>
        </w:rPr>
      </w:pPr>
      <w:r w:rsidRPr="008E4907">
        <w:rPr>
          <w:b/>
          <w:szCs w:val="24"/>
        </w:rPr>
        <w:t>(X)</w:t>
      </w:r>
      <w:r>
        <w:rPr>
          <w:szCs w:val="24"/>
        </w:rPr>
        <w:t xml:space="preserve"> As avaliações necessárias não foram conduzidas, entretanto pode haver evidências de que opções em termos de modalidades de implementação tenham sido consideradas.</w:t>
      </w:r>
    </w:p>
    <w:p w:rsidR="00312B75" w:rsidRDefault="00312B75" w:rsidP="00312B75">
      <w:pPr>
        <w:spacing w:line="276" w:lineRule="auto"/>
        <w:jc w:val="both"/>
      </w:pPr>
      <w:r w:rsidRPr="001608AA">
        <w:rPr>
          <w:b/>
        </w:rPr>
        <w:t>Evidência</w:t>
      </w:r>
      <w:r>
        <w:rPr>
          <w:b/>
        </w:rPr>
        <w:tab/>
        <w:t>n.a.</w:t>
      </w:r>
    </w:p>
    <w:p w:rsidR="00312B75" w:rsidRDefault="00312B75" w:rsidP="00312B75">
      <w:pPr>
        <w:spacing w:line="276" w:lineRule="auto"/>
        <w:jc w:val="both"/>
      </w:pPr>
    </w:p>
    <w:p w:rsidR="00312B75" w:rsidRDefault="00312B75" w:rsidP="00DD4E57">
      <w:pPr>
        <w:pStyle w:val="PargrafodaLista"/>
        <w:widowControl/>
        <w:numPr>
          <w:ilvl w:val="0"/>
          <w:numId w:val="87"/>
        </w:numPr>
        <w:suppressAutoHyphens w:val="0"/>
        <w:spacing w:after="160" w:line="276" w:lineRule="auto"/>
        <w:contextualSpacing/>
        <w:jc w:val="both"/>
        <w:rPr>
          <w:szCs w:val="24"/>
        </w:rPr>
      </w:pPr>
      <w:r>
        <w:rPr>
          <w:szCs w:val="24"/>
        </w:rPr>
        <w:lastRenderedPageBreak/>
        <w:t>Os grupos-alvo, priorizando populações marginalizadas e excluídas que irão ser afetadas pelo projeto, foram envolvidos no desenho do projeto, abordando as causas subjacentes da exclusão e discriminação?</w:t>
      </w:r>
    </w:p>
    <w:p w:rsidR="00312B75" w:rsidRDefault="00312B75" w:rsidP="00DD4E57">
      <w:pPr>
        <w:pStyle w:val="PargrafodaLista"/>
        <w:widowControl/>
        <w:numPr>
          <w:ilvl w:val="0"/>
          <w:numId w:val="65"/>
        </w:numPr>
        <w:suppressAutoHyphens w:val="0"/>
        <w:spacing w:after="160" w:line="276" w:lineRule="auto"/>
        <w:contextualSpacing/>
        <w:jc w:val="both"/>
        <w:rPr>
          <w:szCs w:val="24"/>
        </w:rPr>
      </w:pPr>
      <w:r w:rsidRPr="008E4907">
        <w:rPr>
          <w:b/>
          <w:szCs w:val="24"/>
        </w:rPr>
        <w:t>(X)</w:t>
      </w:r>
      <w:r>
        <w:rPr>
          <w:szCs w:val="24"/>
        </w:rPr>
        <w:t xml:space="preserve"> Evidências credíveis de que todos os grupos-alvo, populações marginalizadas e excluídas que irão ser envolvidas ou afetadas pelo projeto, foram engajados no desenho do projeto. Seus pontos de vista, direitos e eventuais restrições foram analisadas e incorporadas na análise da raiz do problema da teoria da mudança, a qual procura abordar qualquer causa de exclusão e discriminação subjacente e a gama de intervenções do projeto.</w:t>
      </w:r>
    </w:p>
    <w:p w:rsidR="00312B75" w:rsidRDefault="00312B75" w:rsidP="00DD4E57">
      <w:pPr>
        <w:pStyle w:val="PargrafodaLista"/>
        <w:widowControl/>
        <w:numPr>
          <w:ilvl w:val="0"/>
          <w:numId w:val="66"/>
        </w:numPr>
        <w:suppressAutoHyphens w:val="0"/>
        <w:spacing w:after="160" w:line="276" w:lineRule="auto"/>
        <w:contextualSpacing/>
        <w:jc w:val="both"/>
        <w:rPr>
          <w:szCs w:val="24"/>
        </w:rPr>
      </w:pPr>
      <w:r>
        <w:rPr>
          <w:szCs w:val="24"/>
        </w:rPr>
        <w:t>Algumas evidências de que grupos-alvo chave, priorizando populações marginalizadas e excluídas que irão ser envolvidas no projeto, foram engajados no desenho do projeto. Algumas evidências que seus pontos de vistas, direitos e eventuais restrições foram analisadas e incorporadas na análise da raiz do problema da teoria da mudança e a gama de intervenções do projeto.</w:t>
      </w:r>
    </w:p>
    <w:p w:rsidR="00312B75" w:rsidRDefault="00312B75" w:rsidP="00DD4E57">
      <w:pPr>
        <w:pStyle w:val="PargrafodaLista"/>
        <w:widowControl/>
        <w:numPr>
          <w:ilvl w:val="0"/>
          <w:numId w:val="67"/>
        </w:numPr>
        <w:suppressAutoHyphens w:val="0"/>
        <w:spacing w:after="160" w:line="276" w:lineRule="auto"/>
        <w:contextualSpacing/>
        <w:jc w:val="both"/>
        <w:rPr>
          <w:szCs w:val="24"/>
        </w:rPr>
      </w:pPr>
      <w:r>
        <w:rPr>
          <w:szCs w:val="24"/>
        </w:rPr>
        <w:t>Nenhuma evidência de engajamento com populações marginalizadas e excluídas que irão ser envolvidas no projeto durante o desenho do projeto. Nenhuma evidência de que seus pontos de vistas, direitos, e restrições de populações foram incorporadas no projeto.</w:t>
      </w:r>
    </w:p>
    <w:p w:rsidR="00312B75" w:rsidRPr="008E4907" w:rsidRDefault="00312B75" w:rsidP="00312B75">
      <w:pPr>
        <w:spacing w:line="276" w:lineRule="auto"/>
        <w:jc w:val="both"/>
      </w:pPr>
      <w:r w:rsidRPr="001608AA">
        <w:rPr>
          <w:b/>
        </w:rPr>
        <w:t>Evidênci</w:t>
      </w:r>
      <w:r>
        <w:rPr>
          <w:b/>
        </w:rPr>
        <w:t>a</w:t>
      </w:r>
      <w:r>
        <w:rPr>
          <w:b/>
        </w:rPr>
        <w:tab/>
      </w:r>
      <w:r w:rsidRPr="00404664">
        <w:t>. Sim. Os projetos financiados pelo FML que serão coordenados pela Unidade Nacional de Ozônio foram elaborados a partir de ampla consulta com as partes interessadas seja em nível governamental, nacional e subnacional, seja em nível das instituições do setor privado e associações setoriais. Todos esses atores foram consultados antes e durante a elaboração dos respectivos planos de ação.</w:t>
      </w:r>
    </w:p>
    <w:p w:rsidR="00312B75" w:rsidRDefault="00312B75" w:rsidP="00312B75">
      <w:pPr>
        <w:spacing w:line="276" w:lineRule="auto"/>
        <w:jc w:val="both"/>
      </w:pPr>
    </w:p>
    <w:p w:rsidR="00312B75" w:rsidRDefault="00312B75" w:rsidP="00DD4E57">
      <w:pPr>
        <w:pStyle w:val="PargrafodaLista"/>
        <w:widowControl/>
        <w:numPr>
          <w:ilvl w:val="0"/>
          <w:numId w:val="87"/>
        </w:numPr>
        <w:suppressAutoHyphens w:val="0"/>
        <w:spacing w:after="160" w:line="276" w:lineRule="auto"/>
        <w:contextualSpacing/>
        <w:jc w:val="both"/>
        <w:rPr>
          <w:szCs w:val="24"/>
        </w:rPr>
      </w:pPr>
      <w:r>
        <w:rPr>
          <w:szCs w:val="24"/>
        </w:rPr>
        <w:t>O projeto possui planos explícitos para avaliação ou outras lições aprendidas voltados para correções de percurso, caso necessário, durante a implementação do projeto?</w:t>
      </w:r>
    </w:p>
    <w:p w:rsidR="00312B75" w:rsidRPr="00A024B0" w:rsidRDefault="00312B75" w:rsidP="00DD4E57">
      <w:pPr>
        <w:pStyle w:val="PargrafodaLista"/>
        <w:widowControl/>
        <w:numPr>
          <w:ilvl w:val="1"/>
          <w:numId w:val="68"/>
        </w:numPr>
        <w:suppressAutoHyphens w:val="0"/>
        <w:spacing w:after="160" w:line="276" w:lineRule="auto"/>
        <w:contextualSpacing/>
        <w:jc w:val="both"/>
        <w:rPr>
          <w:b/>
          <w:szCs w:val="24"/>
        </w:rPr>
      </w:pPr>
      <w:r>
        <w:rPr>
          <w:b/>
          <w:szCs w:val="24"/>
        </w:rPr>
        <w:t xml:space="preserve">(X) </w:t>
      </w:r>
      <w:r w:rsidRPr="00A024B0">
        <w:rPr>
          <w:b/>
          <w:szCs w:val="24"/>
        </w:rPr>
        <w:t>Sim</w:t>
      </w:r>
    </w:p>
    <w:p w:rsidR="00312B75" w:rsidRDefault="00312B75" w:rsidP="00DD4E57">
      <w:pPr>
        <w:pStyle w:val="PargrafodaLista"/>
        <w:widowControl/>
        <w:numPr>
          <w:ilvl w:val="1"/>
          <w:numId w:val="68"/>
        </w:numPr>
        <w:suppressAutoHyphens w:val="0"/>
        <w:spacing w:after="160" w:line="276" w:lineRule="auto"/>
        <w:contextualSpacing/>
        <w:jc w:val="both"/>
        <w:rPr>
          <w:szCs w:val="24"/>
        </w:rPr>
      </w:pPr>
      <w:r>
        <w:rPr>
          <w:szCs w:val="24"/>
        </w:rPr>
        <w:t>Não</w:t>
      </w:r>
    </w:p>
    <w:p w:rsidR="00312B75" w:rsidRDefault="00312B75" w:rsidP="00312B75">
      <w:pPr>
        <w:spacing w:line="276" w:lineRule="auto"/>
        <w:jc w:val="both"/>
      </w:pPr>
      <w:r w:rsidRPr="001608AA">
        <w:rPr>
          <w:b/>
        </w:rPr>
        <w:t>Evidência</w:t>
      </w:r>
      <w:r>
        <w:rPr>
          <w:b/>
        </w:rPr>
        <w:tab/>
      </w:r>
      <w:r w:rsidRPr="00404664">
        <w:t>Sim. O projeto foi construído a partir de lições aprendidas durante a implementação de projetos passados e também antevê mecanismos que permitem avaliações que visam a melhorias e eventuais correções no curso da implementação do projeto, por exemplo, relatórios de progresso, junta do projeto, etc.</w:t>
      </w:r>
    </w:p>
    <w:p w:rsidR="00312B75" w:rsidRDefault="00312B75" w:rsidP="00312B75">
      <w:pPr>
        <w:spacing w:line="276" w:lineRule="auto"/>
        <w:jc w:val="both"/>
      </w:pPr>
    </w:p>
    <w:p w:rsidR="00312B75" w:rsidRDefault="00312B75" w:rsidP="00DD4E57">
      <w:pPr>
        <w:pStyle w:val="PargrafodaLista"/>
        <w:widowControl/>
        <w:numPr>
          <w:ilvl w:val="0"/>
          <w:numId w:val="87"/>
        </w:numPr>
        <w:suppressAutoHyphens w:val="0"/>
        <w:spacing w:after="160" w:line="276" w:lineRule="auto"/>
        <w:contextualSpacing/>
        <w:jc w:val="both"/>
        <w:rPr>
          <w:szCs w:val="24"/>
        </w:rPr>
      </w:pPr>
      <w:r>
        <w:rPr>
          <w:szCs w:val="24"/>
        </w:rPr>
        <w:t>Os indicadores de gênero para todos resultados do projeto estão classificados na GEN2 ou GEN3, indicando que o gênero foi totalmente integrado em pelo menos todos resultados do projeto.</w:t>
      </w:r>
    </w:p>
    <w:p w:rsidR="00312B75" w:rsidRDefault="00312B75" w:rsidP="00DD4E57">
      <w:pPr>
        <w:pStyle w:val="PargrafodaLista"/>
        <w:widowControl/>
        <w:numPr>
          <w:ilvl w:val="1"/>
          <w:numId w:val="69"/>
        </w:numPr>
        <w:suppressAutoHyphens w:val="0"/>
        <w:spacing w:after="160" w:line="276" w:lineRule="auto"/>
        <w:contextualSpacing/>
        <w:jc w:val="both"/>
        <w:rPr>
          <w:szCs w:val="24"/>
        </w:rPr>
      </w:pPr>
      <w:r>
        <w:rPr>
          <w:szCs w:val="24"/>
        </w:rPr>
        <w:t>Sim</w:t>
      </w:r>
    </w:p>
    <w:p w:rsidR="00312B75" w:rsidRPr="00282C29" w:rsidRDefault="00312B75" w:rsidP="00DD4E57">
      <w:pPr>
        <w:pStyle w:val="PargrafodaLista"/>
        <w:widowControl/>
        <w:numPr>
          <w:ilvl w:val="1"/>
          <w:numId w:val="69"/>
        </w:numPr>
        <w:suppressAutoHyphens w:val="0"/>
        <w:spacing w:after="160" w:line="276" w:lineRule="auto"/>
        <w:contextualSpacing/>
        <w:jc w:val="both"/>
        <w:rPr>
          <w:b/>
          <w:szCs w:val="24"/>
        </w:rPr>
      </w:pPr>
      <w:r>
        <w:rPr>
          <w:b/>
          <w:szCs w:val="24"/>
        </w:rPr>
        <w:t xml:space="preserve">(X) </w:t>
      </w:r>
      <w:r w:rsidRPr="00282C29">
        <w:rPr>
          <w:b/>
          <w:szCs w:val="24"/>
        </w:rPr>
        <w:t>Não</w:t>
      </w:r>
    </w:p>
    <w:p w:rsidR="00312B75" w:rsidRDefault="00312B75" w:rsidP="00312B75">
      <w:pPr>
        <w:spacing w:line="276" w:lineRule="auto"/>
        <w:jc w:val="both"/>
      </w:pPr>
      <w:r w:rsidRPr="001608AA">
        <w:rPr>
          <w:b/>
        </w:rPr>
        <w:t>Evidência</w:t>
      </w:r>
      <w:r>
        <w:rPr>
          <w:b/>
        </w:rPr>
        <w:tab/>
        <w:t>n.a.</w:t>
      </w:r>
    </w:p>
    <w:p w:rsidR="00312B75" w:rsidRDefault="00312B75" w:rsidP="00312B75">
      <w:pPr>
        <w:spacing w:line="276" w:lineRule="auto"/>
        <w:jc w:val="both"/>
      </w:pPr>
    </w:p>
    <w:p w:rsidR="00312B75" w:rsidRDefault="00312B75" w:rsidP="00DD4E57">
      <w:pPr>
        <w:pStyle w:val="PargrafodaLista"/>
        <w:widowControl/>
        <w:numPr>
          <w:ilvl w:val="0"/>
          <w:numId w:val="87"/>
        </w:numPr>
        <w:suppressAutoHyphens w:val="0"/>
        <w:spacing w:after="160" w:line="276" w:lineRule="auto"/>
        <w:contextualSpacing/>
        <w:jc w:val="both"/>
        <w:rPr>
          <w:szCs w:val="24"/>
        </w:rPr>
      </w:pPr>
      <w:r>
        <w:rPr>
          <w:szCs w:val="24"/>
        </w:rPr>
        <w:t>Há um plano de trabalho e orçamentário plurianual realista que garanta que os resultados serão entregues dentro do prazo e recursos alocados? (Selecione a opção entre 1-3 que melhor represente o projeto)</w:t>
      </w:r>
    </w:p>
    <w:p w:rsidR="00312B75" w:rsidRDefault="00312B75" w:rsidP="00DD4E57">
      <w:pPr>
        <w:pStyle w:val="PargrafodaLista"/>
        <w:widowControl/>
        <w:numPr>
          <w:ilvl w:val="0"/>
          <w:numId w:val="70"/>
        </w:numPr>
        <w:suppressAutoHyphens w:val="0"/>
        <w:spacing w:after="160" w:line="276" w:lineRule="auto"/>
        <w:contextualSpacing/>
        <w:jc w:val="both"/>
        <w:rPr>
          <w:szCs w:val="24"/>
        </w:rPr>
      </w:pPr>
      <w:r>
        <w:rPr>
          <w:szCs w:val="24"/>
        </w:rPr>
        <w:lastRenderedPageBreak/>
        <w:t>O projeto possui um plano de trabalho e orçamentário realista que cobre o período de vigência do projeto para cada atividade de modo a garantir que resultados sejam entregues dentro do prazo e recursos alocados.</w:t>
      </w:r>
    </w:p>
    <w:p w:rsidR="00312B75" w:rsidRDefault="00312B75" w:rsidP="00DD4E57">
      <w:pPr>
        <w:pStyle w:val="PargrafodaLista"/>
        <w:widowControl/>
        <w:numPr>
          <w:ilvl w:val="0"/>
          <w:numId w:val="71"/>
        </w:numPr>
        <w:suppressAutoHyphens w:val="0"/>
        <w:spacing w:after="160" w:line="276" w:lineRule="auto"/>
        <w:contextualSpacing/>
        <w:jc w:val="both"/>
        <w:rPr>
          <w:szCs w:val="24"/>
        </w:rPr>
      </w:pPr>
      <w:r w:rsidRPr="00535F66">
        <w:rPr>
          <w:b/>
          <w:szCs w:val="24"/>
        </w:rPr>
        <w:t>(X)</w:t>
      </w:r>
      <w:r>
        <w:rPr>
          <w:szCs w:val="24"/>
        </w:rPr>
        <w:t xml:space="preserve"> O projeto possui um plano de trabalho e orçamentário que cobre o período de vigência do projeto em nível de resultados.</w:t>
      </w:r>
    </w:p>
    <w:p w:rsidR="00312B75" w:rsidRDefault="00312B75" w:rsidP="00DD4E57">
      <w:pPr>
        <w:pStyle w:val="PargrafodaLista"/>
        <w:widowControl/>
        <w:numPr>
          <w:ilvl w:val="0"/>
          <w:numId w:val="72"/>
        </w:numPr>
        <w:suppressAutoHyphens w:val="0"/>
        <w:spacing w:after="160" w:line="276" w:lineRule="auto"/>
        <w:contextualSpacing/>
        <w:jc w:val="both"/>
        <w:rPr>
          <w:szCs w:val="24"/>
        </w:rPr>
      </w:pPr>
      <w:r>
        <w:rPr>
          <w:szCs w:val="24"/>
        </w:rPr>
        <w:t>O projeto ainda não possui um plano de trabalho e orçamentário que cobre o período de vigência do projeto.</w:t>
      </w:r>
    </w:p>
    <w:p w:rsidR="00312B75" w:rsidRDefault="00312B75" w:rsidP="00312B75">
      <w:pPr>
        <w:spacing w:line="276" w:lineRule="auto"/>
        <w:jc w:val="both"/>
      </w:pPr>
      <w:r w:rsidRPr="001608AA">
        <w:rPr>
          <w:b/>
        </w:rPr>
        <w:t>Evidência</w:t>
      </w:r>
      <w:r>
        <w:tab/>
      </w:r>
      <w:r w:rsidRPr="00404664">
        <w:t>Favor consultar a Seção 3 do PRODOC.</w:t>
      </w:r>
    </w:p>
    <w:p w:rsidR="00312B75" w:rsidRDefault="00312B75" w:rsidP="00312B75">
      <w:pPr>
        <w:spacing w:line="276" w:lineRule="auto"/>
        <w:jc w:val="both"/>
      </w:pPr>
    </w:p>
    <w:p w:rsidR="00312B75" w:rsidRDefault="00312B75" w:rsidP="00312B75">
      <w:pPr>
        <w:spacing w:line="276" w:lineRule="auto"/>
        <w:jc w:val="both"/>
      </w:pPr>
    </w:p>
    <w:p w:rsidR="00312B75" w:rsidRPr="005853BE" w:rsidRDefault="00312B75" w:rsidP="00312B75">
      <w:pPr>
        <w:spacing w:line="276" w:lineRule="auto"/>
        <w:jc w:val="both"/>
        <w:rPr>
          <w:b/>
          <w:caps/>
        </w:rPr>
      </w:pPr>
      <w:r w:rsidRPr="005853BE">
        <w:rPr>
          <w:b/>
          <w:caps/>
        </w:rPr>
        <w:t>Sustentabilidade e Apropriação Nacional</w:t>
      </w:r>
      <w:r w:rsidRPr="005853BE">
        <w:rPr>
          <w:b/>
          <w:caps/>
        </w:rPr>
        <w:tab/>
      </w:r>
      <w:r w:rsidRPr="005853BE">
        <w:rPr>
          <w:b/>
          <w:caps/>
        </w:rPr>
        <w:tab/>
      </w:r>
      <w:r w:rsidRPr="005853BE">
        <w:rPr>
          <w:b/>
          <w:caps/>
        </w:rPr>
        <w:tab/>
      </w:r>
    </w:p>
    <w:p w:rsidR="00312B75" w:rsidRDefault="00312B75" w:rsidP="00312B75">
      <w:pPr>
        <w:spacing w:line="276" w:lineRule="auto"/>
        <w:jc w:val="both"/>
      </w:pPr>
      <w:r>
        <w:rPr>
          <w:b/>
        </w:rPr>
        <w:t>Classificação de Qualidade: Exemplar</w:t>
      </w:r>
    </w:p>
    <w:p w:rsidR="00312B75" w:rsidRDefault="00312B75" w:rsidP="00312B75">
      <w:pPr>
        <w:spacing w:line="276" w:lineRule="auto"/>
        <w:jc w:val="both"/>
      </w:pPr>
    </w:p>
    <w:p w:rsidR="00312B75" w:rsidRDefault="00312B75" w:rsidP="00DD4E57">
      <w:pPr>
        <w:pStyle w:val="PargrafodaLista"/>
        <w:widowControl/>
        <w:numPr>
          <w:ilvl w:val="0"/>
          <w:numId w:val="87"/>
        </w:numPr>
        <w:suppressAutoHyphens w:val="0"/>
        <w:spacing w:after="160" w:line="276" w:lineRule="auto"/>
        <w:contextualSpacing/>
        <w:jc w:val="both"/>
        <w:rPr>
          <w:szCs w:val="24"/>
        </w:rPr>
      </w:pPr>
      <w:r>
        <w:rPr>
          <w:szCs w:val="24"/>
        </w:rPr>
        <w:t>Os parceiros nacionais conduziram, ou se envolveram pró-ativamente, no desenho do projeto?</w:t>
      </w:r>
    </w:p>
    <w:p w:rsidR="00312B75" w:rsidRDefault="00312B75" w:rsidP="00DD4E57">
      <w:pPr>
        <w:pStyle w:val="PargrafodaLista"/>
        <w:widowControl/>
        <w:numPr>
          <w:ilvl w:val="0"/>
          <w:numId w:val="84"/>
        </w:numPr>
        <w:suppressAutoHyphens w:val="0"/>
        <w:spacing w:after="160" w:line="276" w:lineRule="auto"/>
        <w:contextualSpacing/>
        <w:jc w:val="both"/>
        <w:rPr>
          <w:szCs w:val="24"/>
        </w:rPr>
      </w:pPr>
      <w:r w:rsidRPr="00102092">
        <w:rPr>
          <w:b/>
          <w:szCs w:val="24"/>
        </w:rPr>
        <w:t>(X)</w:t>
      </w:r>
      <w:r>
        <w:rPr>
          <w:szCs w:val="24"/>
        </w:rPr>
        <w:t xml:space="preserve"> Parceiros nacionais possuem total apropriação do projeto e conduziram o processo de desenvolvimento do projeto em parceria com o PNUD.</w:t>
      </w:r>
    </w:p>
    <w:p w:rsidR="00312B75" w:rsidRDefault="00312B75" w:rsidP="00DD4E57">
      <w:pPr>
        <w:pStyle w:val="PargrafodaLista"/>
        <w:widowControl/>
        <w:numPr>
          <w:ilvl w:val="0"/>
          <w:numId w:val="85"/>
        </w:numPr>
        <w:suppressAutoHyphens w:val="0"/>
        <w:spacing w:after="160" w:line="276" w:lineRule="auto"/>
        <w:contextualSpacing/>
        <w:jc w:val="both"/>
        <w:rPr>
          <w:szCs w:val="24"/>
        </w:rPr>
      </w:pPr>
      <w:r>
        <w:rPr>
          <w:szCs w:val="24"/>
        </w:rPr>
        <w:t>O projeto foi desenvolvido pelo PNUD em parceria estreita com os parceiros nacionais.</w:t>
      </w:r>
    </w:p>
    <w:p w:rsidR="00312B75" w:rsidRDefault="00312B75" w:rsidP="00DD4E57">
      <w:pPr>
        <w:pStyle w:val="PargrafodaLista"/>
        <w:widowControl/>
        <w:numPr>
          <w:ilvl w:val="0"/>
          <w:numId w:val="86"/>
        </w:numPr>
        <w:suppressAutoHyphens w:val="0"/>
        <w:spacing w:after="160" w:line="276" w:lineRule="auto"/>
        <w:contextualSpacing/>
        <w:jc w:val="both"/>
        <w:rPr>
          <w:szCs w:val="24"/>
        </w:rPr>
      </w:pPr>
      <w:r>
        <w:rPr>
          <w:szCs w:val="24"/>
        </w:rPr>
        <w:t>O projeto foi desenvolvido pelo PNUD com nenhum ou limitado engajamento dos parceiros nacionais.</w:t>
      </w:r>
    </w:p>
    <w:p w:rsidR="00312B75" w:rsidRDefault="00312B75" w:rsidP="00312B75">
      <w:pPr>
        <w:spacing w:line="276" w:lineRule="auto"/>
        <w:jc w:val="both"/>
      </w:pPr>
      <w:r w:rsidRPr="001608AA">
        <w:rPr>
          <w:b/>
        </w:rPr>
        <w:t>Evidência</w:t>
      </w:r>
      <w:r>
        <w:t xml:space="preserve"> </w:t>
      </w:r>
      <w:r>
        <w:tab/>
      </w:r>
      <w:r w:rsidRPr="00404664">
        <w:t>. O Ministério do Meio Ambiente do Brasil possui plena propriedade e autonomia sobre o projeto proposto.</w:t>
      </w:r>
    </w:p>
    <w:p w:rsidR="00312B75" w:rsidRDefault="00312B75" w:rsidP="00312B75">
      <w:pPr>
        <w:spacing w:line="276" w:lineRule="auto"/>
        <w:jc w:val="both"/>
      </w:pPr>
    </w:p>
    <w:p w:rsidR="00312B75" w:rsidRDefault="00312B75" w:rsidP="00DD4E57">
      <w:pPr>
        <w:pStyle w:val="PargrafodaLista"/>
        <w:widowControl/>
        <w:numPr>
          <w:ilvl w:val="0"/>
          <w:numId w:val="87"/>
        </w:numPr>
        <w:suppressAutoHyphens w:val="0"/>
        <w:spacing w:after="160" w:line="276" w:lineRule="auto"/>
        <w:contextualSpacing/>
        <w:jc w:val="both"/>
        <w:rPr>
          <w:szCs w:val="24"/>
        </w:rPr>
      </w:pPr>
      <w:r>
        <w:rPr>
          <w:szCs w:val="24"/>
        </w:rPr>
        <w:t>Os sistemas e instituições chave foram identificadas e há uma estratégia para fortalecer capacidades específicas/ compreensivas baseada na avaliação de capacidades conduzidas? (Selecione a opção que melhor represente o projeto)</w:t>
      </w:r>
    </w:p>
    <w:p w:rsidR="00312B75" w:rsidRDefault="00312B75" w:rsidP="00DD4E57">
      <w:pPr>
        <w:pStyle w:val="PargrafodaLista"/>
        <w:widowControl/>
        <w:numPr>
          <w:ilvl w:val="0"/>
          <w:numId w:val="73"/>
        </w:numPr>
        <w:suppressAutoHyphens w:val="0"/>
        <w:spacing w:after="160" w:line="276" w:lineRule="auto"/>
        <w:contextualSpacing/>
        <w:jc w:val="both"/>
        <w:rPr>
          <w:szCs w:val="24"/>
        </w:rPr>
      </w:pPr>
      <w:r w:rsidRPr="004819C6">
        <w:rPr>
          <w:b/>
          <w:szCs w:val="24"/>
        </w:rPr>
        <w:t>(X)</w:t>
      </w:r>
      <w:r>
        <w:rPr>
          <w:szCs w:val="24"/>
        </w:rPr>
        <w:t xml:space="preserve"> O projeto possui uma estratégia compreensiva para fortalecer capacidades específicas de instituições nacionais baseada na avaliação de capacidade sistemática e detalhada. Essa estratégia inclui uma abordagem para acompanhar regularmente as capacidades nacionais usando indicadores claros e métodos rigorosos de coleta de dados, bem como para ajustar essa estratégia no intuito de fortalecer as capacidades nacionais.</w:t>
      </w:r>
    </w:p>
    <w:p w:rsidR="00312B75" w:rsidRPr="0055094C" w:rsidRDefault="00312B75" w:rsidP="00DD4E57">
      <w:pPr>
        <w:pStyle w:val="PargrafodaLista"/>
        <w:widowControl/>
        <w:numPr>
          <w:ilvl w:val="1"/>
          <w:numId w:val="74"/>
        </w:numPr>
        <w:suppressAutoHyphens w:val="0"/>
        <w:spacing w:after="160" w:line="276" w:lineRule="auto"/>
        <w:contextualSpacing/>
        <w:jc w:val="both"/>
        <w:rPr>
          <w:szCs w:val="24"/>
        </w:rPr>
      </w:pPr>
      <w:r w:rsidRPr="0055094C">
        <w:rPr>
          <w:szCs w:val="24"/>
        </w:rPr>
        <w:t xml:space="preserve">A avaliação de capacidade foi realizada. O documento de projeto identificou atividades que serão realizadas para fortalecer a capacidade de instituições nacionais, </w:t>
      </w:r>
      <w:r>
        <w:rPr>
          <w:szCs w:val="24"/>
        </w:rPr>
        <w:t>entretanto</w:t>
      </w:r>
      <w:r w:rsidRPr="0055094C">
        <w:rPr>
          <w:szCs w:val="24"/>
        </w:rPr>
        <w:t xml:space="preserve"> essas atividades não </w:t>
      </w:r>
      <w:r>
        <w:rPr>
          <w:szCs w:val="24"/>
        </w:rPr>
        <w:t xml:space="preserve">integram </w:t>
      </w:r>
      <w:r w:rsidRPr="0055094C">
        <w:rPr>
          <w:szCs w:val="24"/>
        </w:rPr>
        <w:t xml:space="preserve">uma estratégia compreensiva </w:t>
      </w:r>
      <w:r>
        <w:rPr>
          <w:szCs w:val="24"/>
        </w:rPr>
        <w:t>de monitoramento e fortalecimento de</w:t>
      </w:r>
      <w:r w:rsidRPr="0055094C">
        <w:rPr>
          <w:szCs w:val="24"/>
        </w:rPr>
        <w:t xml:space="preserve"> capacidade</w:t>
      </w:r>
      <w:r>
        <w:rPr>
          <w:szCs w:val="24"/>
        </w:rPr>
        <w:t>s</w:t>
      </w:r>
      <w:r w:rsidRPr="0055094C">
        <w:rPr>
          <w:szCs w:val="24"/>
        </w:rPr>
        <w:t xml:space="preserve"> naciona</w:t>
      </w:r>
      <w:r>
        <w:rPr>
          <w:szCs w:val="24"/>
        </w:rPr>
        <w:t>is</w:t>
      </w:r>
      <w:r w:rsidRPr="0055094C">
        <w:rPr>
          <w:szCs w:val="24"/>
        </w:rPr>
        <w:t>.</w:t>
      </w:r>
    </w:p>
    <w:p w:rsidR="00312B75" w:rsidRDefault="00312B75" w:rsidP="00DD4E57">
      <w:pPr>
        <w:pStyle w:val="PargrafodaLista"/>
        <w:widowControl/>
        <w:numPr>
          <w:ilvl w:val="0"/>
          <w:numId w:val="75"/>
        </w:numPr>
        <w:suppressAutoHyphens w:val="0"/>
        <w:spacing w:after="160" w:line="276" w:lineRule="auto"/>
        <w:contextualSpacing/>
        <w:jc w:val="both"/>
        <w:rPr>
          <w:szCs w:val="24"/>
        </w:rPr>
      </w:pPr>
      <w:r>
        <w:rPr>
          <w:szCs w:val="24"/>
        </w:rPr>
        <w:t>A avaliação de capacidade está prevista para após o início do projeto. Há planos para o desenvolvimento de uma estratégia de fortalecimento de capacidades específicas das instituições baseada nos resultados da avaliação de capacidade.</w:t>
      </w:r>
    </w:p>
    <w:p w:rsidR="00312B75" w:rsidRPr="0055094C" w:rsidRDefault="00312B75" w:rsidP="00DD4E57">
      <w:pPr>
        <w:pStyle w:val="PargrafodaLista"/>
        <w:widowControl/>
        <w:numPr>
          <w:ilvl w:val="1"/>
          <w:numId w:val="72"/>
        </w:numPr>
        <w:suppressAutoHyphens w:val="0"/>
        <w:spacing w:after="160" w:line="276" w:lineRule="auto"/>
        <w:contextualSpacing/>
        <w:jc w:val="both"/>
        <w:rPr>
          <w:szCs w:val="24"/>
        </w:rPr>
      </w:pPr>
      <w:r>
        <w:rPr>
          <w:szCs w:val="24"/>
        </w:rPr>
        <w:t>O d</w:t>
      </w:r>
      <w:r w:rsidRPr="0055094C">
        <w:rPr>
          <w:szCs w:val="24"/>
        </w:rPr>
        <w:t>ocumento de projeto</w:t>
      </w:r>
      <w:r>
        <w:rPr>
          <w:szCs w:val="24"/>
        </w:rPr>
        <w:t xml:space="preserve"> faz </w:t>
      </w:r>
      <w:r w:rsidRPr="0055094C">
        <w:rPr>
          <w:szCs w:val="24"/>
        </w:rPr>
        <w:t xml:space="preserve">menção </w:t>
      </w:r>
      <w:r>
        <w:rPr>
          <w:szCs w:val="24"/>
        </w:rPr>
        <w:t>a</w:t>
      </w:r>
      <w:r w:rsidRPr="0055094C">
        <w:rPr>
          <w:szCs w:val="24"/>
        </w:rPr>
        <w:t xml:space="preserve"> capacidades das instituições nacionais </w:t>
      </w:r>
      <w:r>
        <w:rPr>
          <w:szCs w:val="24"/>
        </w:rPr>
        <w:t xml:space="preserve">a </w:t>
      </w:r>
      <w:r w:rsidRPr="0055094C">
        <w:rPr>
          <w:szCs w:val="24"/>
        </w:rPr>
        <w:t xml:space="preserve">serem fortalecidas </w:t>
      </w:r>
      <w:r>
        <w:rPr>
          <w:szCs w:val="24"/>
        </w:rPr>
        <w:t>por meio</w:t>
      </w:r>
      <w:r w:rsidRPr="0055094C">
        <w:rPr>
          <w:szCs w:val="24"/>
        </w:rPr>
        <w:t xml:space="preserve"> do projeto, </w:t>
      </w:r>
      <w:r>
        <w:rPr>
          <w:szCs w:val="24"/>
        </w:rPr>
        <w:t>entretanto</w:t>
      </w:r>
      <w:r w:rsidRPr="0055094C">
        <w:rPr>
          <w:szCs w:val="24"/>
        </w:rPr>
        <w:t xml:space="preserve"> nenhuma avaliação ou estratégia específica de desenvolvimento </w:t>
      </w:r>
      <w:r>
        <w:rPr>
          <w:szCs w:val="24"/>
        </w:rPr>
        <w:t>foi</w:t>
      </w:r>
      <w:r w:rsidRPr="0055094C">
        <w:rPr>
          <w:szCs w:val="24"/>
        </w:rPr>
        <w:t xml:space="preserve"> planejada.</w:t>
      </w:r>
    </w:p>
    <w:p w:rsidR="00312B75" w:rsidRPr="0055094C" w:rsidRDefault="00312B75" w:rsidP="00DD4E57">
      <w:pPr>
        <w:pStyle w:val="PargrafodaLista"/>
        <w:widowControl/>
        <w:numPr>
          <w:ilvl w:val="1"/>
          <w:numId w:val="87"/>
        </w:numPr>
        <w:suppressAutoHyphens w:val="0"/>
        <w:spacing w:after="160" w:line="276" w:lineRule="auto"/>
        <w:contextualSpacing/>
        <w:jc w:val="both"/>
        <w:rPr>
          <w:szCs w:val="24"/>
        </w:rPr>
      </w:pPr>
      <w:r w:rsidRPr="0055094C">
        <w:rPr>
          <w:szCs w:val="24"/>
        </w:rPr>
        <w:lastRenderedPageBreak/>
        <w:t>Avaliação de capacidades não foram realizadas e não estão previstas. Não há estratégia de fortalecimento de capacidades específicas de instituições nacionais.</w:t>
      </w:r>
    </w:p>
    <w:p w:rsidR="00312B75" w:rsidRDefault="00312B75" w:rsidP="00312B75">
      <w:pPr>
        <w:spacing w:line="276" w:lineRule="auto"/>
        <w:jc w:val="both"/>
      </w:pPr>
    </w:p>
    <w:p w:rsidR="00312B75" w:rsidRDefault="00312B75" w:rsidP="00312B75">
      <w:pPr>
        <w:spacing w:line="276" w:lineRule="auto"/>
        <w:jc w:val="both"/>
      </w:pPr>
      <w:r w:rsidRPr="001608AA">
        <w:rPr>
          <w:b/>
        </w:rPr>
        <w:t>Evidência</w:t>
      </w:r>
      <w:r>
        <w:t xml:space="preserve"> </w:t>
      </w:r>
      <w:r>
        <w:tab/>
      </w:r>
      <w:r w:rsidRPr="000A06BC">
        <w:t>O Projeto visa a fortalecer as capacidades nacionais na implementação e eliminação de SDOs e os mecanismos de gerenciamento no Brasil, como parte dos compromissos assumidos pelo País no âmbito do Protocolo de Montreal</w:t>
      </w:r>
    </w:p>
    <w:p w:rsidR="00312B75" w:rsidRDefault="00312B75" w:rsidP="00312B75">
      <w:pPr>
        <w:spacing w:line="276" w:lineRule="auto"/>
        <w:jc w:val="both"/>
      </w:pPr>
    </w:p>
    <w:p w:rsidR="00312B75" w:rsidRDefault="00312B75" w:rsidP="00DD4E57">
      <w:pPr>
        <w:pStyle w:val="PargrafodaLista"/>
        <w:widowControl/>
        <w:numPr>
          <w:ilvl w:val="0"/>
          <w:numId w:val="87"/>
        </w:numPr>
        <w:suppressAutoHyphens w:val="0"/>
        <w:spacing w:after="160" w:line="276" w:lineRule="auto"/>
        <w:contextualSpacing/>
        <w:jc w:val="both"/>
        <w:rPr>
          <w:szCs w:val="24"/>
        </w:rPr>
      </w:pPr>
      <w:r>
        <w:rPr>
          <w:szCs w:val="24"/>
        </w:rPr>
        <w:t>Há uma estratégia clara no projeto especificando como os sistemas nacionais (ou seja, licitação, monitoramento, avaliações, etc.) serão utilizados na medida do possível?</w:t>
      </w:r>
    </w:p>
    <w:p w:rsidR="00312B75" w:rsidRDefault="00312B75" w:rsidP="00DD4E57">
      <w:pPr>
        <w:pStyle w:val="PargrafodaLista"/>
        <w:widowControl/>
        <w:numPr>
          <w:ilvl w:val="1"/>
          <w:numId w:val="76"/>
        </w:numPr>
        <w:suppressAutoHyphens w:val="0"/>
        <w:spacing w:after="160" w:line="276" w:lineRule="auto"/>
        <w:contextualSpacing/>
        <w:jc w:val="both"/>
        <w:rPr>
          <w:szCs w:val="24"/>
        </w:rPr>
      </w:pPr>
      <w:r w:rsidRPr="00C5303C">
        <w:rPr>
          <w:b/>
          <w:szCs w:val="24"/>
        </w:rPr>
        <w:t>(X)</w:t>
      </w:r>
      <w:r>
        <w:rPr>
          <w:szCs w:val="24"/>
        </w:rPr>
        <w:t xml:space="preserve"> Sim</w:t>
      </w:r>
    </w:p>
    <w:p w:rsidR="00312B75" w:rsidRDefault="00312B75" w:rsidP="00DD4E57">
      <w:pPr>
        <w:pStyle w:val="PargrafodaLista"/>
        <w:widowControl/>
        <w:numPr>
          <w:ilvl w:val="1"/>
          <w:numId w:val="76"/>
        </w:numPr>
        <w:suppressAutoHyphens w:val="0"/>
        <w:spacing w:after="160" w:line="276" w:lineRule="auto"/>
        <w:contextualSpacing/>
        <w:jc w:val="both"/>
        <w:rPr>
          <w:szCs w:val="24"/>
        </w:rPr>
      </w:pPr>
      <w:r>
        <w:rPr>
          <w:szCs w:val="24"/>
        </w:rPr>
        <w:t>Não</w:t>
      </w:r>
    </w:p>
    <w:p w:rsidR="00312B75" w:rsidRDefault="00312B75" w:rsidP="00DD4E57">
      <w:pPr>
        <w:pStyle w:val="PargrafodaLista"/>
        <w:widowControl/>
        <w:numPr>
          <w:ilvl w:val="1"/>
          <w:numId w:val="76"/>
        </w:numPr>
        <w:suppressAutoHyphens w:val="0"/>
        <w:spacing w:after="160" w:line="276" w:lineRule="auto"/>
        <w:contextualSpacing/>
        <w:jc w:val="both"/>
        <w:rPr>
          <w:szCs w:val="24"/>
        </w:rPr>
      </w:pPr>
      <w:r>
        <w:rPr>
          <w:szCs w:val="24"/>
        </w:rPr>
        <w:t>Não Aplicável</w:t>
      </w:r>
    </w:p>
    <w:p w:rsidR="00312B75" w:rsidRDefault="00312B75" w:rsidP="00312B75">
      <w:pPr>
        <w:spacing w:line="276" w:lineRule="auto"/>
        <w:jc w:val="both"/>
      </w:pPr>
      <w:r w:rsidRPr="001608AA">
        <w:rPr>
          <w:b/>
        </w:rPr>
        <w:t>Evidência</w:t>
      </w:r>
      <w:r>
        <w:rPr>
          <w:b/>
        </w:rPr>
        <w:tab/>
      </w:r>
      <w:r w:rsidRPr="000A06BC">
        <w:t>Sim. O Projeto apresenta informações abrangentes e detalhadas sobre como os sistemas nacionais serão utilizados, em particular, os relacionados ao monitoramento e avaliação.</w:t>
      </w:r>
    </w:p>
    <w:p w:rsidR="00312B75" w:rsidRDefault="00312B75" w:rsidP="00312B75">
      <w:pPr>
        <w:spacing w:line="276" w:lineRule="auto"/>
        <w:jc w:val="both"/>
      </w:pPr>
    </w:p>
    <w:p w:rsidR="00312B75" w:rsidRDefault="00312B75" w:rsidP="00DD4E57">
      <w:pPr>
        <w:pStyle w:val="PargrafodaLista"/>
        <w:widowControl/>
        <w:numPr>
          <w:ilvl w:val="0"/>
          <w:numId w:val="87"/>
        </w:numPr>
        <w:suppressAutoHyphens w:val="0"/>
        <w:spacing w:after="160" w:line="276" w:lineRule="auto"/>
        <w:contextualSpacing/>
        <w:jc w:val="both"/>
        <w:rPr>
          <w:szCs w:val="24"/>
        </w:rPr>
      </w:pPr>
      <w:r>
        <w:rPr>
          <w:szCs w:val="24"/>
        </w:rPr>
        <w:t>Há</w:t>
      </w:r>
      <w:r w:rsidRPr="006659D8">
        <w:rPr>
          <w:szCs w:val="24"/>
        </w:rPr>
        <w:t xml:space="preserve"> um acordo de transição/ plano de eliminação desenvolvido com as principais partes interessadas a fim de manter ou aumentar os resultados (incluindo </w:t>
      </w:r>
      <w:r>
        <w:rPr>
          <w:szCs w:val="24"/>
        </w:rPr>
        <w:t xml:space="preserve">a </w:t>
      </w:r>
      <w:r w:rsidRPr="006659D8">
        <w:rPr>
          <w:szCs w:val="24"/>
        </w:rPr>
        <w:t>estrat</w:t>
      </w:r>
      <w:r>
        <w:rPr>
          <w:szCs w:val="24"/>
        </w:rPr>
        <w:t>égia de mobilização de recursos)</w:t>
      </w:r>
    </w:p>
    <w:p w:rsidR="00312B75" w:rsidRPr="00F539D3" w:rsidRDefault="00312B75" w:rsidP="00DD4E57">
      <w:pPr>
        <w:pStyle w:val="PargrafodaLista"/>
        <w:widowControl/>
        <w:numPr>
          <w:ilvl w:val="1"/>
          <w:numId w:val="77"/>
        </w:numPr>
        <w:suppressAutoHyphens w:val="0"/>
        <w:spacing w:after="160" w:line="276" w:lineRule="auto"/>
        <w:contextualSpacing/>
        <w:jc w:val="both"/>
        <w:rPr>
          <w:b/>
          <w:szCs w:val="24"/>
        </w:rPr>
      </w:pPr>
      <w:r>
        <w:rPr>
          <w:b/>
          <w:szCs w:val="24"/>
        </w:rPr>
        <w:t xml:space="preserve">(X) </w:t>
      </w:r>
      <w:r w:rsidRPr="00F539D3">
        <w:rPr>
          <w:b/>
          <w:szCs w:val="24"/>
        </w:rPr>
        <w:t>Sim</w:t>
      </w:r>
    </w:p>
    <w:p w:rsidR="00312B75" w:rsidRDefault="00312B75" w:rsidP="00DD4E57">
      <w:pPr>
        <w:pStyle w:val="PargrafodaLista"/>
        <w:widowControl/>
        <w:numPr>
          <w:ilvl w:val="1"/>
          <w:numId w:val="77"/>
        </w:numPr>
        <w:suppressAutoHyphens w:val="0"/>
        <w:spacing w:after="160" w:line="276" w:lineRule="auto"/>
        <w:contextualSpacing/>
        <w:jc w:val="both"/>
        <w:rPr>
          <w:szCs w:val="24"/>
        </w:rPr>
      </w:pPr>
      <w:r>
        <w:rPr>
          <w:szCs w:val="24"/>
        </w:rPr>
        <w:t>Não</w:t>
      </w:r>
    </w:p>
    <w:p w:rsidR="00312B75" w:rsidRDefault="00312B75" w:rsidP="00312B75">
      <w:pPr>
        <w:spacing w:line="276" w:lineRule="auto"/>
        <w:jc w:val="both"/>
      </w:pPr>
      <w:r w:rsidRPr="001608AA">
        <w:rPr>
          <w:b/>
        </w:rPr>
        <w:t>Evidência</w:t>
      </w:r>
      <w:r>
        <w:t xml:space="preserve"> </w:t>
      </w:r>
      <w:r>
        <w:tab/>
      </w:r>
      <w:r w:rsidRPr="000A06BC">
        <w:t>Os projetos que serão coordenados pela Unidade Nacional de Ozônio foram elaborados em parceria com inúmeros parceiros, em especial o Governo e suas agências, e apresenta informações substantivas de como cada ator irá suportar e/ou ampliar os resultados.</w:t>
      </w:r>
    </w:p>
    <w:p w:rsidR="00312B75" w:rsidRPr="006659D8" w:rsidRDefault="00312B75" w:rsidP="00312B75">
      <w:pPr>
        <w:spacing w:line="276" w:lineRule="auto"/>
        <w:jc w:val="both"/>
      </w:pPr>
    </w:p>
    <w:p w:rsidR="00312B75" w:rsidRPr="00312B75" w:rsidRDefault="00312B75" w:rsidP="00312B75"/>
    <w:p w:rsidR="00471FB8" w:rsidRDefault="00471FB8" w:rsidP="006944F7">
      <w:pPr>
        <w:pStyle w:val="Ttulo3"/>
        <w:spacing w:before="120" w:after="120"/>
        <w:jc w:val="both"/>
        <w:rPr>
          <w:rFonts w:ascii="Times New Roman" w:hAnsi="Times New Roman" w:cs="Times New Roman"/>
          <w:sz w:val="24"/>
          <w:szCs w:val="24"/>
        </w:rPr>
        <w:sectPr w:rsidR="00471FB8" w:rsidSect="00312B75">
          <w:pgSz w:w="11906" w:h="16838" w:code="9"/>
          <w:pgMar w:top="1134" w:right="1134" w:bottom="1418" w:left="1418" w:header="720" w:footer="431" w:gutter="0"/>
          <w:cols w:space="720"/>
          <w:docGrid w:linePitch="360"/>
        </w:sectPr>
      </w:pPr>
    </w:p>
    <w:p w:rsidR="002234D5" w:rsidRPr="006944F7" w:rsidRDefault="002234D5" w:rsidP="002234D5">
      <w:pPr>
        <w:pStyle w:val="Ttulo3"/>
        <w:spacing w:before="120" w:after="120"/>
        <w:rPr>
          <w:rFonts w:ascii="Times New Roman" w:hAnsi="Times New Roman" w:cs="Times New Roman"/>
          <w:sz w:val="24"/>
          <w:szCs w:val="24"/>
        </w:rPr>
      </w:pPr>
      <w:bookmarkStart w:id="50" w:name="_Toc445882659"/>
      <w:bookmarkStart w:id="51" w:name="_Toc456342724"/>
      <w:r w:rsidRPr="006944F7">
        <w:rPr>
          <w:rFonts w:ascii="Times New Roman" w:hAnsi="Times New Roman" w:cs="Times New Roman"/>
          <w:sz w:val="24"/>
          <w:szCs w:val="24"/>
        </w:rPr>
        <w:lastRenderedPageBreak/>
        <w:t xml:space="preserve">ANEXO VII – </w:t>
      </w:r>
      <w:r w:rsidR="00DC1EDE">
        <w:rPr>
          <w:rFonts w:ascii="Times New Roman" w:hAnsi="Times New Roman" w:cs="Times New Roman"/>
          <w:sz w:val="24"/>
          <w:szCs w:val="24"/>
        </w:rPr>
        <w:t>ANÁLISE SÓCIO AMBIENTAL</w:t>
      </w:r>
      <w:bookmarkEnd w:id="50"/>
      <w:bookmarkEnd w:id="51"/>
    </w:p>
    <w:p w:rsidR="00471EBD" w:rsidRPr="008F0DED" w:rsidRDefault="00471EBD" w:rsidP="00471EBD">
      <w:pPr>
        <w:rPr>
          <w:rFonts w:cs="Times New Roman"/>
        </w:rPr>
      </w:pPr>
    </w:p>
    <w:p w:rsidR="00471EBD" w:rsidRPr="00350CB3" w:rsidRDefault="00471EBD" w:rsidP="00471EBD">
      <w:pPr>
        <w:ind w:firstLine="708"/>
        <w:rPr>
          <w:rFonts w:cs="Times New Roman"/>
          <w:sz w:val="20"/>
          <w:szCs w:val="20"/>
        </w:rPr>
      </w:pPr>
      <w:r w:rsidRPr="00350CB3">
        <w:rPr>
          <w:rFonts w:cs="Times New Roman"/>
          <w:sz w:val="20"/>
          <w:szCs w:val="20"/>
        </w:rPr>
        <w:t>Informação do projeto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7"/>
        <w:gridCol w:w="6997"/>
      </w:tblGrid>
      <w:tr w:rsidR="00471EBD" w:rsidRPr="00350CB3" w:rsidTr="00350CB3">
        <w:tc>
          <w:tcPr>
            <w:tcW w:w="6997" w:type="dxa"/>
            <w:shd w:val="clear" w:color="auto" w:fill="D0CECE"/>
          </w:tcPr>
          <w:p w:rsidR="00471EBD" w:rsidRPr="00350CB3" w:rsidRDefault="00471EBD" w:rsidP="00350CB3">
            <w:pPr>
              <w:jc w:val="both"/>
              <w:rPr>
                <w:rFonts w:cs="Times New Roman"/>
                <w:sz w:val="20"/>
                <w:szCs w:val="20"/>
              </w:rPr>
            </w:pPr>
            <w:r w:rsidRPr="00350CB3">
              <w:rPr>
                <w:rFonts w:cs="Times New Roman"/>
                <w:sz w:val="20"/>
                <w:szCs w:val="20"/>
              </w:rPr>
              <w:t>Informação do Projeto</w:t>
            </w:r>
          </w:p>
        </w:tc>
        <w:tc>
          <w:tcPr>
            <w:tcW w:w="6997" w:type="dxa"/>
            <w:shd w:val="clear" w:color="auto" w:fill="D0CECE"/>
          </w:tcPr>
          <w:p w:rsidR="00471EBD" w:rsidRPr="00350CB3" w:rsidRDefault="00471EBD" w:rsidP="00350CB3">
            <w:pPr>
              <w:jc w:val="both"/>
              <w:rPr>
                <w:rFonts w:cs="Times New Roman"/>
                <w:sz w:val="20"/>
                <w:szCs w:val="20"/>
              </w:rPr>
            </w:pPr>
          </w:p>
        </w:tc>
      </w:tr>
      <w:tr w:rsidR="00471EBD" w:rsidRPr="00350CB3" w:rsidTr="00350CB3">
        <w:tc>
          <w:tcPr>
            <w:tcW w:w="6997" w:type="dxa"/>
            <w:shd w:val="clear" w:color="auto" w:fill="auto"/>
          </w:tcPr>
          <w:p w:rsidR="00471EBD" w:rsidRPr="00350CB3" w:rsidRDefault="00471EBD" w:rsidP="00C838E2">
            <w:pPr>
              <w:pStyle w:val="PargrafodaLista"/>
              <w:widowControl/>
              <w:numPr>
                <w:ilvl w:val="0"/>
                <w:numId w:val="27"/>
              </w:numPr>
              <w:suppressAutoHyphens w:val="0"/>
              <w:contextualSpacing/>
              <w:jc w:val="both"/>
              <w:rPr>
                <w:rFonts w:cs="Times New Roman"/>
                <w:sz w:val="20"/>
                <w:szCs w:val="20"/>
              </w:rPr>
            </w:pPr>
            <w:r w:rsidRPr="00350CB3">
              <w:rPr>
                <w:rFonts w:cs="Times New Roman"/>
                <w:sz w:val="20"/>
                <w:szCs w:val="20"/>
              </w:rPr>
              <w:t>Título do Projeto</w:t>
            </w:r>
          </w:p>
        </w:tc>
        <w:tc>
          <w:tcPr>
            <w:tcW w:w="6997"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Fortalecimento Institucional para Implementação do Protocolo de Montreal no Brasil – Fase VIII</w:t>
            </w:r>
          </w:p>
        </w:tc>
      </w:tr>
      <w:tr w:rsidR="00471EBD" w:rsidRPr="00350CB3" w:rsidTr="00350CB3">
        <w:tc>
          <w:tcPr>
            <w:tcW w:w="6997" w:type="dxa"/>
            <w:shd w:val="clear" w:color="auto" w:fill="auto"/>
          </w:tcPr>
          <w:p w:rsidR="00471EBD" w:rsidRPr="00350CB3" w:rsidRDefault="00471EBD" w:rsidP="00C838E2">
            <w:pPr>
              <w:pStyle w:val="PargrafodaLista"/>
              <w:widowControl/>
              <w:numPr>
                <w:ilvl w:val="0"/>
                <w:numId w:val="27"/>
              </w:numPr>
              <w:suppressAutoHyphens w:val="0"/>
              <w:contextualSpacing/>
              <w:jc w:val="both"/>
              <w:rPr>
                <w:rFonts w:cs="Times New Roman"/>
                <w:sz w:val="20"/>
                <w:szCs w:val="20"/>
              </w:rPr>
            </w:pPr>
            <w:r w:rsidRPr="00350CB3">
              <w:rPr>
                <w:rFonts w:cs="Times New Roman"/>
                <w:sz w:val="20"/>
                <w:szCs w:val="20"/>
              </w:rPr>
              <w:t>Número do Projeto</w:t>
            </w:r>
          </w:p>
        </w:tc>
        <w:tc>
          <w:tcPr>
            <w:tcW w:w="6997"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00095168</w:t>
            </w:r>
          </w:p>
        </w:tc>
      </w:tr>
      <w:tr w:rsidR="00471EBD" w:rsidRPr="00350CB3" w:rsidTr="00350CB3">
        <w:tc>
          <w:tcPr>
            <w:tcW w:w="6997" w:type="dxa"/>
            <w:shd w:val="clear" w:color="auto" w:fill="auto"/>
          </w:tcPr>
          <w:p w:rsidR="00471EBD" w:rsidRPr="00350CB3" w:rsidRDefault="00471EBD" w:rsidP="00C838E2">
            <w:pPr>
              <w:pStyle w:val="PargrafodaLista"/>
              <w:widowControl/>
              <w:numPr>
                <w:ilvl w:val="0"/>
                <w:numId w:val="27"/>
              </w:numPr>
              <w:suppressAutoHyphens w:val="0"/>
              <w:contextualSpacing/>
              <w:jc w:val="both"/>
              <w:rPr>
                <w:rFonts w:cs="Times New Roman"/>
                <w:sz w:val="20"/>
                <w:szCs w:val="20"/>
              </w:rPr>
            </w:pPr>
            <w:r w:rsidRPr="00350CB3">
              <w:rPr>
                <w:rFonts w:cs="Times New Roman"/>
                <w:sz w:val="20"/>
                <w:szCs w:val="20"/>
              </w:rPr>
              <w:t>Local (Global/Região/País)</w:t>
            </w:r>
          </w:p>
        </w:tc>
        <w:tc>
          <w:tcPr>
            <w:tcW w:w="6997"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Brasil</w:t>
            </w:r>
          </w:p>
        </w:tc>
      </w:tr>
    </w:tbl>
    <w:p w:rsidR="00471EBD" w:rsidRPr="00350CB3" w:rsidRDefault="00471EBD" w:rsidP="00471EBD">
      <w:pPr>
        <w:rPr>
          <w:rFonts w:cs="Times New Roman"/>
          <w:sz w:val="20"/>
          <w:szCs w:val="20"/>
        </w:rPr>
      </w:pPr>
    </w:p>
    <w:p w:rsidR="00471EBD" w:rsidRPr="00350CB3" w:rsidRDefault="00471EBD" w:rsidP="00471EBD">
      <w:pPr>
        <w:ind w:firstLine="708"/>
        <w:rPr>
          <w:rFonts w:cs="Times New Roman"/>
          <w:b/>
          <w:sz w:val="20"/>
          <w:szCs w:val="20"/>
        </w:rPr>
      </w:pPr>
      <w:r w:rsidRPr="00350CB3">
        <w:rPr>
          <w:rFonts w:cs="Times New Roman"/>
          <w:b/>
          <w:sz w:val="20"/>
          <w:szCs w:val="20"/>
        </w:rPr>
        <w:t xml:space="preserve">Parte A. Integração de Princípios Gerais para o Fortalecimento da Sustentabilidade Socioambiental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4"/>
      </w:tblGrid>
      <w:tr w:rsidR="00471EBD" w:rsidRPr="00350CB3" w:rsidTr="00350CB3">
        <w:tc>
          <w:tcPr>
            <w:tcW w:w="13994" w:type="dxa"/>
            <w:shd w:val="clear" w:color="auto" w:fill="404040"/>
          </w:tcPr>
          <w:p w:rsidR="00471EBD" w:rsidRPr="00350CB3" w:rsidRDefault="00471EBD" w:rsidP="00350CB3">
            <w:pPr>
              <w:jc w:val="both"/>
              <w:rPr>
                <w:rFonts w:cs="Times New Roman"/>
                <w:b/>
                <w:color w:val="FFFFFF"/>
                <w:sz w:val="20"/>
                <w:szCs w:val="20"/>
              </w:rPr>
            </w:pPr>
            <w:r w:rsidRPr="00350CB3">
              <w:rPr>
                <w:rFonts w:cs="Times New Roman"/>
                <w:b/>
                <w:color w:val="FFFFFF"/>
                <w:sz w:val="20"/>
                <w:szCs w:val="20"/>
              </w:rPr>
              <w:t>Questão 1: Como o Projeto integra os princípios gerais a fim de fortalecer a sustentabilidade socioambiental?</w:t>
            </w:r>
          </w:p>
        </w:tc>
      </w:tr>
      <w:tr w:rsidR="00471EBD" w:rsidRPr="00350CB3" w:rsidTr="00350CB3">
        <w:tc>
          <w:tcPr>
            <w:tcW w:w="13994" w:type="dxa"/>
            <w:shd w:val="clear" w:color="auto" w:fill="D0CECE"/>
          </w:tcPr>
          <w:p w:rsidR="00471EBD" w:rsidRPr="00350CB3" w:rsidRDefault="00471EBD" w:rsidP="00350CB3">
            <w:pPr>
              <w:jc w:val="both"/>
              <w:rPr>
                <w:rFonts w:cs="Times New Roman"/>
                <w:b/>
                <w:sz w:val="20"/>
                <w:szCs w:val="20"/>
              </w:rPr>
            </w:pPr>
            <w:r w:rsidRPr="00350CB3">
              <w:rPr>
                <w:rFonts w:cs="Times New Roman"/>
                <w:b/>
                <w:sz w:val="20"/>
                <w:szCs w:val="20"/>
              </w:rPr>
              <w:t>Descreva resumidamente abaixo como o Projeto incorpora a abordagem baseada em direitos humanos</w:t>
            </w:r>
          </w:p>
        </w:tc>
      </w:tr>
      <w:tr w:rsidR="00471EBD" w:rsidRPr="00350CB3" w:rsidTr="00350CB3">
        <w:tc>
          <w:tcPr>
            <w:tcW w:w="13994"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 xml:space="preserve">A Unidade Nacional de Ozônio (NOU), por meio da coordenação de ações voltadas à proteção da camada de ozônio, irá viabilizar a redução e mitigação de potenciais impactos adversos à saúde humana e ao meio ambiente, com vistas ao objetivo maior de promover um ambiente socioambiental mais sustentável. </w:t>
            </w:r>
          </w:p>
        </w:tc>
      </w:tr>
      <w:tr w:rsidR="00471EBD" w:rsidRPr="00350CB3" w:rsidTr="00350CB3">
        <w:tc>
          <w:tcPr>
            <w:tcW w:w="13994" w:type="dxa"/>
            <w:shd w:val="clear" w:color="auto" w:fill="D0CECE"/>
          </w:tcPr>
          <w:p w:rsidR="00471EBD" w:rsidRPr="00350CB3" w:rsidRDefault="00471EBD" w:rsidP="00350CB3">
            <w:pPr>
              <w:jc w:val="both"/>
              <w:rPr>
                <w:rFonts w:cs="Times New Roman"/>
                <w:b/>
                <w:sz w:val="20"/>
                <w:szCs w:val="20"/>
              </w:rPr>
            </w:pPr>
            <w:r w:rsidRPr="00350CB3">
              <w:rPr>
                <w:rFonts w:cs="Times New Roman"/>
                <w:b/>
                <w:sz w:val="20"/>
                <w:szCs w:val="20"/>
              </w:rPr>
              <w:t>Descreva resumidamente abaixo como o Projeto poderá melhorar a igualdade de gênero e a autonomia das mulheres</w:t>
            </w:r>
          </w:p>
        </w:tc>
      </w:tr>
      <w:tr w:rsidR="00471EBD" w:rsidRPr="00350CB3" w:rsidTr="00350CB3">
        <w:tc>
          <w:tcPr>
            <w:tcW w:w="13994"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O projeto irá beneficiar igualmente mulheres e homens.</w:t>
            </w:r>
          </w:p>
        </w:tc>
      </w:tr>
      <w:tr w:rsidR="00471EBD" w:rsidRPr="00350CB3" w:rsidTr="00350CB3">
        <w:tc>
          <w:tcPr>
            <w:tcW w:w="13994" w:type="dxa"/>
            <w:shd w:val="clear" w:color="auto" w:fill="D0CECE"/>
          </w:tcPr>
          <w:p w:rsidR="00471EBD" w:rsidRPr="00350CB3" w:rsidRDefault="00471EBD" w:rsidP="00350CB3">
            <w:pPr>
              <w:jc w:val="both"/>
              <w:rPr>
                <w:rFonts w:cs="Times New Roman"/>
                <w:b/>
                <w:sz w:val="20"/>
                <w:szCs w:val="20"/>
              </w:rPr>
            </w:pPr>
            <w:r w:rsidRPr="00350CB3">
              <w:rPr>
                <w:rFonts w:cs="Times New Roman"/>
                <w:b/>
                <w:sz w:val="20"/>
                <w:szCs w:val="20"/>
              </w:rPr>
              <w:t>Descreva resumidamente abaixo como o Projeto incorpora a sustentabilidade ambiental</w:t>
            </w:r>
          </w:p>
        </w:tc>
      </w:tr>
      <w:tr w:rsidR="00471EBD" w:rsidRPr="00350CB3" w:rsidTr="00350CB3">
        <w:tc>
          <w:tcPr>
            <w:tcW w:w="13994" w:type="dxa"/>
            <w:shd w:val="clear" w:color="auto" w:fill="auto"/>
          </w:tcPr>
          <w:p w:rsidR="00471EBD" w:rsidRPr="00350CB3" w:rsidRDefault="00471EBD" w:rsidP="00A84947">
            <w:pPr>
              <w:jc w:val="both"/>
              <w:rPr>
                <w:rFonts w:cs="Times New Roman"/>
                <w:sz w:val="20"/>
                <w:szCs w:val="20"/>
              </w:rPr>
            </w:pPr>
            <w:r w:rsidRPr="00350CB3">
              <w:rPr>
                <w:rFonts w:cs="Times New Roman"/>
                <w:sz w:val="20"/>
                <w:szCs w:val="20"/>
              </w:rPr>
              <w:t xml:space="preserve">Esse projeto irá promover o uso de tecnologias </w:t>
            </w:r>
            <w:r w:rsidR="00A84947">
              <w:rPr>
                <w:rFonts w:cs="Times New Roman"/>
                <w:sz w:val="20"/>
                <w:szCs w:val="20"/>
              </w:rPr>
              <w:t>ambientalmente</w:t>
            </w:r>
            <w:r w:rsidRPr="00350CB3">
              <w:rPr>
                <w:rFonts w:cs="Times New Roman"/>
                <w:sz w:val="20"/>
                <w:szCs w:val="20"/>
              </w:rPr>
              <w:t xml:space="preserve"> corretas, redução do consumo e uso de SDOs, bem como a atualização do sistema de controle de quotas de importações de SDOs e o gerenciamento e disposição final de seu passivo a fim de contribuir para a proteção da camada de ozônio.</w:t>
            </w:r>
          </w:p>
        </w:tc>
      </w:tr>
    </w:tbl>
    <w:p w:rsidR="00471EBD" w:rsidRDefault="00471EBD" w:rsidP="00471EBD">
      <w:pPr>
        <w:rPr>
          <w:rFonts w:cs="Times New Roman"/>
          <w:b/>
        </w:rPr>
      </w:pPr>
    </w:p>
    <w:p w:rsidR="00471EBD" w:rsidRPr="00350CB3" w:rsidRDefault="00471EBD" w:rsidP="00471EBD">
      <w:pPr>
        <w:rPr>
          <w:rFonts w:cs="Times New Roman"/>
          <w:b/>
          <w:sz w:val="20"/>
          <w:szCs w:val="20"/>
        </w:rPr>
      </w:pPr>
      <w:r w:rsidRPr="00350CB3">
        <w:rPr>
          <w:rFonts w:cs="Times New Roman"/>
          <w:b/>
          <w:sz w:val="20"/>
          <w:szCs w:val="20"/>
        </w:rPr>
        <w:tab/>
        <w:t xml:space="preserve">Parte B. Identificação e Gerenciamento de </w:t>
      </w:r>
      <w:r w:rsidRPr="00350CB3">
        <w:rPr>
          <w:rFonts w:cs="Times New Roman"/>
          <w:b/>
          <w:sz w:val="20"/>
          <w:szCs w:val="20"/>
          <w:u w:val="single"/>
        </w:rPr>
        <w:t>Riscos</w:t>
      </w:r>
      <w:r w:rsidRPr="00350CB3">
        <w:rPr>
          <w:rFonts w:cs="Times New Roman"/>
          <w:b/>
          <w:sz w:val="20"/>
          <w:szCs w:val="20"/>
        </w:rPr>
        <w:t xml:space="preserve"> Socioambientais</w:t>
      </w: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1710"/>
        <w:gridCol w:w="1701"/>
        <w:gridCol w:w="1559"/>
        <w:gridCol w:w="567"/>
        <w:gridCol w:w="3798"/>
      </w:tblGrid>
      <w:tr w:rsidR="00350CB3" w:rsidRPr="00350CB3" w:rsidTr="00350CB3">
        <w:tc>
          <w:tcPr>
            <w:tcW w:w="4699" w:type="dxa"/>
            <w:shd w:val="clear" w:color="auto" w:fill="404040"/>
          </w:tcPr>
          <w:p w:rsidR="00471EBD" w:rsidRPr="00350CB3" w:rsidRDefault="00471EBD" w:rsidP="00350CB3">
            <w:pPr>
              <w:jc w:val="both"/>
              <w:rPr>
                <w:rFonts w:cs="Times New Roman"/>
                <w:b/>
                <w:color w:val="FFFFFF"/>
                <w:sz w:val="20"/>
                <w:szCs w:val="20"/>
              </w:rPr>
            </w:pPr>
            <w:r w:rsidRPr="00350CB3">
              <w:rPr>
                <w:rFonts w:cs="Times New Roman"/>
                <w:b/>
                <w:color w:val="FFFFFF"/>
                <w:sz w:val="20"/>
                <w:szCs w:val="20"/>
              </w:rPr>
              <w:t>Questão 2: Quais são os potenciais Riscos Socioambientais?</w:t>
            </w:r>
          </w:p>
          <w:p w:rsidR="00471EBD" w:rsidRPr="00350CB3" w:rsidRDefault="00471EBD" w:rsidP="00350CB3">
            <w:pPr>
              <w:jc w:val="both"/>
              <w:rPr>
                <w:rFonts w:cs="Times New Roman"/>
                <w:color w:val="FFFFFF"/>
                <w:sz w:val="20"/>
                <w:szCs w:val="20"/>
              </w:rPr>
            </w:pPr>
            <w:r w:rsidRPr="00350CB3">
              <w:rPr>
                <w:rFonts w:cs="Times New Roman"/>
                <w:color w:val="FFFFFF"/>
                <w:sz w:val="20"/>
                <w:szCs w:val="20"/>
              </w:rPr>
              <w:t>Nota: Descreva brevemente os potenciais riscos socioambientais identificados no Anexo 1 – Checklist de Triagem de Riscos (com base em qualquer resposta “Sim”). Se nenhum risco tiver sido identificado no Anexo 1 então escreva “Nenhum risco identificado” e passe para a Pergunta 4 e selecione “Risco baixo”. As questões 5 e 6 não são requeridas para Projetos de riscos baixos.</w:t>
            </w:r>
          </w:p>
        </w:tc>
        <w:tc>
          <w:tcPr>
            <w:tcW w:w="5537" w:type="dxa"/>
            <w:gridSpan w:val="4"/>
            <w:shd w:val="clear" w:color="auto" w:fill="404040"/>
          </w:tcPr>
          <w:p w:rsidR="00471EBD" w:rsidRPr="00350CB3" w:rsidRDefault="00471EBD" w:rsidP="00350CB3">
            <w:pPr>
              <w:jc w:val="both"/>
              <w:rPr>
                <w:rFonts w:cs="Times New Roman"/>
                <w:b/>
                <w:color w:val="FFFFFF"/>
                <w:sz w:val="20"/>
                <w:szCs w:val="20"/>
              </w:rPr>
            </w:pPr>
            <w:r w:rsidRPr="00350CB3">
              <w:rPr>
                <w:rFonts w:cs="Times New Roman"/>
                <w:b/>
                <w:color w:val="FFFFFF"/>
                <w:sz w:val="20"/>
                <w:szCs w:val="20"/>
              </w:rPr>
              <w:t>Questão 3: Qual o nível de importância dos potenciais riscos socioambientais?</w:t>
            </w:r>
          </w:p>
          <w:p w:rsidR="00471EBD" w:rsidRPr="00350CB3" w:rsidRDefault="00471EBD" w:rsidP="00350CB3">
            <w:pPr>
              <w:jc w:val="both"/>
              <w:rPr>
                <w:rFonts w:cs="Times New Roman"/>
                <w:color w:val="FFFFFF"/>
                <w:sz w:val="20"/>
                <w:szCs w:val="20"/>
              </w:rPr>
            </w:pPr>
            <w:r w:rsidRPr="00350CB3">
              <w:rPr>
                <w:rFonts w:cs="Times New Roman"/>
                <w:color w:val="FFFFFF"/>
                <w:sz w:val="20"/>
                <w:szCs w:val="20"/>
              </w:rPr>
              <w:t>Nota: Responda as questões 4 e 5 abaixo, antes de proceder para a questão 6.</w:t>
            </w:r>
          </w:p>
        </w:tc>
        <w:tc>
          <w:tcPr>
            <w:tcW w:w="3798" w:type="dxa"/>
            <w:shd w:val="clear" w:color="auto" w:fill="404040"/>
          </w:tcPr>
          <w:p w:rsidR="00471EBD" w:rsidRPr="00350CB3" w:rsidRDefault="00471EBD" w:rsidP="00350CB3">
            <w:pPr>
              <w:jc w:val="both"/>
              <w:rPr>
                <w:rFonts w:cs="Times New Roman"/>
                <w:b/>
                <w:color w:val="FFFFFF"/>
                <w:sz w:val="20"/>
                <w:szCs w:val="20"/>
              </w:rPr>
            </w:pPr>
            <w:r w:rsidRPr="00350CB3">
              <w:rPr>
                <w:rFonts w:cs="Times New Roman"/>
                <w:b/>
                <w:color w:val="FFFFFF"/>
                <w:sz w:val="20"/>
                <w:szCs w:val="20"/>
              </w:rPr>
              <w:t>Questão 6: Quais medidas de avaliação e gerenciamento socioambientais foram conduzidas e/ou são requeridas para endereçar potenciais riscos (para riscos com significância moderada e alta)?</w:t>
            </w:r>
          </w:p>
        </w:tc>
      </w:tr>
      <w:tr w:rsidR="00471EBD" w:rsidRPr="00350CB3" w:rsidTr="00350CB3">
        <w:tc>
          <w:tcPr>
            <w:tcW w:w="4699" w:type="dxa"/>
            <w:shd w:val="clear" w:color="auto" w:fill="D0CECE"/>
          </w:tcPr>
          <w:p w:rsidR="00471EBD" w:rsidRPr="00350CB3" w:rsidRDefault="00471EBD" w:rsidP="00350CB3">
            <w:pPr>
              <w:jc w:val="both"/>
              <w:rPr>
                <w:rFonts w:cs="Times New Roman"/>
                <w:b/>
                <w:sz w:val="20"/>
                <w:szCs w:val="20"/>
              </w:rPr>
            </w:pPr>
            <w:r w:rsidRPr="00350CB3">
              <w:rPr>
                <w:rFonts w:cs="Times New Roman"/>
                <w:b/>
                <w:sz w:val="20"/>
                <w:szCs w:val="20"/>
              </w:rPr>
              <w:t>Descrição do Risco</w:t>
            </w:r>
          </w:p>
        </w:tc>
        <w:tc>
          <w:tcPr>
            <w:tcW w:w="1710" w:type="dxa"/>
            <w:shd w:val="clear" w:color="auto" w:fill="D0CECE"/>
          </w:tcPr>
          <w:p w:rsidR="00471EBD" w:rsidRPr="00350CB3" w:rsidRDefault="00471EBD" w:rsidP="00350CB3">
            <w:pPr>
              <w:jc w:val="both"/>
              <w:rPr>
                <w:rFonts w:cs="Times New Roman"/>
                <w:b/>
                <w:sz w:val="20"/>
                <w:szCs w:val="20"/>
              </w:rPr>
            </w:pPr>
            <w:r w:rsidRPr="00350CB3">
              <w:rPr>
                <w:rFonts w:cs="Times New Roman"/>
                <w:b/>
                <w:sz w:val="20"/>
                <w:szCs w:val="20"/>
              </w:rPr>
              <w:t>Impacto e Probabilidade (1-5)</w:t>
            </w:r>
          </w:p>
        </w:tc>
        <w:tc>
          <w:tcPr>
            <w:tcW w:w="1701" w:type="dxa"/>
            <w:shd w:val="clear" w:color="auto" w:fill="D0CECE"/>
          </w:tcPr>
          <w:p w:rsidR="00471EBD" w:rsidRPr="00350CB3" w:rsidRDefault="00471EBD" w:rsidP="00350CB3">
            <w:pPr>
              <w:jc w:val="both"/>
              <w:rPr>
                <w:rFonts w:cs="Times New Roman"/>
                <w:b/>
                <w:sz w:val="20"/>
                <w:szCs w:val="20"/>
              </w:rPr>
            </w:pPr>
            <w:r w:rsidRPr="00350CB3">
              <w:rPr>
                <w:rFonts w:cs="Times New Roman"/>
                <w:b/>
                <w:sz w:val="20"/>
                <w:szCs w:val="20"/>
              </w:rPr>
              <w:t>Significância (Baixo, Moderado, Alto)</w:t>
            </w:r>
          </w:p>
        </w:tc>
        <w:tc>
          <w:tcPr>
            <w:tcW w:w="2126" w:type="dxa"/>
            <w:gridSpan w:val="2"/>
            <w:shd w:val="clear" w:color="auto" w:fill="D0CECE"/>
          </w:tcPr>
          <w:p w:rsidR="00471EBD" w:rsidRPr="00350CB3" w:rsidRDefault="00471EBD" w:rsidP="00350CB3">
            <w:pPr>
              <w:jc w:val="both"/>
              <w:rPr>
                <w:rFonts w:cs="Times New Roman"/>
                <w:b/>
                <w:sz w:val="20"/>
                <w:szCs w:val="20"/>
              </w:rPr>
            </w:pPr>
            <w:r w:rsidRPr="00350CB3">
              <w:rPr>
                <w:rFonts w:cs="Times New Roman"/>
                <w:b/>
                <w:sz w:val="20"/>
                <w:szCs w:val="20"/>
              </w:rPr>
              <w:t>Comentários</w:t>
            </w:r>
          </w:p>
        </w:tc>
        <w:tc>
          <w:tcPr>
            <w:tcW w:w="3798" w:type="dxa"/>
            <w:shd w:val="clear" w:color="auto" w:fill="D0CECE"/>
          </w:tcPr>
          <w:p w:rsidR="00471EBD" w:rsidRPr="00350CB3" w:rsidRDefault="00471EBD" w:rsidP="00350CB3">
            <w:pPr>
              <w:jc w:val="both"/>
              <w:rPr>
                <w:rFonts w:cs="Times New Roman"/>
                <w:b/>
                <w:sz w:val="20"/>
                <w:szCs w:val="20"/>
              </w:rPr>
            </w:pPr>
            <w:r w:rsidRPr="00350CB3">
              <w:rPr>
                <w:rFonts w:cs="Times New Roman"/>
                <w:b/>
                <w:sz w:val="20"/>
                <w:szCs w:val="20"/>
              </w:rPr>
              <w:t xml:space="preserve">Descrição das medidas de avaliação e gerenciamento conforme refletido no Projeto. Se ESIA ou SESA forem exigidas, </w:t>
            </w:r>
            <w:r w:rsidRPr="00350CB3">
              <w:rPr>
                <w:rFonts w:cs="Times New Roman"/>
                <w:b/>
                <w:sz w:val="20"/>
                <w:szCs w:val="20"/>
              </w:rPr>
              <w:lastRenderedPageBreak/>
              <w:t>notar que a avaliação deverá considerar todos os potenciais riscos e impactos.</w:t>
            </w:r>
          </w:p>
        </w:tc>
      </w:tr>
      <w:tr w:rsidR="00471EBD" w:rsidRPr="00350CB3" w:rsidTr="00350CB3">
        <w:tc>
          <w:tcPr>
            <w:tcW w:w="4699"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lastRenderedPageBreak/>
              <w:t>Risco 1: Nenhum risco identificado</w:t>
            </w:r>
          </w:p>
        </w:tc>
        <w:tc>
          <w:tcPr>
            <w:tcW w:w="1710"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I =</w:t>
            </w:r>
          </w:p>
          <w:p w:rsidR="00471EBD" w:rsidRPr="00350CB3" w:rsidRDefault="00471EBD" w:rsidP="00350CB3">
            <w:pPr>
              <w:jc w:val="both"/>
              <w:rPr>
                <w:rFonts w:cs="Times New Roman"/>
                <w:sz w:val="20"/>
                <w:szCs w:val="20"/>
              </w:rPr>
            </w:pPr>
            <w:r w:rsidRPr="00350CB3">
              <w:rPr>
                <w:rFonts w:cs="Times New Roman"/>
                <w:sz w:val="20"/>
                <w:szCs w:val="20"/>
              </w:rPr>
              <w:t>P =</w:t>
            </w:r>
          </w:p>
        </w:tc>
        <w:tc>
          <w:tcPr>
            <w:tcW w:w="1701" w:type="dxa"/>
            <w:shd w:val="clear" w:color="auto" w:fill="auto"/>
          </w:tcPr>
          <w:p w:rsidR="00471EBD" w:rsidRPr="00350CB3" w:rsidRDefault="00471EBD" w:rsidP="00350CB3">
            <w:pPr>
              <w:jc w:val="both"/>
              <w:rPr>
                <w:rFonts w:cs="Times New Roman"/>
                <w:sz w:val="20"/>
                <w:szCs w:val="20"/>
              </w:rPr>
            </w:pPr>
          </w:p>
        </w:tc>
        <w:tc>
          <w:tcPr>
            <w:tcW w:w="2126" w:type="dxa"/>
            <w:gridSpan w:val="2"/>
            <w:shd w:val="clear" w:color="auto" w:fill="auto"/>
          </w:tcPr>
          <w:p w:rsidR="00471EBD" w:rsidRPr="00350CB3" w:rsidRDefault="00471EBD" w:rsidP="00350CB3">
            <w:pPr>
              <w:jc w:val="both"/>
              <w:rPr>
                <w:rFonts w:cs="Times New Roman"/>
                <w:sz w:val="20"/>
                <w:szCs w:val="20"/>
              </w:rPr>
            </w:pPr>
          </w:p>
        </w:tc>
        <w:tc>
          <w:tcPr>
            <w:tcW w:w="3798" w:type="dxa"/>
            <w:shd w:val="clear" w:color="auto" w:fill="auto"/>
          </w:tcPr>
          <w:p w:rsidR="00471EBD" w:rsidRPr="00350CB3" w:rsidRDefault="00471EBD" w:rsidP="00350CB3">
            <w:pPr>
              <w:jc w:val="both"/>
              <w:rPr>
                <w:rFonts w:cs="Times New Roman"/>
                <w:sz w:val="20"/>
                <w:szCs w:val="20"/>
              </w:rPr>
            </w:pPr>
          </w:p>
        </w:tc>
      </w:tr>
      <w:tr w:rsidR="00471EBD" w:rsidRPr="00350CB3" w:rsidTr="00350CB3">
        <w:tc>
          <w:tcPr>
            <w:tcW w:w="4699"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Risco 2: ....</w:t>
            </w:r>
          </w:p>
        </w:tc>
        <w:tc>
          <w:tcPr>
            <w:tcW w:w="1710"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I =</w:t>
            </w:r>
          </w:p>
          <w:p w:rsidR="00471EBD" w:rsidRPr="00350CB3" w:rsidRDefault="00471EBD" w:rsidP="00350CB3">
            <w:pPr>
              <w:jc w:val="both"/>
              <w:rPr>
                <w:rFonts w:cs="Times New Roman"/>
                <w:sz w:val="20"/>
                <w:szCs w:val="20"/>
              </w:rPr>
            </w:pPr>
            <w:r w:rsidRPr="00350CB3">
              <w:rPr>
                <w:rFonts w:cs="Times New Roman"/>
                <w:sz w:val="20"/>
                <w:szCs w:val="20"/>
              </w:rPr>
              <w:t>P=</w:t>
            </w:r>
          </w:p>
        </w:tc>
        <w:tc>
          <w:tcPr>
            <w:tcW w:w="1701" w:type="dxa"/>
            <w:shd w:val="clear" w:color="auto" w:fill="auto"/>
          </w:tcPr>
          <w:p w:rsidR="00471EBD" w:rsidRPr="00350CB3" w:rsidRDefault="00471EBD" w:rsidP="00350CB3">
            <w:pPr>
              <w:jc w:val="both"/>
              <w:rPr>
                <w:rFonts w:cs="Times New Roman"/>
                <w:sz w:val="20"/>
                <w:szCs w:val="20"/>
              </w:rPr>
            </w:pPr>
          </w:p>
        </w:tc>
        <w:tc>
          <w:tcPr>
            <w:tcW w:w="2126" w:type="dxa"/>
            <w:gridSpan w:val="2"/>
            <w:shd w:val="clear" w:color="auto" w:fill="auto"/>
          </w:tcPr>
          <w:p w:rsidR="00471EBD" w:rsidRPr="00350CB3" w:rsidRDefault="00471EBD" w:rsidP="00350CB3">
            <w:pPr>
              <w:jc w:val="both"/>
              <w:rPr>
                <w:rFonts w:cs="Times New Roman"/>
                <w:sz w:val="20"/>
                <w:szCs w:val="20"/>
              </w:rPr>
            </w:pPr>
          </w:p>
        </w:tc>
        <w:tc>
          <w:tcPr>
            <w:tcW w:w="3798" w:type="dxa"/>
            <w:shd w:val="clear" w:color="auto" w:fill="auto"/>
          </w:tcPr>
          <w:p w:rsidR="00471EBD" w:rsidRPr="00350CB3" w:rsidRDefault="00471EBD" w:rsidP="00350CB3">
            <w:pPr>
              <w:jc w:val="both"/>
              <w:rPr>
                <w:rFonts w:cs="Times New Roman"/>
                <w:sz w:val="20"/>
                <w:szCs w:val="20"/>
              </w:rPr>
            </w:pPr>
          </w:p>
        </w:tc>
      </w:tr>
      <w:tr w:rsidR="00471EBD" w:rsidRPr="00350CB3" w:rsidTr="00350CB3">
        <w:tc>
          <w:tcPr>
            <w:tcW w:w="4699"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Risco 3: ....</w:t>
            </w:r>
          </w:p>
        </w:tc>
        <w:tc>
          <w:tcPr>
            <w:tcW w:w="1710"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I =</w:t>
            </w:r>
          </w:p>
          <w:p w:rsidR="00471EBD" w:rsidRPr="00350CB3" w:rsidRDefault="00471EBD" w:rsidP="00350CB3">
            <w:pPr>
              <w:jc w:val="both"/>
              <w:rPr>
                <w:rFonts w:cs="Times New Roman"/>
                <w:sz w:val="20"/>
                <w:szCs w:val="20"/>
              </w:rPr>
            </w:pPr>
            <w:r w:rsidRPr="00350CB3">
              <w:rPr>
                <w:rFonts w:cs="Times New Roman"/>
                <w:sz w:val="20"/>
                <w:szCs w:val="20"/>
              </w:rPr>
              <w:t>P=</w:t>
            </w:r>
          </w:p>
        </w:tc>
        <w:tc>
          <w:tcPr>
            <w:tcW w:w="1701" w:type="dxa"/>
            <w:shd w:val="clear" w:color="auto" w:fill="auto"/>
          </w:tcPr>
          <w:p w:rsidR="00471EBD" w:rsidRPr="00350CB3" w:rsidRDefault="00471EBD" w:rsidP="00350CB3">
            <w:pPr>
              <w:jc w:val="both"/>
              <w:rPr>
                <w:rFonts w:cs="Times New Roman"/>
                <w:sz w:val="20"/>
                <w:szCs w:val="20"/>
              </w:rPr>
            </w:pPr>
          </w:p>
        </w:tc>
        <w:tc>
          <w:tcPr>
            <w:tcW w:w="2126" w:type="dxa"/>
            <w:gridSpan w:val="2"/>
            <w:shd w:val="clear" w:color="auto" w:fill="auto"/>
          </w:tcPr>
          <w:p w:rsidR="00471EBD" w:rsidRPr="00350CB3" w:rsidRDefault="00471EBD" w:rsidP="00350CB3">
            <w:pPr>
              <w:jc w:val="both"/>
              <w:rPr>
                <w:rFonts w:cs="Times New Roman"/>
                <w:sz w:val="20"/>
                <w:szCs w:val="20"/>
              </w:rPr>
            </w:pPr>
          </w:p>
        </w:tc>
        <w:tc>
          <w:tcPr>
            <w:tcW w:w="3798" w:type="dxa"/>
            <w:shd w:val="clear" w:color="auto" w:fill="auto"/>
          </w:tcPr>
          <w:p w:rsidR="00471EBD" w:rsidRPr="00350CB3" w:rsidRDefault="00471EBD" w:rsidP="00350CB3">
            <w:pPr>
              <w:jc w:val="both"/>
              <w:rPr>
                <w:rFonts w:cs="Times New Roman"/>
                <w:sz w:val="20"/>
                <w:szCs w:val="20"/>
              </w:rPr>
            </w:pPr>
          </w:p>
        </w:tc>
      </w:tr>
      <w:tr w:rsidR="00471EBD" w:rsidRPr="00350CB3" w:rsidTr="00350CB3">
        <w:tc>
          <w:tcPr>
            <w:tcW w:w="4699"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Risco 4: ....</w:t>
            </w:r>
          </w:p>
        </w:tc>
        <w:tc>
          <w:tcPr>
            <w:tcW w:w="1710"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I =</w:t>
            </w:r>
          </w:p>
          <w:p w:rsidR="00471EBD" w:rsidRPr="00350CB3" w:rsidRDefault="00471EBD" w:rsidP="00350CB3">
            <w:pPr>
              <w:jc w:val="both"/>
              <w:rPr>
                <w:rFonts w:cs="Times New Roman"/>
                <w:sz w:val="20"/>
                <w:szCs w:val="20"/>
              </w:rPr>
            </w:pPr>
            <w:r w:rsidRPr="00350CB3">
              <w:rPr>
                <w:rFonts w:cs="Times New Roman"/>
                <w:sz w:val="20"/>
                <w:szCs w:val="20"/>
              </w:rPr>
              <w:t>P=</w:t>
            </w:r>
          </w:p>
        </w:tc>
        <w:tc>
          <w:tcPr>
            <w:tcW w:w="1701" w:type="dxa"/>
            <w:shd w:val="clear" w:color="auto" w:fill="auto"/>
          </w:tcPr>
          <w:p w:rsidR="00471EBD" w:rsidRPr="00350CB3" w:rsidRDefault="00471EBD" w:rsidP="00350CB3">
            <w:pPr>
              <w:jc w:val="both"/>
              <w:rPr>
                <w:rFonts w:cs="Times New Roman"/>
                <w:sz w:val="20"/>
                <w:szCs w:val="20"/>
              </w:rPr>
            </w:pPr>
          </w:p>
        </w:tc>
        <w:tc>
          <w:tcPr>
            <w:tcW w:w="2126" w:type="dxa"/>
            <w:gridSpan w:val="2"/>
            <w:shd w:val="clear" w:color="auto" w:fill="auto"/>
          </w:tcPr>
          <w:p w:rsidR="00471EBD" w:rsidRPr="00350CB3" w:rsidRDefault="00471EBD" w:rsidP="00350CB3">
            <w:pPr>
              <w:jc w:val="both"/>
              <w:rPr>
                <w:rFonts w:cs="Times New Roman"/>
                <w:sz w:val="20"/>
                <w:szCs w:val="20"/>
              </w:rPr>
            </w:pPr>
          </w:p>
        </w:tc>
        <w:tc>
          <w:tcPr>
            <w:tcW w:w="3798" w:type="dxa"/>
            <w:shd w:val="clear" w:color="auto" w:fill="auto"/>
          </w:tcPr>
          <w:p w:rsidR="00471EBD" w:rsidRPr="00350CB3" w:rsidRDefault="00471EBD" w:rsidP="00350CB3">
            <w:pPr>
              <w:jc w:val="both"/>
              <w:rPr>
                <w:rFonts w:cs="Times New Roman"/>
                <w:sz w:val="20"/>
                <w:szCs w:val="20"/>
              </w:rPr>
            </w:pPr>
          </w:p>
        </w:tc>
      </w:tr>
      <w:tr w:rsidR="00471EBD" w:rsidRPr="00350CB3" w:rsidTr="00350CB3">
        <w:tc>
          <w:tcPr>
            <w:tcW w:w="4699"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[Acrescentar linhas adicionais, conforme necessário]</w:t>
            </w:r>
          </w:p>
        </w:tc>
        <w:tc>
          <w:tcPr>
            <w:tcW w:w="1710" w:type="dxa"/>
            <w:shd w:val="clear" w:color="auto" w:fill="auto"/>
          </w:tcPr>
          <w:p w:rsidR="00471EBD" w:rsidRPr="00350CB3" w:rsidRDefault="00471EBD" w:rsidP="00350CB3">
            <w:pPr>
              <w:jc w:val="both"/>
              <w:rPr>
                <w:rFonts w:cs="Times New Roman"/>
                <w:sz w:val="20"/>
                <w:szCs w:val="20"/>
              </w:rPr>
            </w:pPr>
          </w:p>
        </w:tc>
        <w:tc>
          <w:tcPr>
            <w:tcW w:w="1701" w:type="dxa"/>
            <w:shd w:val="clear" w:color="auto" w:fill="auto"/>
          </w:tcPr>
          <w:p w:rsidR="00471EBD" w:rsidRPr="00350CB3" w:rsidRDefault="00471EBD" w:rsidP="00350CB3">
            <w:pPr>
              <w:jc w:val="both"/>
              <w:rPr>
                <w:rFonts w:cs="Times New Roman"/>
                <w:sz w:val="20"/>
                <w:szCs w:val="20"/>
              </w:rPr>
            </w:pPr>
          </w:p>
        </w:tc>
        <w:tc>
          <w:tcPr>
            <w:tcW w:w="2126" w:type="dxa"/>
            <w:gridSpan w:val="2"/>
            <w:shd w:val="clear" w:color="auto" w:fill="auto"/>
          </w:tcPr>
          <w:p w:rsidR="00471EBD" w:rsidRPr="00350CB3" w:rsidRDefault="00471EBD" w:rsidP="00350CB3">
            <w:pPr>
              <w:jc w:val="both"/>
              <w:rPr>
                <w:rFonts w:cs="Times New Roman"/>
                <w:sz w:val="20"/>
                <w:szCs w:val="20"/>
              </w:rPr>
            </w:pPr>
          </w:p>
        </w:tc>
        <w:tc>
          <w:tcPr>
            <w:tcW w:w="3798" w:type="dxa"/>
            <w:shd w:val="clear" w:color="auto" w:fill="auto"/>
          </w:tcPr>
          <w:p w:rsidR="00471EBD" w:rsidRPr="00350CB3" w:rsidRDefault="00471EBD" w:rsidP="00350CB3">
            <w:pPr>
              <w:jc w:val="both"/>
              <w:rPr>
                <w:rFonts w:cs="Times New Roman"/>
                <w:sz w:val="20"/>
                <w:szCs w:val="20"/>
              </w:rPr>
            </w:pPr>
          </w:p>
        </w:tc>
      </w:tr>
      <w:tr w:rsidR="00471EBD" w:rsidRPr="00350CB3" w:rsidTr="00350CB3">
        <w:tc>
          <w:tcPr>
            <w:tcW w:w="4699" w:type="dxa"/>
            <w:vMerge w:val="restart"/>
            <w:shd w:val="clear" w:color="auto" w:fill="auto"/>
          </w:tcPr>
          <w:p w:rsidR="00471EBD" w:rsidRPr="00350CB3" w:rsidRDefault="00471EBD" w:rsidP="00350CB3">
            <w:pPr>
              <w:jc w:val="both"/>
              <w:rPr>
                <w:rFonts w:cs="Times New Roman"/>
                <w:sz w:val="20"/>
                <w:szCs w:val="20"/>
              </w:rPr>
            </w:pPr>
          </w:p>
        </w:tc>
        <w:tc>
          <w:tcPr>
            <w:tcW w:w="9335" w:type="dxa"/>
            <w:gridSpan w:val="5"/>
            <w:shd w:val="clear" w:color="auto" w:fill="404040"/>
          </w:tcPr>
          <w:p w:rsidR="00471EBD" w:rsidRPr="00350CB3" w:rsidRDefault="00471EBD" w:rsidP="00350CB3">
            <w:pPr>
              <w:jc w:val="both"/>
              <w:rPr>
                <w:rFonts w:cs="Times New Roman"/>
                <w:b/>
                <w:color w:val="FFFFFF"/>
                <w:sz w:val="20"/>
                <w:szCs w:val="20"/>
              </w:rPr>
            </w:pPr>
            <w:r w:rsidRPr="00350CB3">
              <w:rPr>
                <w:rFonts w:cs="Times New Roman"/>
                <w:b/>
                <w:color w:val="FFFFFF"/>
                <w:sz w:val="20"/>
                <w:szCs w:val="20"/>
              </w:rPr>
              <w:t>Questão 4: Qual é a categorização geral do risco do projeto?</w:t>
            </w:r>
          </w:p>
        </w:tc>
      </w:tr>
      <w:tr w:rsidR="00471EBD" w:rsidRPr="00350CB3" w:rsidTr="00350CB3">
        <w:tc>
          <w:tcPr>
            <w:tcW w:w="4699" w:type="dxa"/>
            <w:vMerge/>
            <w:shd w:val="clear" w:color="auto" w:fill="auto"/>
          </w:tcPr>
          <w:p w:rsidR="00471EBD" w:rsidRPr="00350CB3" w:rsidRDefault="00471EBD" w:rsidP="00350CB3">
            <w:pPr>
              <w:jc w:val="both"/>
              <w:rPr>
                <w:rFonts w:cs="Times New Roman"/>
                <w:sz w:val="20"/>
                <w:szCs w:val="20"/>
              </w:rPr>
            </w:pPr>
          </w:p>
        </w:tc>
        <w:tc>
          <w:tcPr>
            <w:tcW w:w="5537" w:type="dxa"/>
            <w:gridSpan w:val="4"/>
            <w:shd w:val="clear" w:color="auto" w:fill="auto"/>
          </w:tcPr>
          <w:p w:rsidR="00471EBD" w:rsidRPr="00350CB3" w:rsidRDefault="00471EBD" w:rsidP="00350CB3">
            <w:pPr>
              <w:jc w:val="center"/>
              <w:rPr>
                <w:rFonts w:cs="Times New Roman"/>
                <w:sz w:val="20"/>
                <w:szCs w:val="20"/>
              </w:rPr>
            </w:pPr>
            <w:r w:rsidRPr="00350CB3">
              <w:rPr>
                <w:rFonts w:cs="Times New Roman"/>
                <w:sz w:val="20"/>
                <w:szCs w:val="20"/>
              </w:rPr>
              <w:t xml:space="preserve">Selecione um (veja </w:t>
            </w:r>
            <w:r w:rsidRPr="00350CB3">
              <w:rPr>
                <w:rFonts w:cs="Times New Roman"/>
                <w:sz w:val="20"/>
                <w:szCs w:val="20"/>
                <w:u w:val="single"/>
              </w:rPr>
              <w:t>SESP</w:t>
            </w:r>
            <w:r w:rsidRPr="00350CB3">
              <w:rPr>
                <w:rFonts w:cs="Times New Roman"/>
                <w:sz w:val="20"/>
                <w:szCs w:val="20"/>
              </w:rPr>
              <w:t xml:space="preserve"> para orientação)</w:t>
            </w:r>
          </w:p>
        </w:tc>
        <w:tc>
          <w:tcPr>
            <w:tcW w:w="3798" w:type="dxa"/>
            <w:shd w:val="clear" w:color="auto" w:fill="auto"/>
          </w:tcPr>
          <w:p w:rsidR="00471EBD" w:rsidRPr="00350CB3" w:rsidRDefault="00471EBD" w:rsidP="00350CB3">
            <w:pPr>
              <w:jc w:val="center"/>
              <w:rPr>
                <w:rFonts w:cs="Times New Roman"/>
                <w:sz w:val="20"/>
                <w:szCs w:val="20"/>
              </w:rPr>
            </w:pPr>
            <w:r w:rsidRPr="00350CB3">
              <w:rPr>
                <w:rFonts w:cs="Times New Roman"/>
                <w:sz w:val="20"/>
                <w:szCs w:val="20"/>
              </w:rPr>
              <w:t>Comentários</w:t>
            </w:r>
          </w:p>
        </w:tc>
      </w:tr>
      <w:tr w:rsidR="00471EBD" w:rsidRPr="00350CB3" w:rsidTr="00350CB3">
        <w:tc>
          <w:tcPr>
            <w:tcW w:w="4699" w:type="dxa"/>
            <w:vMerge/>
            <w:shd w:val="clear" w:color="auto" w:fill="auto"/>
          </w:tcPr>
          <w:p w:rsidR="00471EBD" w:rsidRPr="00350CB3" w:rsidRDefault="00471EBD" w:rsidP="00350CB3">
            <w:pPr>
              <w:jc w:val="both"/>
              <w:rPr>
                <w:rFonts w:cs="Times New Roman"/>
                <w:sz w:val="20"/>
                <w:szCs w:val="20"/>
              </w:rPr>
            </w:pPr>
          </w:p>
        </w:tc>
        <w:tc>
          <w:tcPr>
            <w:tcW w:w="4970" w:type="dxa"/>
            <w:gridSpan w:val="3"/>
            <w:shd w:val="clear" w:color="auto" w:fill="auto"/>
          </w:tcPr>
          <w:p w:rsidR="00471EBD" w:rsidRPr="00350CB3" w:rsidRDefault="00471EBD" w:rsidP="00350CB3">
            <w:pPr>
              <w:jc w:val="right"/>
              <w:rPr>
                <w:rFonts w:cs="Times New Roman"/>
                <w:sz w:val="20"/>
                <w:szCs w:val="20"/>
              </w:rPr>
            </w:pPr>
            <w:r w:rsidRPr="00350CB3">
              <w:rPr>
                <w:rFonts w:cs="Times New Roman"/>
                <w:sz w:val="20"/>
                <w:szCs w:val="20"/>
              </w:rPr>
              <w:t>Risco baixo</w:t>
            </w:r>
          </w:p>
        </w:tc>
        <w:tc>
          <w:tcPr>
            <w:tcW w:w="567" w:type="dxa"/>
            <w:shd w:val="clear" w:color="auto" w:fill="auto"/>
          </w:tcPr>
          <w:p w:rsidR="00471EBD" w:rsidRPr="00350CB3" w:rsidRDefault="00471EBD" w:rsidP="00350CB3">
            <w:pPr>
              <w:jc w:val="both"/>
              <w:rPr>
                <w:rFonts w:cs="Times New Roman"/>
                <w:sz w:val="20"/>
                <w:szCs w:val="20"/>
              </w:rPr>
            </w:pPr>
          </w:p>
        </w:tc>
        <w:tc>
          <w:tcPr>
            <w:tcW w:w="3798"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O Projeto não inclui atividades de risco de impactos socioambientais adversos. Ao contrário, o Projeto visa a melhoria das condições socioambientais.</w:t>
            </w:r>
          </w:p>
        </w:tc>
      </w:tr>
      <w:tr w:rsidR="00471EBD" w:rsidRPr="00350CB3" w:rsidTr="00350CB3">
        <w:tc>
          <w:tcPr>
            <w:tcW w:w="4699" w:type="dxa"/>
            <w:vMerge/>
            <w:shd w:val="clear" w:color="auto" w:fill="auto"/>
          </w:tcPr>
          <w:p w:rsidR="00471EBD" w:rsidRPr="00350CB3" w:rsidRDefault="00471EBD" w:rsidP="00350CB3">
            <w:pPr>
              <w:jc w:val="both"/>
              <w:rPr>
                <w:rFonts w:cs="Times New Roman"/>
                <w:sz w:val="20"/>
                <w:szCs w:val="20"/>
              </w:rPr>
            </w:pPr>
          </w:p>
        </w:tc>
        <w:tc>
          <w:tcPr>
            <w:tcW w:w="4970" w:type="dxa"/>
            <w:gridSpan w:val="3"/>
            <w:shd w:val="clear" w:color="auto" w:fill="auto"/>
          </w:tcPr>
          <w:p w:rsidR="00471EBD" w:rsidRPr="00350CB3" w:rsidRDefault="00471EBD" w:rsidP="00350CB3">
            <w:pPr>
              <w:jc w:val="right"/>
              <w:rPr>
                <w:rFonts w:cs="Times New Roman"/>
                <w:sz w:val="20"/>
                <w:szCs w:val="20"/>
              </w:rPr>
            </w:pPr>
            <w:r w:rsidRPr="00350CB3">
              <w:rPr>
                <w:rFonts w:cs="Times New Roman"/>
                <w:sz w:val="20"/>
                <w:szCs w:val="20"/>
              </w:rPr>
              <w:t>Risco Moderado</w:t>
            </w:r>
          </w:p>
        </w:tc>
        <w:tc>
          <w:tcPr>
            <w:tcW w:w="567" w:type="dxa"/>
            <w:shd w:val="clear" w:color="auto" w:fill="auto"/>
          </w:tcPr>
          <w:p w:rsidR="00471EBD" w:rsidRPr="00350CB3" w:rsidRDefault="00BF7842" w:rsidP="00350CB3">
            <w:pPr>
              <w:jc w:val="both"/>
              <w:rPr>
                <w:rFonts w:cs="Times New Roman"/>
                <w:sz w:val="20"/>
                <w:szCs w:val="20"/>
              </w:rPr>
            </w:pPr>
            <w:r w:rsidRPr="00350CB3">
              <w:rPr>
                <w:noProof/>
                <w:sz w:val="20"/>
                <w:szCs w:val="20"/>
                <w:lang w:eastAsia="pt-BR" w:bidi="ar-SA"/>
              </w:rPr>
              <mc:AlternateContent>
                <mc:Choice Requires="wps">
                  <w:drawing>
                    <wp:anchor distT="0" distB="0" distL="114300" distR="114300" simplePos="0" relativeHeight="251652608" behindDoc="0" locked="0" layoutInCell="1" allowOverlap="1" wp14:anchorId="362449D2" wp14:editId="2930C718">
                      <wp:simplePos x="0" y="0"/>
                      <wp:positionH relativeFrom="column">
                        <wp:posOffset>25400</wp:posOffset>
                      </wp:positionH>
                      <wp:positionV relativeFrom="paragraph">
                        <wp:posOffset>22225</wp:posOffset>
                      </wp:positionV>
                      <wp:extent cx="152400" cy="95250"/>
                      <wp:effectExtent l="0" t="0" r="19050" b="1905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95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080BC8" id="Retângulo 3" o:spid="_x0000_s1026" style="position:absolute;margin-left:2pt;margin-top:1.75pt;width:12pt;height: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Xv8iAIAAC0FAAAOAAAAZHJzL2Uyb0RvYy54bWysVM1uGyEQvlfqOyDuzdqO3SSrrCMrkatK&#10;VhI1qXKesKyNCgwF7LX7OH2VvlgHdp04P6eqHBDDDPPzzTecX2yNZhvpg0Jb8eHRgDNpBdbKLiv+&#10;/X7+6ZSzEMHWoNHKiu9k4BfTjx/OW1fKEa5Q19IzcmJD2bqKr2J0ZVEEsZIGwhE6aUnZoDcQSfTL&#10;ovbQkneji9Fg8Llo0dfOo5Ah0O1Vp+TT7L9ppIg3TRNkZLrilFvMu8/7Y9qL6TmUSw9upUSfBvxD&#10;FgaUpaBPrq4gAlt79caVUcJjwCYeCTQFNo0SMtdA1QwHr6q5W4GTuRYCJ7gnmML/cyuuN7eeqbri&#10;x5xZMNSibzL++W2Xa43sOOHTulCS2Z279anC4BYofgRSFC80SQi9zbbxJtlSfWybwd49gS23kQm6&#10;HE5G4wG1RJDqbDKa5F4UUO7fOh/iF4mGpUPFPbUyIwybRYgpOpR7k5wWalXPldZZ2IVL7dkGqOtE&#10;lhpbzjSESJcVn+eVKiMX4fCZtqylxEYnOS8gOjYaIqVoHAEU7JIz0EviuYg+5/LidXgT9J5qPQg8&#10;yOu9wKmQKwirLuPstWOmUZHGQytT8dPD19qmMmUmeA/HM/7p9Ij1jhrrsWN8cGKuKMiCQLgFTxQn&#10;5Gls4w1tjUYqG/sTZyv0v967T/bEPNJy1tLIECQ/1+AllfjVEifPhuNxmrEsjCcnIxL8oebxUGPX&#10;5hKpP0P6IJzIx2Qf9f7YeDQPNN2zFJVUYAXF7sDvhcvYjTL9D0LOZtmM5spBXNg7J5LzhFOC9377&#10;AN71ZIrUmGvcjxeUrzjV2aaXFmfriI3KhHvGtec+zWQmUf9/pKE/lLPV8y83/QsAAP//AwBQSwME&#10;FAAGAAgAAAAhADULOUjcAAAABQEAAA8AAABkcnMvZG93bnJldi54bWxMj0FPwkAUhO8m/IfNI/Em&#10;W9FqU7olhGBCohxAwnnpPtpK923T3Zb6732e9DiZycw32XK0jRiw87UjBY+zCARS4UxNpYLj59tD&#10;AsIHTUY3jlDBN3pY5pO7TKfG3WiPwyGUgkvIp1pBFUKbSumLCq32M9cisXdxndWBZVdK0+kbl9tG&#10;zqPoRVpdEy9UusV1hcX10FsFq30Zf5ze8fVr8Ftz6bf15rhbK3U/HVcLEAHH8BeGX3xGh5yZzq4n&#10;40Wj4JmfBAVPMQh25wnLM6eSGGSeyf/0+Q8AAAD//wMAUEsBAi0AFAAGAAgAAAAhALaDOJL+AAAA&#10;4QEAABMAAAAAAAAAAAAAAAAAAAAAAFtDb250ZW50X1R5cGVzXS54bWxQSwECLQAUAAYACAAAACEA&#10;OP0h/9YAAACUAQAACwAAAAAAAAAAAAAAAAAvAQAAX3JlbHMvLnJlbHNQSwECLQAUAAYACAAAACEA&#10;udV7/IgCAAAtBQAADgAAAAAAAAAAAAAAAAAuAgAAZHJzL2Uyb0RvYy54bWxQSwECLQAUAAYACAAA&#10;ACEANQs5SNwAAAAFAQAADwAAAAAAAAAAAAAAAADiBAAAZHJzL2Rvd25yZXYueG1sUEsFBgAAAAAE&#10;AAQA8wAAAOsFAAAAAA==&#10;" fillcolor="window" strokecolor="windowText" strokeweight="1pt">
                      <v:path arrowok="t"/>
                    </v:rect>
                  </w:pict>
                </mc:Fallback>
              </mc:AlternateContent>
            </w:r>
          </w:p>
        </w:tc>
        <w:tc>
          <w:tcPr>
            <w:tcW w:w="3798" w:type="dxa"/>
            <w:shd w:val="clear" w:color="auto" w:fill="auto"/>
          </w:tcPr>
          <w:p w:rsidR="00471EBD" w:rsidRPr="00350CB3" w:rsidRDefault="00471EBD" w:rsidP="00350CB3">
            <w:pPr>
              <w:jc w:val="both"/>
              <w:rPr>
                <w:rFonts w:cs="Times New Roman"/>
                <w:sz w:val="20"/>
                <w:szCs w:val="20"/>
              </w:rPr>
            </w:pPr>
          </w:p>
        </w:tc>
      </w:tr>
      <w:tr w:rsidR="00471EBD" w:rsidRPr="00350CB3" w:rsidTr="00350CB3">
        <w:tc>
          <w:tcPr>
            <w:tcW w:w="4699" w:type="dxa"/>
            <w:vMerge/>
            <w:shd w:val="clear" w:color="auto" w:fill="auto"/>
          </w:tcPr>
          <w:p w:rsidR="00471EBD" w:rsidRPr="00350CB3" w:rsidRDefault="00471EBD" w:rsidP="00350CB3">
            <w:pPr>
              <w:jc w:val="both"/>
              <w:rPr>
                <w:rFonts w:cs="Times New Roman"/>
                <w:sz w:val="20"/>
                <w:szCs w:val="20"/>
              </w:rPr>
            </w:pPr>
          </w:p>
        </w:tc>
        <w:tc>
          <w:tcPr>
            <w:tcW w:w="4970" w:type="dxa"/>
            <w:gridSpan w:val="3"/>
            <w:shd w:val="clear" w:color="auto" w:fill="auto"/>
          </w:tcPr>
          <w:p w:rsidR="00471EBD" w:rsidRPr="00350CB3" w:rsidRDefault="00471EBD" w:rsidP="00350CB3">
            <w:pPr>
              <w:jc w:val="right"/>
              <w:rPr>
                <w:rFonts w:cs="Times New Roman"/>
                <w:sz w:val="20"/>
                <w:szCs w:val="20"/>
              </w:rPr>
            </w:pPr>
            <w:r w:rsidRPr="00350CB3">
              <w:rPr>
                <w:rFonts w:cs="Times New Roman"/>
                <w:sz w:val="20"/>
                <w:szCs w:val="20"/>
              </w:rPr>
              <w:t>Risco Alto</w:t>
            </w:r>
          </w:p>
        </w:tc>
        <w:tc>
          <w:tcPr>
            <w:tcW w:w="567" w:type="dxa"/>
            <w:shd w:val="clear" w:color="auto" w:fill="auto"/>
          </w:tcPr>
          <w:p w:rsidR="00471EBD" w:rsidRPr="00350CB3" w:rsidRDefault="00BF7842" w:rsidP="00350CB3">
            <w:pPr>
              <w:jc w:val="both"/>
              <w:rPr>
                <w:rFonts w:cs="Times New Roman"/>
                <w:sz w:val="20"/>
                <w:szCs w:val="20"/>
              </w:rPr>
            </w:pPr>
            <w:r w:rsidRPr="00350CB3">
              <w:rPr>
                <w:noProof/>
                <w:sz w:val="20"/>
                <w:szCs w:val="20"/>
                <w:lang w:eastAsia="pt-BR" w:bidi="ar-SA"/>
              </w:rPr>
              <mc:AlternateContent>
                <mc:Choice Requires="wps">
                  <w:drawing>
                    <wp:anchor distT="0" distB="0" distL="114300" distR="114300" simplePos="0" relativeHeight="251653632" behindDoc="0" locked="0" layoutInCell="1" allowOverlap="1" wp14:anchorId="4F52BA56" wp14:editId="33C34E2F">
                      <wp:simplePos x="0" y="0"/>
                      <wp:positionH relativeFrom="column">
                        <wp:posOffset>28575</wp:posOffset>
                      </wp:positionH>
                      <wp:positionV relativeFrom="paragraph">
                        <wp:posOffset>26035</wp:posOffset>
                      </wp:positionV>
                      <wp:extent cx="152400" cy="95250"/>
                      <wp:effectExtent l="0" t="0" r="19050" b="19050"/>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95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A6A76C" id="Retângulo 4" o:spid="_x0000_s1026" style="position:absolute;margin-left:2.25pt;margin-top:2.05pt;width:12pt;height: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5EiAIAAC0FAAAOAAAAZHJzL2Uyb0RvYy54bWysVM1uGyEQvlfqOyDuzdqW3SQrryMrkatK&#10;VhI1qXKesKyNCgwF7LX7OH2VvlgHdp04P6eqHBDDDPPzzTdML3ZGs630QaGt+PBkwJm0AmtlVxX/&#10;fr/4dMZZiGBr0Ghlxfcy8IvZxw/T1pVyhGvUtfSMnNhQtq7i6xhdWRRBrKWBcIJOWlI26A1EEv2q&#10;qD205N3oYjQYfC5a9LXzKGQIdHvVKfks+28aKeJN0wQZma445Rbz7vP+mPZiNoVy5cGtlejTgH/I&#10;woCyFPTJ1RVEYBuv3rgySngM2MQTgabAplFC5hqomuHgVTV3a3Ay10LgBPcEU/h/bsX19tYzVVd8&#10;zJkFQy36JuOf33a10cjGCZ/WhZLM7tytTxUGt0TxI5CieKFJQuhtdo03yZbqY7sM9v4JbLmLTNDl&#10;cDIaD6glglTnk9Ek96KA8vDW+RC/SDQsHSruqZUZYdguQ0zRoTyY5LRQq3qhtM7CPlxqz7ZAXSey&#10;1NhypiFEuqz4Iq9UGbkIx8+0ZS0lNjrNeQHRsdEQKUXjCKBgV5yBXhHPRfQ5lxevw5ug91TrUeBB&#10;Xu8FToVcQVh3GWevHTONijQeWpmKnx2/1jaVKTPBezie8U+nR6z31FiPHeODEwtFQZYEwi14ojgh&#10;T2Mbb2hrNFLZ2J84W6P/9d59sifmkZazlkaGIPm5AS+pxK+WOHk+HI/TjGVhPDkdkeCPNY/HGrsx&#10;l0j9GdIH4UQ+JvuoD8fGo3mg6Z6nqKQCKyh2B34vXMZulOl/EHI+z2Y0Vw7i0t45kZwnnBK897sH&#10;8K4nU6TGXONhvKB8xanONr20ON9EbFQm3DOuPfdpJjOJ+v8jDf2xnK2ef7nZXwAAAP//AwBQSwME&#10;FAAGAAgAAAAhAMugnVfaAAAABQEAAA8AAABkcnMvZG93bnJldi54bWxMjkFLw0AQhe+C/2EZwZvd&#10;pFitMZtSikJBPbQWz9PsNIlmZ0N2k8Z/73jS0/B4H2++fDW5Vo3Uh8azgXSWgCIuvW24MnB4f75Z&#10;ggoR2WLrmQx8U4BVcXmRY2b9mXc07mOlZIRDhgbqGLtM61DW5DDMfEcs3cn3DqPEvtK2x7OMu1bP&#10;k+ROO2xYPtTY0aam8ms/OAPrXbV4/Xih+88xbO1p2DZPh7eNMddX0/oRVKQp/sHwqy/qUIjT0Q9s&#10;g2oN3C4ElJOCkna+lHgU6iEFXeT6v33xAwAA//8DAFBLAQItABQABgAIAAAAIQC2gziS/gAAAOEB&#10;AAATAAAAAAAAAAAAAAAAAAAAAABbQ29udGVudF9UeXBlc10ueG1sUEsBAi0AFAAGAAgAAAAhADj9&#10;If/WAAAAlAEAAAsAAAAAAAAAAAAAAAAALwEAAF9yZWxzLy5yZWxzUEsBAi0AFAAGAAgAAAAhAORR&#10;XkSIAgAALQUAAA4AAAAAAAAAAAAAAAAALgIAAGRycy9lMm9Eb2MueG1sUEsBAi0AFAAGAAgAAAAh&#10;AMugnVfaAAAABQEAAA8AAAAAAAAAAAAAAAAA4gQAAGRycy9kb3ducmV2LnhtbFBLBQYAAAAABAAE&#10;APMAAADpBQAAAAA=&#10;" fillcolor="window" strokecolor="windowText" strokeweight="1pt">
                      <v:path arrowok="t"/>
                    </v:rect>
                  </w:pict>
                </mc:Fallback>
              </mc:AlternateContent>
            </w:r>
          </w:p>
        </w:tc>
        <w:tc>
          <w:tcPr>
            <w:tcW w:w="3798" w:type="dxa"/>
            <w:shd w:val="clear" w:color="auto" w:fill="auto"/>
          </w:tcPr>
          <w:p w:rsidR="00471EBD" w:rsidRPr="00350CB3" w:rsidRDefault="00471EBD" w:rsidP="00350CB3">
            <w:pPr>
              <w:jc w:val="both"/>
              <w:rPr>
                <w:rFonts w:cs="Times New Roman"/>
                <w:sz w:val="20"/>
                <w:szCs w:val="20"/>
              </w:rPr>
            </w:pPr>
          </w:p>
        </w:tc>
      </w:tr>
      <w:tr w:rsidR="00471EBD" w:rsidRPr="00350CB3" w:rsidTr="00350CB3">
        <w:tc>
          <w:tcPr>
            <w:tcW w:w="4699" w:type="dxa"/>
            <w:vMerge w:val="restart"/>
            <w:shd w:val="clear" w:color="auto" w:fill="auto"/>
          </w:tcPr>
          <w:p w:rsidR="00471EBD" w:rsidRPr="00350CB3" w:rsidRDefault="00471EBD" w:rsidP="00350CB3">
            <w:pPr>
              <w:jc w:val="both"/>
              <w:rPr>
                <w:rFonts w:cs="Times New Roman"/>
                <w:sz w:val="20"/>
                <w:szCs w:val="20"/>
              </w:rPr>
            </w:pPr>
          </w:p>
        </w:tc>
        <w:tc>
          <w:tcPr>
            <w:tcW w:w="9335" w:type="dxa"/>
            <w:gridSpan w:val="5"/>
            <w:shd w:val="clear" w:color="auto" w:fill="404040"/>
          </w:tcPr>
          <w:p w:rsidR="00471EBD" w:rsidRPr="00350CB3" w:rsidRDefault="00471EBD" w:rsidP="00350CB3">
            <w:pPr>
              <w:jc w:val="both"/>
              <w:rPr>
                <w:rFonts w:cs="Times New Roman"/>
                <w:color w:val="FFFFFF"/>
                <w:sz w:val="20"/>
                <w:szCs w:val="20"/>
              </w:rPr>
            </w:pPr>
            <w:r w:rsidRPr="00350CB3">
              <w:rPr>
                <w:rFonts w:cs="Times New Roman"/>
                <w:b/>
                <w:color w:val="FFFFFF"/>
                <w:sz w:val="20"/>
                <w:szCs w:val="20"/>
              </w:rPr>
              <w:t>Questão 5: Baseado nos riscos identificados e na categorização de riscos, quais requisitos do SES são relevantes?</w:t>
            </w:r>
          </w:p>
        </w:tc>
      </w:tr>
      <w:tr w:rsidR="00471EBD" w:rsidRPr="00350CB3" w:rsidTr="00350CB3">
        <w:trPr>
          <w:trHeight w:val="361"/>
        </w:trPr>
        <w:tc>
          <w:tcPr>
            <w:tcW w:w="4699" w:type="dxa"/>
            <w:vMerge/>
            <w:shd w:val="clear" w:color="auto" w:fill="auto"/>
          </w:tcPr>
          <w:p w:rsidR="00471EBD" w:rsidRPr="00350CB3" w:rsidRDefault="00471EBD" w:rsidP="00350CB3">
            <w:pPr>
              <w:jc w:val="both"/>
              <w:rPr>
                <w:rFonts w:cs="Times New Roman"/>
                <w:sz w:val="20"/>
                <w:szCs w:val="20"/>
              </w:rPr>
            </w:pPr>
          </w:p>
        </w:tc>
        <w:tc>
          <w:tcPr>
            <w:tcW w:w="5537" w:type="dxa"/>
            <w:gridSpan w:val="4"/>
            <w:shd w:val="clear" w:color="auto" w:fill="auto"/>
          </w:tcPr>
          <w:p w:rsidR="00471EBD" w:rsidRPr="00350CB3" w:rsidRDefault="00471EBD" w:rsidP="00350CB3">
            <w:pPr>
              <w:jc w:val="center"/>
              <w:rPr>
                <w:rFonts w:cs="Times New Roman"/>
                <w:sz w:val="20"/>
                <w:szCs w:val="20"/>
              </w:rPr>
            </w:pPr>
            <w:r w:rsidRPr="00350CB3">
              <w:rPr>
                <w:rFonts w:cs="Times New Roman"/>
                <w:sz w:val="20"/>
                <w:szCs w:val="20"/>
              </w:rPr>
              <w:t xml:space="preserve">Selecione todas que aplicam </w:t>
            </w:r>
          </w:p>
        </w:tc>
        <w:tc>
          <w:tcPr>
            <w:tcW w:w="3798" w:type="dxa"/>
            <w:shd w:val="clear" w:color="auto" w:fill="auto"/>
          </w:tcPr>
          <w:p w:rsidR="00471EBD" w:rsidRPr="00350CB3" w:rsidRDefault="00471EBD" w:rsidP="00350CB3">
            <w:pPr>
              <w:jc w:val="center"/>
              <w:rPr>
                <w:rFonts w:cs="Times New Roman"/>
                <w:sz w:val="20"/>
                <w:szCs w:val="20"/>
              </w:rPr>
            </w:pPr>
            <w:r w:rsidRPr="00350CB3">
              <w:rPr>
                <w:rFonts w:cs="Times New Roman"/>
                <w:sz w:val="20"/>
                <w:szCs w:val="20"/>
              </w:rPr>
              <w:t>Comentários</w:t>
            </w:r>
          </w:p>
        </w:tc>
      </w:tr>
      <w:tr w:rsidR="00471EBD" w:rsidRPr="00350CB3" w:rsidTr="00350CB3">
        <w:tc>
          <w:tcPr>
            <w:tcW w:w="4699" w:type="dxa"/>
            <w:vMerge w:val="restart"/>
            <w:shd w:val="clear" w:color="auto" w:fill="auto"/>
          </w:tcPr>
          <w:p w:rsidR="00471EBD" w:rsidRPr="00350CB3" w:rsidRDefault="00471EBD" w:rsidP="00350CB3">
            <w:pPr>
              <w:jc w:val="both"/>
              <w:rPr>
                <w:rFonts w:cs="Times New Roman"/>
                <w:b/>
                <w:sz w:val="20"/>
                <w:szCs w:val="20"/>
              </w:rPr>
            </w:pPr>
          </w:p>
        </w:tc>
        <w:tc>
          <w:tcPr>
            <w:tcW w:w="4970" w:type="dxa"/>
            <w:gridSpan w:val="3"/>
            <w:shd w:val="clear" w:color="auto" w:fill="auto"/>
          </w:tcPr>
          <w:p w:rsidR="00471EBD" w:rsidRPr="00350CB3" w:rsidRDefault="00471EBD" w:rsidP="00350CB3">
            <w:pPr>
              <w:jc w:val="both"/>
              <w:rPr>
                <w:rFonts w:cs="Times New Roman"/>
                <w:b/>
                <w:sz w:val="20"/>
                <w:szCs w:val="20"/>
              </w:rPr>
            </w:pPr>
            <w:r w:rsidRPr="00350CB3">
              <w:rPr>
                <w:rFonts w:cs="Times New Roman"/>
                <w:b/>
                <w:sz w:val="20"/>
                <w:szCs w:val="20"/>
              </w:rPr>
              <w:t>Princípio 1: Direitos Humanos</w:t>
            </w:r>
          </w:p>
        </w:tc>
        <w:tc>
          <w:tcPr>
            <w:tcW w:w="567" w:type="dxa"/>
            <w:shd w:val="clear" w:color="auto" w:fill="auto"/>
          </w:tcPr>
          <w:p w:rsidR="00471EBD" w:rsidRPr="00350CB3" w:rsidRDefault="00BF7842" w:rsidP="00350CB3">
            <w:pPr>
              <w:jc w:val="center"/>
              <w:rPr>
                <w:rFonts w:cs="Times New Roman"/>
                <w:b/>
                <w:sz w:val="20"/>
                <w:szCs w:val="20"/>
              </w:rPr>
            </w:pPr>
            <w:r w:rsidRPr="00350CB3">
              <w:rPr>
                <w:noProof/>
                <w:sz w:val="20"/>
                <w:szCs w:val="20"/>
                <w:lang w:eastAsia="pt-BR" w:bidi="ar-SA"/>
              </w:rPr>
              <mc:AlternateContent>
                <mc:Choice Requires="wps">
                  <w:drawing>
                    <wp:anchor distT="0" distB="0" distL="114300" distR="114300" simplePos="0" relativeHeight="251654656" behindDoc="0" locked="0" layoutInCell="1" allowOverlap="1" wp14:anchorId="669B2BDA" wp14:editId="69EE2EAC">
                      <wp:simplePos x="0" y="0"/>
                      <wp:positionH relativeFrom="column">
                        <wp:posOffset>28575</wp:posOffset>
                      </wp:positionH>
                      <wp:positionV relativeFrom="paragraph">
                        <wp:posOffset>17145</wp:posOffset>
                      </wp:positionV>
                      <wp:extent cx="152400" cy="95250"/>
                      <wp:effectExtent l="0" t="0" r="19050" b="19050"/>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95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48FEF2" id="Retângulo 5" o:spid="_x0000_s1026" style="position:absolute;margin-left:2.25pt;margin-top:1.35pt;width:12pt;height: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7m1iAIAAC0FAAAOAAAAZHJzL2Uyb0RvYy54bWysVM1uGyEQvlfqOyDuzdqW3SQrryMrkatK&#10;VhI1qXKesKyNCgwF7LX7OH2VvlgHdp04P6eqHBDDDPPzzTdML3ZGs630QaGt+PBkwJm0AmtlVxX/&#10;fr/4dMZZiGBr0Ghlxfcy8IvZxw/T1pVyhGvUtfSMnNhQtq7i6xhdWRRBrKWBcIJOWlI26A1EEv2q&#10;qD205N3oYjQYfC5a9LXzKGQIdHvVKfks+28aKeJN0wQZma445Rbz7vP+mPZiNoVy5cGtlejTgH/I&#10;woCyFPTJ1RVEYBuv3rgySngM2MQTgabAplFC5hqomuHgVTV3a3Ay10LgBPcEU/h/bsX19tYzVVd8&#10;wpkFQy36JuOf33a10cgmCZ/WhZLM7tytTxUGt0TxI5CieKFJQuhtdo03yZbqY7sM9v4JbLmLTNDl&#10;cDIaD6glglTnk9Ek96KA8vDW+RC/SDQsHSruqZUZYdguQ0zRoTyY5LRQq3qhtM7CPlxqz7ZAXSey&#10;1NhypiFEuqz4Iq9UGbkIx8+0ZS0lNjrNeQHRsdEQKUXjCKBgV5yBXhHPRfQ5lxevw5ug91TrUeBB&#10;Xu8FToVcQVh3GWevHTONijQeWpmKnx2/1jaVKTPBezie8U+nR6z31FiPHeODEwtFQZYEwi14ojgh&#10;T2Mbb2hrNFLZ2J84W6P/9d59sifmkZazlkaGIPm5AS+pxK+WOHk+HI/TjGVhPDkdkeCPNY/HGrsx&#10;l0j9GdIH4UQ+JvuoD8fGo3mg6Z6nqKQCKyh2B34vXMZulOl/EHI+z2Y0Vw7i0t45kZwnnBK897sH&#10;8K4nU6TGXONhvKB8xanONr20ON9EbFQm3DOuPfdpJjOJ+v8jDf2xnK2ef7nZXwAAAP//AwBQSwME&#10;FAAGAAgAAAAhADBtrtbaAAAABQEAAA8AAABkcnMvZG93bnJldi54bWxMjsFqwkAURfcF/2F4he7q&#10;pKE2kmYiIhaE2oVWuh4zzySaeRMyk5j+fZ8ru7zcw70nW4y2EQN2vnak4GUagUAqnKmpVHD4/nie&#10;g/BBk9GNI1Twix4W+eQh06lxV9rhsA+l4BHyqVZQhdCmUvqiQqv91LVI3J1cZ3Xg2JXSdPrK47aR&#10;cRS9Satr4odKt7iqsLjse6tguStn259PTM6D35hTv6nXh6+VUk+P4/IdRMAx3GG46bM65Ox0dD0Z&#10;LxoFrzMGFcQJCG7jOccjU0kCMs/kf/v8DwAA//8DAFBLAQItABQABgAIAAAAIQC2gziS/gAAAOEB&#10;AAATAAAAAAAAAAAAAAAAAAAAAABbQ29udGVudF9UeXBlc10ueG1sUEsBAi0AFAAGAAgAAAAhADj9&#10;If/WAAAAlAEAAAsAAAAAAAAAAAAAAAAALwEAAF9yZWxzLy5yZWxzUEsBAi0AFAAGAAgAAAAhANbT&#10;ubWIAgAALQUAAA4AAAAAAAAAAAAAAAAALgIAAGRycy9lMm9Eb2MueG1sUEsBAi0AFAAGAAgAAAAh&#10;ADBtrtbaAAAABQEAAA8AAAAAAAAAAAAAAAAA4gQAAGRycy9kb3ducmV2LnhtbFBLBQYAAAAABAAE&#10;APMAAADpBQAAAAA=&#10;" fillcolor="window" strokecolor="windowText" strokeweight="1pt">
                      <v:path arrowok="t"/>
                    </v:rect>
                  </w:pict>
                </mc:Fallback>
              </mc:AlternateContent>
            </w:r>
          </w:p>
        </w:tc>
        <w:tc>
          <w:tcPr>
            <w:tcW w:w="3798" w:type="dxa"/>
            <w:shd w:val="clear" w:color="auto" w:fill="auto"/>
          </w:tcPr>
          <w:p w:rsidR="00471EBD" w:rsidRPr="00350CB3" w:rsidRDefault="00471EBD" w:rsidP="00350CB3">
            <w:pPr>
              <w:jc w:val="both"/>
              <w:rPr>
                <w:rFonts w:cs="Times New Roman"/>
                <w:b/>
                <w:sz w:val="20"/>
                <w:szCs w:val="20"/>
              </w:rPr>
            </w:pPr>
          </w:p>
        </w:tc>
      </w:tr>
      <w:tr w:rsidR="00471EBD" w:rsidRPr="00350CB3" w:rsidTr="00350CB3">
        <w:tc>
          <w:tcPr>
            <w:tcW w:w="4699" w:type="dxa"/>
            <w:vMerge/>
            <w:shd w:val="clear" w:color="auto" w:fill="auto"/>
          </w:tcPr>
          <w:p w:rsidR="00471EBD" w:rsidRPr="00350CB3" w:rsidRDefault="00471EBD" w:rsidP="00350CB3">
            <w:pPr>
              <w:jc w:val="both"/>
              <w:rPr>
                <w:rFonts w:cs="Times New Roman"/>
                <w:b/>
                <w:sz w:val="20"/>
                <w:szCs w:val="20"/>
              </w:rPr>
            </w:pPr>
          </w:p>
        </w:tc>
        <w:tc>
          <w:tcPr>
            <w:tcW w:w="4970" w:type="dxa"/>
            <w:gridSpan w:val="3"/>
            <w:shd w:val="clear" w:color="auto" w:fill="auto"/>
          </w:tcPr>
          <w:p w:rsidR="00471EBD" w:rsidRPr="00350CB3" w:rsidRDefault="00471EBD" w:rsidP="00350CB3">
            <w:pPr>
              <w:jc w:val="both"/>
              <w:rPr>
                <w:rFonts w:cs="Times New Roman"/>
                <w:b/>
                <w:sz w:val="20"/>
                <w:szCs w:val="20"/>
              </w:rPr>
            </w:pPr>
            <w:r w:rsidRPr="00350CB3">
              <w:rPr>
                <w:rFonts w:cs="Times New Roman"/>
                <w:b/>
                <w:sz w:val="20"/>
                <w:szCs w:val="20"/>
              </w:rPr>
              <w:t>Princípio 2: Igualdade de Gênero e Autonomia das Mulheres</w:t>
            </w:r>
          </w:p>
        </w:tc>
        <w:tc>
          <w:tcPr>
            <w:tcW w:w="567" w:type="dxa"/>
            <w:shd w:val="clear" w:color="auto" w:fill="auto"/>
          </w:tcPr>
          <w:p w:rsidR="00471EBD" w:rsidRPr="00350CB3" w:rsidRDefault="00BF7842" w:rsidP="00350CB3">
            <w:pPr>
              <w:jc w:val="center"/>
              <w:rPr>
                <w:rFonts w:cs="Times New Roman"/>
                <w:b/>
                <w:sz w:val="20"/>
                <w:szCs w:val="20"/>
              </w:rPr>
            </w:pPr>
            <w:r w:rsidRPr="00350CB3">
              <w:rPr>
                <w:noProof/>
                <w:sz w:val="20"/>
                <w:szCs w:val="20"/>
                <w:lang w:eastAsia="pt-BR" w:bidi="ar-SA"/>
              </w:rPr>
              <mc:AlternateContent>
                <mc:Choice Requires="wps">
                  <w:drawing>
                    <wp:anchor distT="0" distB="0" distL="114300" distR="114300" simplePos="0" relativeHeight="251655680" behindDoc="0" locked="0" layoutInCell="1" allowOverlap="1" wp14:anchorId="71816C93" wp14:editId="0D2F396B">
                      <wp:simplePos x="0" y="0"/>
                      <wp:positionH relativeFrom="column">
                        <wp:posOffset>28575</wp:posOffset>
                      </wp:positionH>
                      <wp:positionV relativeFrom="paragraph">
                        <wp:posOffset>102235</wp:posOffset>
                      </wp:positionV>
                      <wp:extent cx="152400" cy="95250"/>
                      <wp:effectExtent l="0" t="0" r="19050" b="19050"/>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95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3E737A" id="Retângulo 6" o:spid="_x0000_s1026" style="position:absolute;margin-left:2.25pt;margin-top:8.05pt;width:12pt;height: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8iAIAAC0FAAAOAAAAZHJzL2Uyb0RvYy54bWysVNtuGyEQfa/Uf0C8N2tbdi6rrCMrkatK&#10;VhI1qfI8YVkbFRgK2Gv3c/or/bEM7DpxLk9VeUAMM8zlzBnOL7ZGs430QaGt+PBowJm0AmtllxX/&#10;cT//cspZiGBr0GhlxXcy8Ivp50/nrSvlCFeoa+kZObGhbF3FVzG6siiCWEkD4QidtKRs0BuIJPpl&#10;UXtoybvRxWgwOC5a9LXzKGQIdHvVKfk0+28aKeJN0wQZma445Rbz7vP+mPZieg7l0oNbKdGnAf+Q&#10;hQFlKeizqyuIwNZevXNllPAYsIlHAk2BTaOEzDVQNcPBm2ruVuBkroXACe4ZpvD/3Irrza1nqq74&#10;MWcWDLXou4x//9jlWiM7Tvi0LpRkdudufaowuAWKn4EUxStNEkJvs228SbZUH9tmsHfPYMttZIIu&#10;h5PReEAtEaQ6m4wmuRcFlPu3zof4VaJh6VBxT63MCMNmEWKKDuXeJKeFWtVzpXUWduFSe7YB6jqR&#10;pcaWMw0h0mXF53mlyshFOHymLWspsdFJzguIjo2GSCkaRwAFu+QM9JJ4LqLPubx6Hd4FvadaDwIP&#10;8voocCrkCsKqyzh77ZhpVKTx0MpU/PTwtbapTJkJ3sPxgn86PWK9o8Z67BgfnJgrCrIgEG7BE8UJ&#10;eRrbeENbo5HKxv7E2Qr974/ukz0xj7SctTQyBMmvNXhJJX6zxMmz4XicZiwL48nJiAR/qHk81Ni1&#10;uUTqz5A+CCfyMdlHvT82Hs0DTfcsRSUVWEGxO/B74TJ2o0z/g5CzWTajuXIQF/bOieQ84ZTgvd8+&#10;gHc9mSI15hr34wXlG051tumlxdk6YqMy4V5w7blPM5lJ1P8faegP5Wz18stNnwAAAP//AwBQSwME&#10;FAAGAAgAAAAhAJ8vqzrcAAAABgEAAA8AAABkcnMvZG93bnJldi54bWxMjstuwjAQRfeV+g/WVOqu&#10;OKGFohAHIUQlpJYFD3Vt4iEJxOModkL6952uyvI+dO9JF4OtRY+trxwpiEcRCKTcmYoKBcfDx8sM&#10;hA+ajK4doYIf9LDIHh9SnRh3ox32+1AIHiGfaAVlCE0ipc9LtNqPXIPE2dm1VgeWbSFNq288bms5&#10;jqKptLoifih1g6sS8+u+swqWu2Ly9f2J75feb8y521Tr43al1PPTsJyDCDiE/zL84TM6ZMx0ch0Z&#10;L2oFbxMusj2NQXA8nrE+KXiNY5BZKu/xs18AAAD//wMAUEsBAi0AFAAGAAgAAAAhALaDOJL+AAAA&#10;4QEAABMAAAAAAAAAAAAAAAAAAAAAAFtDb250ZW50X1R5cGVzXS54bWxQSwECLQAUAAYACAAAACEA&#10;OP0h/9YAAACUAQAACwAAAAAAAAAAAAAAAAAvAQAAX3JlbHMvLnJlbHNQSwECLQAUAAYACAAAACEA&#10;wVPgfIgCAAAtBQAADgAAAAAAAAAAAAAAAAAuAgAAZHJzL2Uyb0RvYy54bWxQSwECLQAUAAYACAAA&#10;ACEAny+rOtwAAAAGAQAADwAAAAAAAAAAAAAAAADiBAAAZHJzL2Rvd25yZXYueG1sUEsFBgAAAAAE&#10;AAQA8wAAAOsFAAAAAA==&#10;" fillcolor="window" strokecolor="windowText" strokeweight="1pt">
                      <v:path arrowok="t"/>
                    </v:rect>
                  </w:pict>
                </mc:Fallback>
              </mc:AlternateContent>
            </w:r>
          </w:p>
        </w:tc>
        <w:tc>
          <w:tcPr>
            <w:tcW w:w="3798" w:type="dxa"/>
            <w:shd w:val="clear" w:color="auto" w:fill="auto"/>
          </w:tcPr>
          <w:p w:rsidR="00471EBD" w:rsidRPr="00350CB3" w:rsidRDefault="00471EBD" w:rsidP="00350CB3">
            <w:pPr>
              <w:jc w:val="both"/>
              <w:rPr>
                <w:rFonts w:cs="Times New Roman"/>
                <w:b/>
                <w:sz w:val="20"/>
                <w:szCs w:val="20"/>
              </w:rPr>
            </w:pPr>
          </w:p>
        </w:tc>
      </w:tr>
      <w:tr w:rsidR="00471EBD" w:rsidRPr="00350CB3" w:rsidTr="00350CB3">
        <w:tc>
          <w:tcPr>
            <w:tcW w:w="4699" w:type="dxa"/>
            <w:vMerge/>
            <w:shd w:val="clear" w:color="auto" w:fill="auto"/>
          </w:tcPr>
          <w:p w:rsidR="00471EBD" w:rsidRPr="00350CB3" w:rsidRDefault="00471EBD" w:rsidP="00350CB3">
            <w:pPr>
              <w:jc w:val="both"/>
              <w:rPr>
                <w:rFonts w:cs="Times New Roman"/>
                <w:b/>
                <w:sz w:val="20"/>
                <w:szCs w:val="20"/>
              </w:rPr>
            </w:pPr>
          </w:p>
        </w:tc>
        <w:tc>
          <w:tcPr>
            <w:tcW w:w="4970" w:type="dxa"/>
            <w:gridSpan w:val="3"/>
            <w:shd w:val="clear" w:color="auto" w:fill="auto"/>
          </w:tcPr>
          <w:p w:rsidR="00471EBD" w:rsidRPr="00350CB3" w:rsidRDefault="00471EBD" w:rsidP="00350CB3">
            <w:pPr>
              <w:jc w:val="both"/>
              <w:rPr>
                <w:rFonts w:cs="Times New Roman"/>
                <w:b/>
                <w:sz w:val="20"/>
                <w:szCs w:val="20"/>
              </w:rPr>
            </w:pPr>
            <w:r w:rsidRPr="00350CB3">
              <w:rPr>
                <w:rFonts w:cs="Times New Roman"/>
                <w:b/>
                <w:sz w:val="20"/>
                <w:szCs w:val="20"/>
              </w:rPr>
              <w:t xml:space="preserve">1. Conservação da Biodiversidade e Gestão de Recursos Naturais </w:t>
            </w:r>
          </w:p>
        </w:tc>
        <w:tc>
          <w:tcPr>
            <w:tcW w:w="567" w:type="dxa"/>
            <w:shd w:val="clear" w:color="auto" w:fill="auto"/>
          </w:tcPr>
          <w:p w:rsidR="00471EBD" w:rsidRPr="00350CB3" w:rsidRDefault="00BF7842" w:rsidP="00350CB3">
            <w:pPr>
              <w:jc w:val="center"/>
              <w:rPr>
                <w:rFonts w:cs="Times New Roman"/>
                <w:b/>
                <w:sz w:val="20"/>
                <w:szCs w:val="20"/>
              </w:rPr>
            </w:pPr>
            <w:r w:rsidRPr="00350CB3">
              <w:rPr>
                <w:noProof/>
                <w:sz w:val="20"/>
                <w:szCs w:val="20"/>
                <w:lang w:eastAsia="pt-BR" w:bidi="ar-SA"/>
              </w:rPr>
              <mc:AlternateContent>
                <mc:Choice Requires="wps">
                  <w:drawing>
                    <wp:anchor distT="0" distB="0" distL="114300" distR="114300" simplePos="0" relativeHeight="251656704" behindDoc="0" locked="0" layoutInCell="1" allowOverlap="1" wp14:anchorId="67BA74A4" wp14:editId="7719AF4F">
                      <wp:simplePos x="0" y="0"/>
                      <wp:positionH relativeFrom="column">
                        <wp:posOffset>19050</wp:posOffset>
                      </wp:positionH>
                      <wp:positionV relativeFrom="paragraph">
                        <wp:posOffset>98425</wp:posOffset>
                      </wp:positionV>
                      <wp:extent cx="152400" cy="95250"/>
                      <wp:effectExtent l="0" t="0" r="19050" b="1905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95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2E83EB" id="Retângulo 7" o:spid="_x0000_s1026" style="position:absolute;margin-left:1.5pt;margin-top:7.75pt;width:12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QeNiAIAAC0FAAAOAAAAZHJzL2Uyb0RvYy54bWysVM1uGyEQvlfqOyDuzdqWXSerrCMrkatK&#10;VhI1qXKesKyNCgwF7LX7OH2VvlgHdp04P6eqHBDDDPPzzTecX+yMZlvpg0Jb8eHJgDNpBdbKrir+&#10;/X7x6ZSzEMHWoNHKiu9l4Bezjx/OW1fKEa5R19IzcmJD2bqKr2N0ZVEEsZYGwgk6aUnZoDcQSfSr&#10;ovbQkneji9Fg8Llo0dfOo5Ah0O1Vp+Sz7L9ppIg3TRNkZLrilFvMu8/7Y9qL2TmUKw9urUSfBvxD&#10;FgaUpaBPrq4gAtt49caVUcJjwCaeCDQFNo0SMtdA1QwHr6q5W4OTuRYCJ7gnmML/cyuut7eeqbri&#10;U84sGGrRNxn//LarjUY2Tfi0LpRkdudufaowuCWKH4EUxQtNEkJvs2u8SbZUH9tlsPdPYMtdZIIu&#10;h5PReEAtEaQ6m4wmuRcFlIe3zof4RaJh6VBxT63MCMN2GWKKDuXBJKeFWtULpXUW9uFSe7YF6jqR&#10;pcaWMw0h0mXFF3mlyshFOH6mLWspsdE05wVEx0ZDpBSNI4CCXXEGekU8F9HnXF68Dm+C3lOtR4EH&#10;eb0XOBVyBWHdZZy9dsw0KtJ4aGUqfnr8WttUpswE7+F4xj+dHrHeU2M9dowPTiwUBVkSCLfgieKE&#10;PI1tvKGt0UhlY3/ibI3+13v3yZ6YR1rOWhoZguTnBrykEr9a4uTZcDxOM5aF8WQ6IsEfax6PNXZj&#10;LpH6M6QPwol8TPZRH46NR/NA0z1PUUkFVlDsDvxeuIzdKNP/IOR8ns1orhzEpb1zIjlPOCV473cP&#10;4F1PpkiNucbDeEH5ilOdbXppcb6J2KhMuGdce+7TTGYS9f9HGvpjOVs9/3KzvwAAAP//AwBQSwME&#10;FAAGAAgAAAAhAKDYQArbAAAABgEAAA8AAABkcnMvZG93bnJldi54bWxMj0FLw0AQhe+C/2EZwZvd&#10;WImVmE0pRaGgHlqL52l2mkSzsyG7SeO/d3qqx/fe8OZ7+XJyrRqpD41nA/ezBBRx6W3DlYH95+vd&#10;E6gQkS22nsnALwVYFtdXOWbWn3hL4y5WSko4ZGigjrHLtA5lTQ7DzHfEkh197zCK7CttezxJuWv1&#10;PEketcOG5UONHa1rKn92gzOw2lbp+9cbLb7HsLHHYdO87D/WxtzeTKtnUJGmeDmGM76gQyFMBz+w&#10;Dao18CBLothpCkri+UL04WynoItc/8cv/gAAAP//AwBQSwECLQAUAAYACAAAACEAtoM4kv4AAADh&#10;AQAAEwAAAAAAAAAAAAAAAAAAAAAAW0NvbnRlbnRfVHlwZXNdLnhtbFBLAQItABQABgAIAAAAIQA4&#10;/SH/1gAAAJQBAAALAAAAAAAAAAAAAAAAAC8BAABfcmVscy8ucmVsc1BLAQItABQABgAIAAAAIQDz&#10;0QeNiAIAAC0FAAAOAAAAAAAAAAAAAAAAAC4CAABkcnMvZTJvRG9jLnhtbFBLAQItABQABgAIAAAA&#10;IQCg2EAK2wAAAAYBAAAPAAAAAAAAAAAAAAAAAOIEAABkcnMvZG93bnJldi54bWxQSwUGAAAAAAQA&#10;BADzAAAA6gUAAAAA&#10;" fillcolor="window" strokecolor="windowText" strokeweight="1pt">
                      <v:path arrowok="t"/>
                    </v:rect>
                  </w:pict>
                </mc:Fallback>
              </mc:AlternateContent>
            </w:r>
          </w:p>
        </w:tc>
        <w:tc>
          <w:tcPr>
            <w:tcW w:w="3798" w:type="dxa"/>
            <w:shd w:val="clear" w:color="auto" w:fill="auto"/>
          </w:tcPr>
          <w:p w:rsidR="00471EBD" w:rsidRPr="00350CB3" w:rsidRDefault="00471EBD" w:rsidP="00350CB3">
            <w:pPr>
              <w:jc w:val="both"/>
              <w:rPr>
                <w:rFonts w:cs="Times New Roman"/>
                <w:b/>
                <w:sz w:val="20"/>
                <w:szCs w:val="20"/>
              </w:rPr>
            </w:pPr>
          </w:p>
        </w:tc>
      </w:tr>
      <w:tr w:rsidR="00471EBD" w:rsidRPr="00350CB3" w:rsidTr="00350CB3">
        <w:tc>
          <w:tcPr>
            <w:tcW w:w="4699" w:type="dxa"/>
            <w:vMerge/>
            <w:shd w:val="clear" w:color="auto" w:fill="auto"/>
          </w:tcPr>
          <w:p w:rsidR="00471EBD" w:rsidRPr="00350CB3" w:rsidRDefault="00471EBD" w:rsidP="00350CB3">
            <w:pPr>
              <w:jc w:val="both"/>
              <w:rPr>
                <w:rFonts w:cs="Times New Roman"/>
                <w:b/>
                <w:sz w:val="20"/>
                <w:szCs w:val="20"/>
              </w:rPr>
            </w:pPr>
          </w:p>
        </w:tc>
        <w:tc>
          <w:tcPr>
            <w:tcW w:w="4970" w:type="dxa"/>
            <w:gridSpan w:val="3"/>
            <w:shd w:val="clear" w:color="auto" w:fill="auto"/>
          </w:tcPr>
          <w:p w:rsidR="00471EBD" w:rsidRPr="00350CB3" w:rsidRDefault="00471EBD" w:rsidP="00350CB3">
            <w:pPr>
              <w:jc w:val="both"/>
              <w:rPr>
                <w:rFonts w:cs="Times New Roman"/>
                <w:b/>
                <w:sz w:val="20"/>
                <w:szCs w:val="20"/>
              </w:rPr>
            </w:pPr>
            <w:r w:rsidRPr="00350CB3">
              <w:rPr>
                <w:rFonts w:cs="Times New Roman"/>
                <w:b/>
                <w:sz w:val="20"/>
                <w:szCs w:val="20"/>
              </w:rPr>
              <w:t>2. Adaptação e Mitigação das Mudanças Climáticas</w:t>
            </w:r>
          </w:p>
        </w:tc>
        <w:tc>
          <w:tcPr>
            <w:tcW w:w="567" w:type="dxa"/>
            <w:shd w:val="clear" w:color="auto" w:fill="auto"/>
          </w:tcPr>
          <w:p w:rsidR="00471EBD" w:rsidRPr="00350CB3" w:rsidRDefault="00BF7842" w:rsidP="00350CB3">
            <w:pPr>
              <w:jc w:val="center"/>
              <w:rPr>
                <w:rFonts w:cs="Times New Roman"/>
                <w:b/>
                <w:sz w:val="20"/>
                <w:szCs w:val="20"/>
              </w:rPr>
            </w:pPr>
            <w:r w:rsidRPr="00350CB3">
              <w:rPr>
                <w:noProof/>
                <w:sz w:val="20"/>
                <w:szCs w:val="20"/>
                <w:lang w:eastAsia="pt-BR" w:bidi="ar-SA"/>
              </w:rPr>
              <mc:AlternateContent>
                <mc:Choice Requires="wps">
                  <w:drawing>
                    <wp:anchor distT="0" distB="0" distL="114300" distR="114300" simplePos="0" relativeHeight="251657728" behindDoc="0" locked="0" layoutInCell="1" allowOverlap="1" wp14:anchorId="2F6773F1" wp14:editId="2ED7C356">
                      <wp:simplePos x="0" y="0"/>
                      <wp:positionH relativeFrom="column">
                        <wp:posOffset>19050</wp:posOffset>
                      </wp:positionH>
                      <wp:positionV relativeFrom="paragraph">
                        <wp:posOffset>27940</wp:posOffset>
                      </wp:positionV>
                      <wp:extent cx="152400" cy="95250"/>
                      <wp:effectExtent l="0" t="0" r="19050" b="19050"/>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95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26533D" id="Retângulo 8" o:spid="_x0000_s1026" style="position:absolute;margin-left:1.5pt;margin-top:2.2pt;width:12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drXhwIAAC0FAAAOAAAAZHJzL2Uyb0RvYy54bWysVM1uGyEQvlfqOyDuzdqW3SQrryMrkatK&#10;VhI1qXKesKyNCgwF7LX7OH2VvlgHdp04P6eqHBDDDPPzzTdML3ZGs630QaGt+PBkwJm0AmtlVxX/&#10;fr/4dMZZiGBr0Ghlxfcy8IvZxw/T1pVyhGvUtfSMnNhQtq7i6xhdWRRBrKWBcIJOWlI26A1EEv2q&#10;qD205N3oYjQYfC5a9LXzKGQIdHvVKfks+28aKeJN0wQZma445Rbz7vP+mPZiNoVy5cGtlejTgH/I&#10;woCyFPTJ1RVEYBuv3rgySngM2MQTgabAplFC5hqomuHgVTV3a3Ay10LgBPcEU/h/bsX19tYzVVec&#10;GmXBUIu+yfjnt11tNLKzhE/rQklmd+7WpwqDW6L4EUhRvNAkIfQ2u8abZEv1sV0Ge/8EttxFJuhy&#10;OBmNB9QSQarzyWiSe1FAeXjrfIhfJBqWDhX31MqMMGyXIaboUB5MclqoVb1QWmdhHy61Z1ugrhNZ&#10;amw50xAiXVZ8kVeqjFyE42faspYSG53mvIDo2GiIlKJxBFCwK85Ar4jnIvqcy4vX4U3Qe6r1KPAg&#10;r/cCp0KuIKy7jLPXjplGRRoPrQz15/i1tqlMmQnew/GMfzo9Yr2nxnrsGB+cWCgKsiQQbsETxQl5&#10;Gtt4Q1ujkcrG/sTZGv2v9+6TPTGPtJy1NDIEyc8NeEklfrXEyfPheJxmLAvjyemIBH+seTzW2I25&#10;ROrPkD4IJ/Ix2Ud9ODYezQNN9zxFJRVYQbE78HvhMnajTP+DkPN5NqO5chCX9s6J5DzhlOC93z2A&#10;dz2ZIjXmGg/jBeUrTnW26aXF+SZiozLhnnHtuU8zmUnU/x9p6I/lbPX8y83+AgAA//8DAFBLAwQU&#10;AAYACAAAACEAkVk+btsAAAAFAQAADwAAAGRycy9kb3ducmV2LnhtbEyPwU7DMBBE70j8g7VI3KhD&#10;CRRCNlVVgVQJOLRUnN14mwTidRQ7afh7lhMcRzOaeZMvJ9eqkfrQeEa4niWgiEtvG64Q9u/PV/eg&#10;QjRsTeuZEL4pwLI4P8tNZv2JtzTuYqWkhENmEOoYu0zrUNbkTJj5jli8o++diSL7StvenKTctXqe&#10;JHfamYZloTYdrWsqv3aDQ1htq9vXjxdafI5hY4/Dpnnav60RLy+m1SOoSFP8C8MvvqBDIUwHP7AN&#10;qkW4kScRIU1BiTtfiDxI6iEFXeT6P33xAwAA//8DAFBLAQItABQABgAIAAAAIQC2gziS/gAAAOEB&#10;AAATAAAAAAAAAAAAAAAAAAAAAABbQ29udGVudF9UeXBlc10ueG1sUEsBAi0AFAAGAAgAAAAhADj9&#10;If/WAAAAlAEAAAsAAAAAAAAAAAAAAAAALwEAAF9yZWxzLy5yZWxzUEsBAi0AFAAGAAgAAAAhADpd&#10;2teHAgAALQUAAA4AAAAAAAAAAAAAAAAALgIAAGRycy9lMm9Eb2MueG1sUEsBAi0AFAAGAAgAAAAh&#10;AJFZPm7bAAAABQEAAA8AAAAAAAAAAAAAAAAA4QQAAGRycy9kb3ducmV2LnhtbFBLBQYAAAAABAAE&#10;APMAAADpBQAAAAA=&#10;" fillcolor="window" strokecolor="windowText" strokeweight="1pt">
                      <v:path arrowok="t"/>
                    </v:rect>
                  </w:pict>
                </mc:Fallback>
              </mc:AlternateContent>
            </w:r>
          </w:p>
        </w:tc>
        <w:tc>
          <w:tcPr>
            <w:tcW w:w="3798" w:type="dxa"/>
            <w:shd w:val="clear" w:color="auto" w:fill="auto"/>
          </w:tcPr>
          <w:p w:rsidR="00471EBD" w:rsidRPr="00350CB3" w:rsidRDefault="00471EBD" w:rsidP="00350CB3">
            <w:pPr>
              <w:jc w:val="both"/>
              <w:rPr>
                <w:rFonts w:cs="Times New Roman"/>
                <w:b/>
                <w:sz w:val="20"/>
                <w:szCs w:val="20"/>
              </w:rPr>
            </w:pPr>
          </w:p>
        </w:tc>
      </w:tr>
      <w:tr w:rsidR="00471EBD" w:rsidRPr="00350CB3" w:rsidTr="00350CB3">
        <w:tc>
          <w:tcPr>
            <w:tcW w:w="4699" w:type="dxa"/>
            <w:vMerge/>
            <w:shd w:val="clear" w:color="auto" w:fill="auto"/>
          </w:tcPr>
          <w:p w:rsidR="00471EBD" w:rsidRPr="00350CB3" w:rsidRDefault="00471EBD" w:rsidP="00350CB3">
            <w:pPr>
              <w:jc w:val="both"/>
              <w:rPr>
                <w:rFonts w:cs="Times New Roman"/>
                <w:b/>
                <w:sz w:val="20"/>
                <w:szCs w:val="20"/>
              </w:rPr>
            </w:pPr>
          </w:p>
        </w:tc>
        <w:tc>
          <w:tcPr>
            <w:tcW w:w="4970" w:type="dxa"/>
            <w:gridSpan w:val="3"/>
            <w:shd w:val="clear" w:color="auto" w:fill="auto"/>
          </w:tcPr>
          <w:p w:rsidR="00471EBD" w:rsidRPr="00350CB3" w:rsidRDefault="00471EBD" w:rsidP="00350CB3">
            <w:pPr>
              <w:jc w:val="both"/>
              <w:rPr>
                <w:rFonts w:cs="Times New Roman"/>
                <w:b/>
                <w:sz w:val="20"/>
                <w:szCs w:val="20"/>
              </w:rPr>
            </w:pPr>
            <w:r w:rsidRPr="00350CB3">
              <w:rPr>
                <w:rFonts w:cs="Times New Roman"/>
                <w:b/>
                <w:sz w:val="20"/>
                <w:szCs w:val="20"/>
              </w:rPr>
              <w:t>3. Saúde Pública, Segurança e Condições de Trabalho</w:t>
            </w:r>
          </w:p>
        </w:tc>
        <w:tc>
          <w:tcPr>
            <w:tcW w:w="567" w:type="dxa"/>
            <w:shd w:val="clear" w:color="auto" w:fill="auto"/>
          </w:tcPr>
          <w:p w:rsidR="00471EBD" w:rsidRPr="00350CB3" w:rsidRDefault="00BF7842" w:rsidP="00350CB3">
            <w:pPr>
              <w:jc w:val="center"/>
              <w:rPr>
                <w:rFonts w:cs="Times New Roman"/>
                <w:b/>
                <w:sz w:val="20"/>
                <w:szCs w:val="20"/>
              </w:rPr>
            </w:pPr>
            <w:r w:rsidRPr="00350CB3">
              <w:rPr>
                <w:noProof/>
                <w:sz w:val="20"/>
                <w:szCs w:val="20"/>
                <w:lang w:eastAsia="pt-BR" w:bidi="ar-SA"/>
              </w:rPr>
              <mc:AlternateContent>
                <mc:Choice Requires="wps">
                  <w:drawing>
                    <wp:anchor distT="0" distB="0" distL="114300" distR="114300" simplePos="0" relativeHeight="251658752" behindDoc="0" locked="0" layoutInCell="1" allowOverlap="1" wp14:anchorId="266D8B77" wp14:editId="538C2A2C">
                      <wp:simplePos x="0" y="0"/>
                      <wp:positionH relativeFrom="column">
                        <wp:posOffset>19050</wp:posOffset>
                      </wp:positionH>
                      <wp:positionV relativeFrom="paragraph">
                        <wp:posOffset>81280</wp:posOffset>
                      </wp:positionV>
                      <wp:extent cx="152400" cy="95250"/>
                      <wp:effectExtent l="0" t="0" r="19050" b="1905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95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9E9363" id="Retângulo 9" o:spid="_x0000_s1026" style="position:absolute;margin-left:1.5pt;margin-top:6.4pt;width:12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z0miAIAAC0FAAAOAAAAZHJzL2Uyb0RvYy54bWysVM1uGyEQvlfqOyDuzdqW3cSrrCMrkatK&#10;VhI1qXKesKyNCgwF7LX7OH2VvlgHdp04P6eqHBDDDPPzzTecX+yMZlvpg0Jb8eHJgDNpBdbKrir+&#10;/X7x6YyzEMHWoNHKiu9l4Bezjx/OW1fKEa5R19IzcmJD2bqKr2N0ZVEEsZYGwgk6aUnZoDcQSfSr&#10;ovbQkneji9Fg8Llo0dfOo5Ah0O1Vp+Sz7L9ppIg3TRNkZLrilFvMu8/7Y9qL2TmUKw9urUSfBvxD&#10;FgaUpaBPrq4gAtt49caVUcJjwCaeCDQFNo0SMtdA1QwHr6q5W4OTuRYCJ7gnmML/cyuut7eeqbri&#10;U84sGGrRNxn//LarjUY2Tfi0LpRkdudufaowuCWKH4EUxQtNEkJvs2u8SbZUH9tlsPdPYMtdZIIu&#10;h5PReEAtEaSaTkaT3IsCysNb50P8ItGwdKi4p1ZmhGG7DDFFh/JgktNCreqF0joL+3CpPdsCdZ3I&#10;UmPLmYYQ6bLii7xSZeQiHD/TlrWU2Og05wVEx0ZDpBSNI4CCXXEGekU8F9HnXF68Dm+C3lOtR4EH&#10;eb0XOBVyBWHdZZy9dsw0KtJ4aGUqfnb8WttUpswE7+F4xj+dHrHeU2M9dowPTiwUBVkSCLfgieKE&#10;PI1tvKGt0UhlY3/ibI3+13v3yZ6YR1rOWhoZguTnBrykEr9a4uR0OB6nGcvCeHI6IsEfax6PNXZj&#10;LpH6M6QPwol8TPZRH46NR/NA0z1PUUkFVlDsDvxeuIzdKNP/IOR8ns1orhzEpb1zIjlPOCV473cP&#10;4F1PpkiNucbDeEH5ilOdbXppcb6J2KhMuGdce+7TTGYS9f9HGvpjOVs9/3KzvwAAAP//AwBQSwME&#10;FAAGAAgAAAAhAJSrBJLbAAAABgEAAA8AAABkcnMvZG93bnJldi54bWxMj0FLw0AQhe+C/2EZwZvd&#10;GNGWmE0pRaGgHlqL52l2mkSzsyG7SeO/d3qqp+HNG958L19OrlUj9aHxbOB+loAiLr1tuDKw/3y9&#10;W4AKEdli65kM/FKAZXF9lWNm/Ym3NO5ipSSEQ4YG6hi7TOtQ1uQwzHxHLN7R9w6jyL7StseThLtW&#10;p0nypB02LB9q7GhdU/mzG5yB1bZ6fP96o/n3GDb2OGyal/3H2pjbm2n1DCrSFC/HcMYXdCiE6eAH&#10;tkG1Bh6kSZR1KgXETueiD+e5AF3k+j9+8QcAAP//AwBQSwECLQAUAAYACAAAACEAtoM4kv4AAADh&#10;AQAAEwAAAAAAAAAAAAAAAAAAAAAAW0NvbnRlbnRfVHlwZXNdLnhtbFBLAQItABQABgAIAAAAIQA4&#10;/SH/1gAAAJQBAAALAAAAAAAAAAAAAAAAAC8BAABfcmVscy8ucmVsc1BLAQItABQABgAIAAAAIQAI&#10;3z0miAIAAC0FAAAOAAAAAAAAAAAAAAAAAC4CAABkcnMvZTJvRG9jLnhtbFBLAQItABQABgAIAAAA&#10;IQCUqwSS2wAAAAYBAAAPAAAAAAAAAAAAAAAAAOIEAABkcnMvZG93bnJldi54bWxQSwUGAAAAAAQA&#10;BADzAAAA6gUAAAAA&#10;" fillcolor="window" strokecolor="windowText" strokeweight="1pt">
                      <v:path arrowok="t"/>
                    </v:rect>
                  </w:pict>
                </mc:Fallback>
              </mc:AlternateContent>
            </w:r>
          </w:p>
        </w:tc>
        <w:tc>
          <w:tcPr>
            <w:tcW w:w="3798" w:type="dxa"/>
            <w:shd w:val="clear" w:color="auto" w:fill="auto"/>
          </w:tcPr>
          <w:p w:rsidR="00471EBD" w:rsidRPr="00350CB3" w:rsidRDefault="00471EBD" w:rsidP="00350CB3">
            <w:pPr>
              <w:jc w:val="both"/>
              <w:rPr>
                <w:rFonts w:cs="Times New Roman"/>
                <w:b/>
                <w:sz w:val="20"/>
                <w:szCs w:val="20"/>
              </w:rPr>
            </w:pPr>
          </w:p>
        </w:tc>
      </w:tr>
      <w:tr w:rsidR="00471EBD" w:rsidRPr="00350CB3" w:rsidTr="00350CB3">
        <w:tc>
          <w:tcPr>
            <w:tcW w:w="4699" w:type="dxa"/>
            <w:vMerge/>
            <w:shd w:val="clear" w:color="auto" w:fill="auto"/>
          </w:tcPr>
          <w:p w:rsidR="00471EBD" w:rsidRPr="00350CB3" w:rsidRDefault="00471EBD" w:rsidP="00350CB3">
            <w:pPr>
              <w:jc w:val="both"/>
              <w:rPr>
                <w:rFonts w:cs="Times New Roman"/>
                <w:b/>
                <w:sz w:val="20"/>
                <w:szCs w:val="20"/>
              </w:rPr>
            </w:pPr>
          </w:p>
        </w:tc>
        <w:tc>
          <w:tcPr>
            <w:tcW w:w="4970" w:type="dxa"/>
            <w:gridSpan w:val="3"/>
            <w:shd w:val="clear" w:color="auto" w:fill="auto"/>
          </w:tcPr>
          <w:p w:rsidR="00471EBD" w:rsidRPr="00350CB3" w:rsidRDefault="00471EBD" w:rsidP="00350CB3">
            <w:pPr>
              <w:jc w:val="both"/>
              <w:rPr>
                <w:rFonts w:cs="Times New Roman"/>
                <w:b/>
                <w:sz w:val="20"/>
                <w:szCs w:val="20"/>
              </w:rPr>
            </w:pPr>
            <w:r w:rsidRPr="00350CB3">
              <w:rPr>
                <w:rFonts w:cs="Times New Roman"/>
                <w:b/>
                <w:sz w:val="20"/>
                <w:szCs w:val="20"/>
              </w:rPr>
              <w:t>4. Patrimônio Cultural</w:t>
            </w:r>
          </w:p>
        </w:tc>
        <w:tc>
          <w:tcPr>
            <w:tcW w:w="567" w:type="dxa"/>
            <w:shd w:val="clear" w:color="auto" w:fill="auto"/>
          </w:tcPr>
          <w:p w:rsidR="00471EBD" w:rsidRPr="00350CB3" w:rsidRDefault="00BF7842" w:rsidP="00350CB3">
            <w:pPr>
              <w:jc w:val="center"/>
              <w:rPr>
                <w:rFonts w:cs="Times New Roman"/>
                <w:b/>
                <w:sz w:val="20"/>
                <w:szCs w:val="20"/>
              </w:rPr>
            </w:pPr>
            <w:r w:rsidRPr="00350CB3">
              <w:rPr>
                <w:noProof/>
                <w:sz w:val="20"/>
                <w:szCs w:val="20"/>
                <w:lang w:eastAsia="pt-BR" w:bidi="ar-SA"/>
              </w:rPr>
              <mc:AlternateContent>
                <mc:Choice Requires="wps">
                  <w:drawing>
                    <wp:anchor distT="0" distB="0" distL="114300" distR="114300" simplePos="0" relativeHeight="251659776" behindDoc="0" locked="0" layoutInCell="1" allowOverlap="1" wp14:anchorId="433AC0F0" wp14:editId="400880B1">
                      <wp:simplePos x="0" y="0"/>
                      <wp:positionH relativeFrom="column">
                        <wp:posOffset>19050</wp:posOffset>
                      </wp:positionH>
                      <wp:positionV relativeFrom="paragraph">
                        <wp:posOffset>29845</wp:posOffset>
                      </wp:positionV>
                      <wp:extent cx="152400" cy="95250"/>
                      <wp:effectExtent l="0" t="0" r="19050" b="19050"/>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95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54C308" id="Retângulo 10" o:spid="_x0000_s1026" style="position:absolute;margin-left:1.5pt;margin-top:2.35pt;width:12pt;height: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XbiAIAAC8FAAAOAAAAZHJzL2Uyb0RvYy54bWysVM1uGyEQvlfqOyDuzdqW3SQrryMrkatK&#10;VhI1qXKesKyNCgwF7LX7OH2VvlgHdp04P6eqHBDDDPPzzTdML3ZGs630QaGt+PBkwJm0AmtlVxX/&#10;fr/4dMZZiGBr0Ghlxfcy8IvZxw/T1pVyhGvUtfSMnNhQtq7i6xhdWRRBrKWBcIJOWlI26A1EEv2q&#10;qD205N3oYjQYfC5a9LXzKGQIdHvVKfks+28aKeJN0wQZma445Rbz7vP+mPZiNoVy5cGtlejTgH/I&#10;woCyFPTJ1RVEYBuv3rgySngM2MQTgabAplFC5hqomuHgVTV3a3Ay10LgBPcEU/h/bsX19tYzVVPv&#10;CB4Lhnr0TcY/v+1qo5HRJSHUulCS4Z279anG4JYofgRSFC80SQi9za7xJtlShWyX4d4/wS13kQm6&#10;HE5G4wFFFaQ6n4wmOVYB5eGt8yF+kWhYOlTcUzMzxrBdhpiiQ3kwyWmhVvVCaZ2FfbjUnm2B+k50&#10;qbHlTEOIdFnxRV6pMnIRjp9py1pKbHSa8wIiZKMhUorGEUTBrjgDvSKmi+hzLi9ehzdB76nWo8CD&#10;vN4LnAq5grDuMs5eO24aFWlAtDIVPzt+rW0qU2aK93A8459Oj1jvqbUeO84HJxaKgiwJhFvwRHJC&#10;ngY33tDWaKSysT9xtkb/6737ZE/cIy1nLQ0NQfJzA15SiV8tsfJ8OB6nKcvCeHI6IsEfax6PNXZj&#10;LpH6M6Qvwol8TPZRH46NR/NA8z1PUUkFVlDsDvxeuIzdMNMPIeR8ns1oshzEpb1zIjlPOCV473cP&#10;4F1PpkiNucbDgEH5ilOdbXppcb6J2KhMuGdce+7TVGYS9T9IGvtjOVs9/3OzvwAAAP//AwBQSwME&#10;FAAGAAgAAAAhACHhu0bcAAAABQEAAA8AAABkcnMvZG93bnJldi54bWxMj81OwzAQhO9IvIO1SNyo&#10;Q/kJhDhVVYFUiXJoqThv420SiNdR7KTh7VlOcBzNaOabfDG5Vo3Uh8azgetZAoq49LbhysD+/eXq&#10;AVSIyBZbz2TgmwIsivOzHDPrT7ylcRcrJSUcMjRQx9hlWoeyJodh5jti8Y6+dxhF9pW2PZ6k3LV6&#10;niT32mHDslBjR6uayq/d4Awst9Xd5uOV0s8xrO1xWDfP+7eVMZcX0/IJVKQp/oXhF1/QoRCmgx/Y&#10;BtUauJEn0cBtCkrceSryIKnHFHSR6//0xQ8AAAD//wMAUEsBAi0AFAAGAAgAAAAhALaDOJL+AAAA&#10;4QEAABMAAAAAAAAAAAAAAAAAAAAAAFtDb250ZW50X1R5cGVzXS54bWxQSwECLQAUAAYACAAAACEA&#10;OP0h/9YAAACUAQAACwAAAAAAAAAAAAAAAAAvAQAAX3JlbHMvLnJlbHNQSwECLQAUAAYACAAAACEA&#10;Mz7l24gCAAAvBQAADgAAAAAAAAAAAAAAAAAuAgAAZHJzL2Uyb0RvYy54bWxQSwECLQAUAAYACAAA&#10;ACEAIeG7RtwAAAAFAQAADwAAAAAAAAAAAAAAAADiBAAAZHJzL2Rvd25yZXYueG1sUEsFBgAAAAAE&#10;AAQA8wAAAOsFAAAAAA==&#10;" fillcolor="window" strokecolor="windowText" strokeweight="1pt">
                      <v:path arrowok="t"/>
                    </v:rect>
                  </w:pict>
                </mc:Fallback>
              </mc:AlternateContent>
            </w:r>
          </w:p>
        </w:tc>
        <w:tc>
          <w:tcPr>
            <w:tcW w:w="3798" w:type="dxa"/>
            <w:shd w:val="clear" w:color="auto" w:fill="auto"/>
          </w:tcPr>
          <w:p w:rsidR="00471EBD" w:rsidRPr="00350CB3" w:rsidRDefault="00471EBD" w:rsidP="00350CB3">
            <w:pPr>
              <w:jc w:val="both"/>
              <w:rPr>
                <w:rFonts w:cs="Times New Roman"/>
                <w:b/>
                <w:sz w:val="20"/>
                <w:szCs w:val="20"/>
              </w:rPr>
            </w:pPr>
          </w:p>
        </w:tc>
      </w:tr>
      <w:tr w:rsidR="00471EBD" w:rsidRPr="00350CB3" w:rsidTr="00350CB3">
        <w:tc>
          <w:tcPr>
            <w:tcW w:w="4699" w:type="dxa"/>
            <w:vMerge/>
            <w:shd w:val="clear" w:color="auto" w:fill="auto"/>
          </w:tcPr>
          <w:p w:rsidR="00471EBD" w:rsidRPr="00350CB3" w:rsidRDefault="00471EBD" w:rsidP="00350CB3">
            <w:pPr>
              <w:jc w:val="both"/>
              <w:rPr>
                <w:rFonts w:cs="Times New Roman"/>
                <w:b/>
                <w:sz w:val="20"/>
                <w:szCs w:val="20"/>
              </w:rPr>
            </w:pPr>
          </w:p>
        </w:tc>
        <w:tc>
          <w:tcPr>
            <w:tcW w:w="4970" w:type="dxa"/>
            <w:gridSpan w:val="3"/>
            <w:shd w:val="clear" w:color="auto" w:fill="auto"/>
          </w:tcPr>
          <w:p w:rsidR="00471EBD" w:rsidRPr="00350CB3" w:rsidRDefault="00471EBD" w:rsidP="00350CB3">
            <w:pPr>
              <w:jc w:val="both"/>
              <w:rPr>
                <w:rFonts w:cs="Times New Roman"/>
                <w:b/>
                <w:sz w:val="20"/>
                <w:szCs w:val="20"/>
              </w:rPr>
            </w:pPr>
            <w:r w:rsidRPr="00350CB3">
              <w:rPr>
                <w:rFonts w:cs="Times New Roman"/>
                <w:b/>
                <w:sz w:val="20"/>
                <w:szCs w:val="20"/>
              </w:rPr>
              <w:t>5. Deslocamento e Reassentamento</w:t>
            </w:r>
          </w:p>
        </w:tc>
        <w:tc>
          <w:tcPr>
            <w:tcW w:w="567" w:type="dxa"/>
            <w:shd w:val="clear" w:color="auto" w:fill="auto"/>
          </w:tcPr>
          <w:p w:rsidR="00471EBD" w:rsidRPr="00350CB3" w:rsidRDefault="00BF7842" w:rsidP="00350CB3">
            <w:pPr>
              <w:jc w:val="center"/>
              <w:rPr>
                <w:rFonts w:cs="Times New Roman"/>
                <w:b/>
                <w:sz w:val="20"/>
                <w:szCs w:val="20"/>
              </w:rPr>
            </w:pPr>
            <w:r w:rsidRPr="00350CB3">
              <w:rPr>
                <w:noProof/>
                <w:sz w:val="20"/>
                <w:szCs w:val="20"/>
                <w:lang w:eastAsia="pt-BR" w:bidi="ar-SA"/>
              </w:rPr>
              <mc:AlternateContent>
                <mc:Choice Requires="wps">
                  <w:drawing>
                    <wp:anchor distT="0" distB="0" distL="114300" distR="114300" simplePos="0" relativeHeight="251660800" behindDoc="0" locked="0" layoutInCell="1" allowOverlap="1" wp14:anchorId="213DE769" wp14:editId="5EE36A34">
                      <wp:simplePos x="0" y="0"/>
                      <wp:positionH relativeFrom="column">
                        <wp:posOffset>19050</wp:posOffset>
                      </wp:positionH>
                      <wp:positionV relativeFrom="paragraph">
                        <wp:posOffset>29210</wp:posOffset>
                      </wp:positionV>
                      <wp:extent cx="152400" cy="95250"/>
                      <wp:effectExtent l="0" t="0" r="19050" b="19050"/>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95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9D1544" id="Retângulo 11" o:spid="_x0000_s1026" style="position:absolute;margin-left:1.5pt;margin-top:2.3pt;width:12pt;height: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w6iAIAAC8FAAAOAAAAZHJzL2Uyb0RvYy54bWysVM1uGyEQvlfqOyDuzdqW3SQrryMrkatK&#10;VhI1qXKesKyNCgwF7LX7OH2VvlgHdp04P6eqHBDDDPPzzTdML3ZGs630QaGt+PBkwJm0AmtlVxX/&#10;fr/4dMZZiGBr0Ghlxfcy8IvZxw/T1pVyhGvUtfSMnNhQtq7i6xhdWRRBrKWBcIJOWlI26A1EEv2q&#10;qD205N3oYjQYfC5a9LXzKGQIdHvVKfks+28aKeJN0wQZma445Rbz7vP+mPZiNoVy5cGtlejTgH/I&#10;woCyFPTJ1RVEYBuv3rgySngM2MQTgabAplFC5hqomuHgVTV3a3Ay10LgBPcEU/h/bsX19tYzVVPv&#10;hpxZMNSjbzL++W1XG42MLgmh1oWSDO/crU81BrdE8SOQonihSULobXaNN8mWKmS7DPf+CW65i0zQ&#10;5XAyGg+oKYJU55PRJHejgPLw1vkQv0g0LB0q7qmZGWPYLkNM0aE8mOS0UKt6obTOwj5cas+2QH0n&#10;utTYcqYhRLqs+CKvVBm5CMfPtGUtJTY6zXkBEbLREClF4wiiYFecgV4R00X0OZcXr8OboPdU61Hg&#10;QV7vBU6FXEFYdxlnrx03jYo0IFqZip8dv9Y2lSkzxXs4nvFPp0es99Rajx3ngxMLRUGWBMIteCI5&#10;IU+DG29oazRS2difOFuj//XefbIn7pGWs5aGhiD5uQEvqcSvllh5PhyP05RlYTw5HZHgjzWPxxq7&#10;MZdI/SHiUXb5mOyjPhwbj+aB5nueopIKrKDYHfi9cBm7YaYfQsj5PJvRZDmIS3vnRHKecErw3u8e&#10;wLueTJEac42HAYPyFac62/TS4nwTsVGZcM+49tynqcwk6n+QNPbHcrZ6/udmfwEAAP//AwBQSwME&#10;FAAGAAgAAAAhALF2x17bAAAABQEAAA8AAABkcnMvZG93bnJldi54bWxMj8FOwzAQRO9I/IO1SNyo&#10;Q4EUQjZVVYFUCTi0VJzdeJsE4nUUO2n4e5YTHEczmnmTLyfXqpH60HhGuJ4loIhLbxuuEPbvz1f3&#10;oEI0bE3rmRC+KcCyOD/LTWb9ibc07mKlpIRDZhDqGLtM61DW5EyY+Y5YvKPvnYki+0rb3pyk3LV6&#10;niSpdqZhWahNR+uayq/d4BBW2+ru9eOFFp9j2NjjsGme9m9rxMuLafUIKtIU/8Lwiy/oUAjTwQ9s&#10;g2oRbuRJRLhNQYk7X4g8SOohBV3k+j998QMAAP//AwBQSwECLQAUAAYACAAAACEAtoM4kv4AAADh&#10;AQAAEwAAAAAAAAAAAAAAAAAAAAAAW0NvbnRlbnRfVHlwZXNdLnhtbFBLAQItABQABgAIAAAAIQA4&#10;/SH/1gAAAJQBAAALAAAAAAAAAAAAAAAAAC8BAABfcmVscy8ucmVsc1BLAQItABQABgAIAAAAIQBu&#10;mjw6iAIAAC8FAAAOAAAAAAAAAAAAAAAAAC4CAABkcnMvZTJvRG9jLnhtbFBLAQItABQABgAIAAAA&#10;IQCxdsde2wAAAAUBAAAPAAAAAAAAAAAAAAAAAOIEAABkcnMvZG93bnJldi54bWxQSwUGAAAAAAQA&#10;BADzAAAA6gUAAAAA&#10;" fillcolor="window" strokecolor="windowText" strokeweight="1pt">
                      <v:path arrowok="t"/>
                    </v:rect>
                  </w:pict>
                </mc:Fallback>
              </mc:AlternateContent>
            </w:r>
          </w:p>
        </w:tc>
        <w:tc>
          <w:tcPr>
            <w:tcW w:w="3798" w:type="dxa"/>
            <w:shd w:val="clear" w:color="auto" w:fill="auto"/>
          </w:tcPr>
          <w:p w:rsidR="00471EBD" w:rsidRPr="00350CB3" w:rsidRDefault="00471EBD" w:rsidP="00350CB3">
            <w:pPr>
              <w:jc w:val="both"/>
              <w:rPr>
                <w:rFonts w:cs="Times New Roman"/>
                <w:b/>
                <w:sz w:val="20"/>
                <w:szCs w:val="20"/>
              </w:rPr>
            </w:pPr>
          </w:p>
        </w:tc>
      </w:tr>
      <w:tr w:rsidR="00471EBD" w:rsidRPr="00350CB3" w:rsidTr="00350CB3">
        <w:tc>
          <w:tcPr>
            <w:tcW w:w="4699" w:type="dxa"/>
            <w:vMerge/>
            <w:shd w:val="clear" w:color="auto" w:fill="auto"/>
          </w:tcPr>
          <w:p w:rsidR="00471EBD" w:rsidRPr="00350CB3" w:rsidRDefault="00471EBD" w:rsidP="00350CB3">
            <w:pPr>
              <w:jc w:val="both"/>
              <w:rPr>
                <w:rFonts w:cs="Times New Roman"/>
                <w:b/>
                <w:sz w:val="20"/>
                <w:szCs w:val="20"/>
              </w:rPr>
            </w:pPr>
          </w:p>
        </w:tc>
        <w:tc>
          <w:tcPr>
            <w:tcW w:w="4970" w:type="dxa"/>
            <w:gridSpan w:val="3"/>
            <w:shd w:val="clear" w:color="auto" w:fill="auto"/>
          </w:tcPr>
          <w:p w:rsidR="00471EBD" w:rsidRPr="00350CB3" w:rsidRDefault="00471EBD" w:rsidP="00350CB3">
            <w:pPr>
              <w:jc w:val="both"/>
              <w:rPr>
                <w:rFonts w:cs="Times New Roman"/>
                <w:b/>
                <w:sz w:val="20"/>
                <w:szCs w:val="20"/>
              </w:rPr>
            </w:pPr>
            <w:r w:rsidRPr="00350CB3">
              <w:rPr>
                <w:rFonts w:cs="Times New Roman"/>
                <w:b/>
                <w:sz w:val="20"/>
                <w:szCs w:val="20"/>
              </w:rPr>
              <w:t>6. Populações indígenas</w:t>
            </w:r>
          </w:p>
        </w:tc>
        <w:tc>
          <w:tcPr>
            <w:tcW w:w="567" w:type="dxa"/>
            <w:shd w:val="clear" w:color="auto" w:fill="auto"/>
          </w:tcPr>
          <w:p w:rsidR="00471EBD" w:rsidRPr="00350CB3" w:rsidRDefault="00BF7842" w:rsidP="00350CB3">
            <w:pPr>
              <w:jc w:val="center"/>
              <w:rPr>
                <w:rFonts w:cs="Times New Roman"/>
                <w:b/>
                <w:sz w:val="20"/>
                <w:szCs w:val="20"/>
              </w:rPr>
            </w:pPr>
            <w:r w:rsidRPr="00350CB3">
              <w:rPr>
                <w:noProof/>
                <w:sz w:val="20"/>
                <w:szCs w:val="20"/>
                <w:lang w:eastAsia="pt-BR" w:bidi="ar-SA"/>
              </w:rPr>
              <mc:AlternateContent>
                <mc:Choice Requires="wps">
                  <w:drawing>
                    <wp:anchor distT="0" distB="0" distL="114300" distR="114300" simplePos="0" relativeHeight="251661824" behindDoc="0" locked="0" layoutInCell="1" allowOverlap="1" wp14:anchorId="556E3C88" wp14:editId="01151FFA">
                      <wp:simplePos x="0" y="0"/>
                      <wp:positionH relativeFrom="column">
                        <wp:posOffset>19050</wp:posOffset>
                      </wp:positionH>
                      <wp:positionV relativeFrom="paragraph">
                        <wp:posOffset>28575</wp:posOffset>
                      </wp:positionV>
                      <wp:extent cx="152400" cy="95250"/>
                      <wp:effectExtent l="0" t="0" r="19050" b="1905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95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28B494" id="Retângulo 12" o:spid="_x0000_s1026" style="position:absolute;margin-left:1.5pt;margin-top:2.25pt;width:12pt;height: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fDiAIAAC8FAAAOAAAAZHJzL2Uyb0RvYy54bWysVM1uGyEQvlfqOyDuzdqW3SQrryMrkatK&#10;VhI1qXKesKyNCgwF7LX7OH2VvlgHdp04P6eqHBDDDPPzzTdML3ZGs630QaGt+PBkwJm0AmtlVxX/&#10;fr/4dMZZiGBr0Ghlxfcy8IvZxw/T1pVyhGvUtfSMnNhQtq7i6xhdWRRBrKWBcIJOWlI26A1EEv2q&#10;qD205N3oYjQYfC5a9LXzKGQIdHvVKfks+28aKeJN0wQZma445Rbz7vP+mPZiNoVy5cGtlejTgH/I&#10;woCyFPTJ1RVEYBuv3rgySngM2MQTgabAplFC5hqomuHgVTV3a3Ay10LgBPcEU/h/bsX19tYzVVPv&#10;RpxZMNSjbzL++W1XG42MLgmh1oWSDO/crU81BrdE8SOQonihSULobXaNN8mWKmS7DPf+CW65i0zQ&#10;5XAyGg+oKYJU55PRJHejgPLw1vkQv0g0LB0q7qmZGWPYLkNM0aE8mOS0UKt6obTOwj5cas+2QH0n&#10;utTYcqYhRLqs+CKvVBm5CMfPtGVtguI05wVEyEZDpBSNI4iCXXEGekVMF9HnXF68Dm+C3lOtR4EH&#10;eb0XOBVyBWHdZZy9dtw0KtKAaGUqfnb8WttUpswU7+F4xj+dHrHeU2s9dpwPTiwUBVkSCLfgieSE&#10;PA1uvKGt0UhlY3/ibI3+13v3yZ64R1rOWhoaguTnBrykEr9aYuX5cDxOU5aF8eR0RII/1jwea+zG&#10;XCL1Z0hfhBP5mOyjPhwbj+aB5nueopIKrKDYHfi9cBm7YaYfQsj5PJvRZDmIS3vnRHKecErw3u8e&#10;wLueTJEac42HAYPyFac62/TS4nwTsVGZcM+49tynqcwk6n+QNPbHcrZ6/udmfwEAAP//AwBQSwME&#10;FAAGAAgAAAAhAAHOQnbbAAAABQEAAA8AAABkcnMvZG93bnJldi54bWxMj8FOwzAQRO9I/IO1SNyo&#10;QyEUQjZVVYFUCTi0VJzdeJsE4nUUO2n4e5YTHEczmnmTLyfXqpH60HhGuJ4loIhLbxuuEPbvz1f3&#10;oEI0bE3rmRC+KcCyOD/LTWb9ibc07mKlpIRDZhDqGLtM61DW5EyY+Y5YvKPvnYki+0rb3pyk3LV6&#10;niR32pmGZaE2Ha1rKr92g0NYbav09eOFFp9j2NjjsGme9m9rxMuLafUIKtIU/8Lwiy/oUAjTwQ9s&#10;g2oRbuRJRLhNQYk7X4g8SOohBV3k+j998QMAAP//AwBQSwECLQAUAAYACAAAACEAtoM4kv4AAADh&#10;AQAAEwAAAAAAAAAAAAAAAAAAAAAAW0NvbnRlbnRfVHlwZXNdLnhtbFBLAQItABQABgAIAAAAIQA4&#10;/SH/1gAAAJQBAAALAAAAAAAAAAAAAAAAAC8BAABfcmVscy8ucmVsc1BLAQItABQABgAIAAAAIQDI&#10;cCfDiAIAAC8FAAAOAAAAAAAAAAAAAAAAAC4CAABkcnMvZTJvRG9jLnhtbFBLAQItABQABgAIAAAA&#10;IQABzkJ22wAAAAUBAAAPAAAAAAAAAAAAAAAAAOIEAABkcnMvZG93bnJldi54bWxQSwUGAAAAAAQA&#10;BADzAAAA6gUAAAAA&#10;" fillcolor="window" strokecolor="windowText" strokeweight="1pt">
                      <v:path arrowok="t"/>
                    </v:rect>
                  </w:pict>
                </mc:Fallback>
              </mc:AlternateContent>
            </w:r>
          </w:p>
        </w:tc>
        <w:tc>
          <w:tcPr>
            <w:tcW w:w="3798" w:type="dxa"/>
            <w:shd w:val="clear" w:color="auto" w:fill="auto"/>
          </w:tcPr>
          <w:p w:rsidR="00471EBD" w:rsidRPr="00350CB3" w:rsidRDefault="00471EBD" w:rsidP="00350CB3">
            <w:pPr>
              <w:jc w:val="both"/>
              <w:rPr>
                <w:rFonts w:cs="Times New Roman"/>
                <w:b/>
                <w:sz w:val="20"/>
                <w:szCs w:val="20"/>
              </w:rPr>
            </w:pPr>
          </w:p>
        </w:tc>
      </w:tr>
      <w:tr w:rsidR="00471EBD" w:rsidRPr="00350CB3" w:rsidTr="00350CB3">
        <w:tc>
          <w:tcPr>
            <w:tcW w:w="4699" w:type="dxa"/>
            <w:vMerge/>
            <w:shd w:val="clear" w:color="auto" w:fill="auto"/>
          </w:tcPr>
          <w:p w:rsidR="00471EBD" w:rsidRPr="00350CB3" w:rsidRDefault="00471EBD" w:rsidP="00350CB3">
            <w:pPr>
              <w:jc w:val="both"/>
              <w:rPr>
                <w:rFonts w:cs="Times New Roman"/>
                <w:b/>
                <w:sz w:val="20"/>
                <w:szCs w:val="20"/>
              </w:rPr>
            </w:pPr>
          </w:p>
        </w:tc>
        <w:tc>
          <w:tcPr>
            <w:tcW w:w="4970" w:type="dxa"/>
            <w:gridSpan w:val="3"/>
            <w:shd w:val="clear" w:color="auto" w:fill="auto"/>
          </w:tcPr>
          <w:p w:rsidR="00471EBD" w:rsidRPr="00350CB3" w:rsidRDefault="00471EBD" w:rsidP="00350CB3">
            <w:pPr>
              <w:jc w:val="both"/>
              <w:rPr>
                <w:rFonts w:cs="Times New Roman"/>
                <w:b/>
                <w:sz w:val="20"/>
                <w:szCs w:val="20"/>
              </w:rPr>
            </w:pPr>
            <w:r w:rsidRPr="00350CB3">
              <w:rPr>
                <w:rFonts w:cs="Times New Roman"/>
                <w:b/>
                <w:sz w:val="20"/>
                <w:szCs w:val="20"/>
              </w:rPr>
              <w:t>7. Prevenção de Poluição e Eficiência de Recursos</w:t>
            </w:r>
          </w:p>
        </w:tc>
        <w:tc>
          <w:tcPr>
            <w:tcW w:w="567" w:type="dxa"/>
            <w:shd w:val="clear" w:color="auto" w:fill="auto"/>
          </w:tcPr>
          <w:p w:rsidR="00471EBD" w:rsidRPr="00350CB3" w:rsidRDefault="00BF7842" w:rsidP="00350CB3">
            <w:pPr>
              <w:jc w:val="center"/>
              <w:rPr>
                <w:rFonts w:cs="Times New Roman"/>
                <w:b/>
                <w:sz w:val="20"/>
                <w:szCs w:val="20"/>
              </w:rPr>
            </w:pPr>
            <w:r w:rsidRPr="00350CB3">
              <w:rPr>
                <w:noProof/>
                <w:sz w:val="20"/>
                <w:szCs w:val="20"/>
                <w:lang w:eastAsia="pt-BR" w:bidi="ar-SA"/>
              </w:rPr>
              <mc:AlternateContent>
                <mc:Choice Requires="wps">
                  <w:drawing>
                    <wp:anchor distT="0" distB="0" distL="114300" distR="114300" simplePos="0" relativeHeight="251662848" behindDoc="0" locked="0" layoutInCell="1" allowOverlap="1" wp14:anchorId="227862E2" wp14:editId="7F764041">
                      <wp:simplePos x="0" y="0"/>
                      <wp:positionH relativeFrom="column">
                        <wp:posOffset>19050</wp:posOffset>
                      </wp:positionH>
                      <wp:positionV relativeFrom="paragraph">
                        <wp:posOffset>27940</wp:posOffset>
                      </wp:positionV>
                      <wp:extent cx="152400" cy="95250"/>
                      <wp:effectExtent l="0" t="0" r="19050" b="19050"/>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95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48C2AD" id="Retângulo 13" o:spid="_x0000_s1026" style="position:absolute;margin-left:1.5pt;margin-top:2.2pt;width:12pt;height: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P4iiQIAAC8FAAAOAAAAZHJzL2Uyb0RvYy54bWysVM1uGyEQvlfqOyDuzdqu3SSrrCMrkatK&#10;VhI1qXKesKyNCgwF7LX7OH2VvFgHdp04P6eqHBDDDPPzzTecnW+NZhvpg0Jb8eHRgDNpBdbKLiv+&#10;427+6YSzEMHWoNHKiu9k4OfTjx/OWlfKEa5Q19IzcmJD2bqKr2J0ZVEEsZIGwhE6aUnZoDcQSfTL&#10;ovbQkneji9Fg8KVo0dfOo5Ah0O1lp+TT7L9ppIjXTRNkZLrilFvMu8/7Q9qL6RmUSw9upUSfBvxD&#10;FgaUpaBPri4hAlt79caVUcJjwCYeCTQFNo0SMtdA1QwHr6q5XYGTuRYCJ7gnmML/cyuuNjeeqZp6&#10;95kzC4Z69F3Gxz92udbI6JIQal0oyfDW3fhUY3ALFD8DKYoXmiSE3mbbeJNsqUK2zXDvnuCW28gE&#10;XQ4no/GAmiJIdToZTXI3Cij3b50P8atEw9Kh4p6amTGGzSLEFB3KvUlOC7Wq50rrLOzChfZsA9R3&#10;okuNLWcaQqTLis/zSpWRi3D4TFvWUmKj45wXECEbDZFSNI4gCnbJGeglMV1En3N58Tq8CXpHtR4E&#10;HuT1XuBUyCWEVZdx9tpx06hIA6KVqfjJ4WttU5kyU7yH4xn/dHrAeket9dhxPjgxVxRkQSDcgCeS&#10;E/I0uPGatkYjlY39ibMV+t/v3Sd74h5pOWtpaAiSX2vwkkr8ZomVp8PxOE1ZFsaT4xEJ/lDzcKix&#10;a3OB1J8hfRFO5GOyj3p/bDyae5rvWYpKKrCCYnfg98JF7IaZfgghZ7NsRpPlIC7srRPJecIpwXu3&#10;vQfvejJFaswV7gcMylec6mzTS4uzdcRGZcI949pzn6Yyk6j/QdLYH8rZ6vmfm/4FAAD//wMAUEsD&#10;BBQABgAIAAAAIQCRWT5u2wAAAAUBAAAPAAAAZHJzL2Rvd25yZXYueG1sTI/BTsMwEETvSPyDtUjc&#10;qEMJFEI2VVWBVAk4tFSc3XibBOJ1FDtp+HuWExxHM5p5ky8n16qR+tB4RrieJaCIS28brhD2789X&#10;96BCNGxN65kQvinAsjg/y01m/Ym3NO5ipaSEQ2YQ6hi7TOtQ1uRMmPmOWLyj752JIvtK296cpNy1&#10;ep4kd9qZhmWhNh2tayq/doNDWG2r29ePF1p8jmFjj8Omedq/rREvL6bVI6hIU/wLwy++oEMhTAc/&#10;sA2qRbiRJxEhTUGJO1+IPEjqIQVd5Po/ffEDAAD//wMAUEsBAi0AFAAGAAgAAAAhALaDOJL+AAAA&#10;4QEAABMAAAAAAAAAAAAAAAAAAAAAAFtDb250ZW50X1R5cGVzXS54bWxQSwECLQAUAAYACAAAACEA&#10;OP0h/9YAAACUAQAACwAAAAAAAAAAAAAAAAAvAQAAX3JlbHMvLnJlbHNQSwECLQAUAAYACAAAACEA&#10;ldT+IokCAAAvBQAADgAAAAAAAAAAAAAAAAAuAgAAZHJzL2Uyb0RvYy54bWxQSwECLQAUAAYACAAA&#10;ACEAkVk+btsAAAAFAQAADwAAAAAAAAAAAAAAAADjBAAAZHJzL2Rvd25yZXYueG1sUEsFBgAAAAAE&#10;AAQA8wAAAOsFAAAAAA==&#10;" fillcolor="window" strokecolor="windowText" strokeweight="1pt">
                      <v:path arrowok="t"/>
                    </v:rect>
                  </w:pict>
                </mc:Fallback>
              </mc:AlternateContent>
            </w:r>
          </w:p>
        </w:tc>
        <w:tc>
          <w:tcPr>
            <w:tcW w:w="3798" w:type="dxa"/>
            <w:shd w:val="clear" w:color="auto" w:fill="auto"/>
          </w:tcPr>
          <w:p w:rsidR="00471EBD" w:rsidRPr="00350CB3" w:rsidRDefault="00471EBD" w:rsidP="00350CB3">
            <w:pPr>
              <w:jc w:val="both"/>
              <w:rPr>
                <w:rFonts w:cs="Times New Roman"/>
                <w:b/>
                <w:sz w:val="20"/>
                <w:szCs w:val="20"/>
              </w:rPr>
            </w:pPr>
          </w:p>
        </w:tc>
      </w:tr>
    </w:tbl>
    <w:p w:rsidR="00471EBD" w:rsidRPr="00350CB3" w:rsidRDefault="00471EBD" w:rsidP="00471EBD">
      <w:pPr>
        <w:rPr>
          <w:rFonts w:cs="Times New Roman"/>
          <w:b/>
          <w:sz w:val="20"/>
          <w:szCs w:val="20"/>
        </w:rPr>
      </w:pPr>
    </w:p>
    <w:p w:rsidR="00471EBD" w:rsidRPr="00350CB3" w:rsidRDefault="00471EBD" w:rsidP="00471EBD">
      <w:pPr>
        <w:rPr>
          <w:rFonts w:cs="Times New Roman"/>
          <w:b/>
          <w:sz w:val="20"/>
          <w:szCs w:val="20"/>
        </w:rPr>
      </w:pPr>
    </w:p>
    <w:p w:rsidR="00471EBD" w:rsidRPr="00350CB3" w:rsidRDefault="00471EBD" w:rsidP="00471EBD">
      <w:pPr>
        <w:rPr>
          <w:rFonts w:cs="Times New Roman"/>
          <w:b/>
          <w:sz w:val="20"/>
          <w:szCs w:val="20"/>
        </w:rPr>
      </w:pPr>
      <w:r w:rsidRPr="00350CB3">
        <w:rPr>
          <w:rFonts w:cs="Times New Roman"/>
          <w:b/>
          <w:sz w:val="20"/>
          <w:szCs w:val="20"/>
        </w:rPr>
        <w:lastRenderedPageBreak/>
        <w:t>Aprovação Final</w:t>
      </w:r>
    </w:p>
    <w:tbl>
      <w:tblPr>
        <w:tblW w:w="147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3"/>
        <w:gridCol w:w="1285"/>
        <w:gridCol w:w="8505"/>
      </w:tblGrid>
      <w:tr w:rsidR="00471EBD" w:rsidRPr="00350CB3" w:rsidTr="00350CB3">
        <w:tc>
          <w:tcPr>
            <w:tcW w:w="4953" w:type="dxa"/>
            <w:shd w:val="clear" w:color="auto" w:fill="D0CECE"/>
          </w:tcPr>
          <w:p w:rsidR="00471EBD" w:rsidRPr="00350CB3" w:rsidRDefault="00471EBD" w:rsidP="00350CB3">
            <w:pPr>
              <w:jc w:val="both"/>
              <w:rPr>
                <w:rFonts w:cs="Times New Roman"/>
                <w:b/>
                <w:sz w:val="20"/>
                <w:szCs w:val="20"/>
              </w:rPr>
            </w:pPr>
            <w:r w:rsidRPr="00350CB3">
              <w:rPr>
                <w:rFonts w:cs="Times New Roman"/>
                <w:b/>
                <w:sz w:val="20"/>
                <w:szCs w:val="20"/>
              </w:rPr>
              <w:t>Assinatura</w:t>
            </w:r>
          </w:p>
        </w:tc>
        <w:tc>
          <w:tcPr>
            <w:tcW w:w="1285" w:type="dxa"/>
            <w:shd w:val="clear" w:color="auto" w:fill="D0CECE"/>
          </w:tcPr>
          <w:p w:rsidR="00471EBD" w:rsidRPr="00350CB3" w:rsidRDefault="00471EBD" w:rsidP="00350CB3">
            <w:pPr>
              <w:jc w:val="both"/>
              <w:rPr>
                <w:rFonts w:cs="Times New Roman"/>
                <w:b/>
                <w:sz w:val="20"/>
                <w:szCs w:val="20"/>
              </w:rPr>
            </w:pPr>
            <w:r w:rsidRPr="00350CB3">
              <w:rPr>
                <w:rFonts w:cs="Times New Roman"/>
                <w:b/>
                <w:sz w:val="20"/>
                <w:szCs w:val="20"/>
              </w:rPr>
              <w:t>Data</w:t>
            </w:r>
          </w:p>
        </w:tc>
        <w:tc>
          <w:tcPr>
            <w:tcW w:w="8505" w:type="dxa"/>
            <w:shd w:val="clear" w:color="auto" w:fill="D0CECE"/>
          </w:tcPr>
          <w:p w:rsidR="00471EBD" w:rsidRPr="00350CB3" w:rsidRDefault="00471EBD" w:rsidP="00350CB3">
            <w:pPr>
              <w:jc w:val="both"/>
              <w:rPr>
                <w:rFonts w:cs="Times New Roman"/>
                <w:b/>
                <w:sz w:val="20"/>
                <w:szCs w:val="20"/>
              </w:rPr>
            </w:pPr>
            <w:r w:rsidRPr="00350CB3">
              <w:rPr>
                <w:rFonts w:cs="Times New Roman"/>
                <w:b/>
                <w:sz w:val="20"/>
                <w:szCs w:val="20"/>
              </w:rPr>
              <w:t>Descrição</w:t>
            </w:r>
          </w:p>
        </w:tc>
      </w:tr>
      <w:tr w:rsidR="00471EBD" w:rsidRPr="00350CB3" w:rsidTr="00350CB3">
        <w:tc>
          <w:tcPr>
            <w:tcW w:w="4953"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Avaliador de QA</w:t>
            </w:r>
          </w:p>
        </w:tc>
        <w:tc>
          <w:tcPr>
            <w:tcW w:w="1285" w:type="dxa"/>
            <w:shd w:val="clear" w:color="auto" w:fill="auto"/>
          </w:tcPr>
          <w:p w:rsidR="00471EBD" w:rsidRPr="00350CB3" w:rsidRDefault="00471EBD" w:rsidP="00350CB3">
            <w:pPr>
              <w:jc w:val="both"/>
              <w:rPr>
                <w:rFonts w:cs="Times New Roman"/>
                <w:sz w:val="20"/>
                <w:szCs w:val="20"/>
              </w:rPr>
            </w:pPr>
          </w:p>
        </w:tc>
        <w:tc>
          <w:tcPr>
            <w:tcW w:w="8505"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Funcionário do PNUD responsável pelo Projeto, tipicamente um Oficial de Programa do PNUD. A assinatura final confirma que eles analisaram o documento para garantir que o SESP seja conduzido adequadamente.</w:t>
            </w:r>
          </w:p>
        </w:tc>
      </w:tr>
      <w:tr w:rsidR="00471EBD" w:rsidRPr="00350CB3" w:rsidTr="00350CB3">
        <w:tc>
          <w:tcPr>
            <w:tcW w:w="4953"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Avaliador de QA</w:t>
            </w:r>
          </w:p>
        </w:tc>
        <w:tc>
          <w:tcPr>
            <w:tcW w:w="1285" w:type="dxa"/>
            <w:shd w:val="clear" w:color="auto" w:fill="auto"/>
          </w:tcPr>
          <w:p w:rsidR="00471EBD" w:rsidRPr="00350CB3" w:rsidRDefault="00471EBD" w:rsidP="00350CB3">
            <w:pPr>
              <w:jc w:val="both"/>
              <w:rPr>
                <w:rFonts w:cs="Times New Roman"/>
                <w:sz w:val="20"/>
                <w:szCs w:val="20"/>
              </w:rPr>
            </w:pPr>
          </w:p>
        </w:tc>
        <w:tc>
          <w:tcPr>
            <w:tcW w:w="8505"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Gerência sênior do PNUD, tipicamente o Vice-Diretor de País (DCD) do PNUD, Diretor de País (CD), Vice-Representante Residente (DRR), ou Representante Residente (RR). O aprovador de QA não pode ser também o avaliador de QA. A assinatura final confirma que eles autorizaram o SESP antes da submissão ao PAC.</w:t>
            </w:r>
          </w:p>
        </w:tc>
      </w:tr>
      <w:tr w:rsidR="00471EBD" w:rsidRPr="00350CB3" w:rsidTr="00350CB3">
        <w:tc>
          <w:tcPr>
            <w:tcW w:w="4953"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Presidência PAC</w:t>
            </w:r>
          </w:p>
        </w:tc>
        <w:tc>
          <w:tcPr>
            <w:tcW w:w="1285" w:type="dxa"/>
            <w:shd w:val="clear" w:color="auto" w:fill="auto"/>
          </w:tcPr>
          <w:p w:rsidR="00471EBD" w:rsidRPr="00350CB3" w:rsidRDefault="00471EBD" w:rsidP="00350CB3">
            <w:pPr>
              <w:jc w:val="both"/>
              <w:rPr>
                <w:rFonts w:cs="Times New Roman"/>
                <w:sz w:val="20"/>
                <w:szCs w:val="20"/>
              </w:rPr>
            </w:pPr>
          </w:p>
        </w:tc>
        <w:tc>
          <w:tcPr>
            <w:tcW w:w="8505"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Presidência do PAC do PNUD. Em alguns casos a presidência do PAC pode também ser o aprovador de QA. A assinatura final confirma que o SESP foi considerado na avaliação do projeto e nas recomendações do PAC.</w:t>
            </w:r>
          </w:p>
        </w:tc>
      </w:tr>
    </w:tbl>
    <w:p w:rsidR="00471EBD" w:rsidRDefault="00471EBD" w:rsidP="00471EBD">
      <w:pPr>
        <w:rPr>
          <w:rFonts w:cs="Times New Roman"/>
          <w:b/>
        </w:rPr>
        <w:sectPr w:rsidR="00471EBD" w:rsidSect="00723BE7">
          <w:headerReference w:type="default" r:id="rId17"/>
          <w:footerReference w:type="even" r:id="rId18"/>
          <w:footerReference w:type="default" r:id="rId19"/>
          <w:headerReference w:type="first" r:id="rId20"/>
          <w:footerReference w:type="first" r:id="rId21"/>
          <w:pgSz w:w="16838" w:h="11906" w:orient="landscape"/>
          <w:pgMar w:top="1701" w:right="1417" w:bottom="1701" w:left="1417" w:header="708" w:footer="708" w:gutter="0"/>
          <w:cols w:space="708"/>
          <w:docGrid w:linePitch="360"/>
        </w:sectPr>
      </w:pPr>
    </w:p>
    <w:p w:rsidR="00471EBD" w:rsidRPr="00350CB3" w:rsidRDefault="00471EBD" w:rsidP="00471EBD">
      <w:pPr>
        <w:rPr>
          <w:rFonts w:cs="Times New Roman"/>
          <w:b/>
          <w:sz w:val="20"/>
          <w:szCs w:val="20"/>
        </w:rPr>
      </w:pPr>
      <w:r w:rsidRPr="00350CB3">
        <w:rPr>
          <w:rFonts w:cs="Times New Roman"/>
          <w:b/>
          <w:sz w:val="20"/>
          <w:szCs w:val="20"/>
        </w:rPr>
        <w:lastRenderedPageBreak/>
        <w:t xml:space="preserve">Anexo SESP 1.  Lista de Triagem de Risco Socioambiental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8"/>
        <w:gridCol w:w="1016"/>
      </w:tblGrid>
      <w:tr w:rsidR="00471EBD" w:rsidRPr="00350CB3" w:rsidTr="00350CB3">
        <w:tc>
          <w:tcPr>
            <w:tcW w:w="8448" w:type="dxa"/>
            <w:shd w:val="clear" w:color="auto" w:fill="AEAAAA"/>
          </w:tcPr>
          <w:p w:rsidR="00471EBD" w:rsidRPr="00350CB3" w:rsidRDefault="00471EBD" w:rsidP="00350CB3">
            <w:pPr>
              <w:jc w:val="both"/>
              <w:rPr>
                <w:rFonts w:cs="Times New Roman"/>
                <w:b/>
                <w:sz w:val="20"/>
                <w:szCs w:val="20"/>
              </w:rPr>
            </w:pPr>
            <w:r w:rsidRPr="00350CB3">
              <w:rPr>
                <w:rFonts w:cs="Times New Roman"/>
                <w:b/>
                <w:sz w:val="20"/>
                <w:szCs w:val="20"/>
              </w:rPr>
              <w:t>Lista de Potenciais</w:t>
            </w:r>
            <w:r w:rsidRPr="00350CB3">
              <w:rPr>
                <w:rFonts w:cs="Times New Roman"/>
                <w:b/>
                <w:sz w:val="20"/>
                <w:szCs w:val="20"/>
                <w:u w:val="single"/>
              </w:rPr>
              <w:t xml:space="preserve"> Riscos</w:t>
            </w:r>
            <w:r w:rsidRPr="00350CB3">
              <w:rPr>
                <w:rFonts w:cs="Times New Roman"/>
                <w:b/>
                <w:sz w:val="20"/>
                <w:szCs w:val="20"/>
              </w:rPr>
              <w:t xml:space="preserve"> Socioambientais </w:t>
            </w:r>
          </w:p>
        </w:tc>
        <w:tc>
          <w:tcPr>
            <w:tcW w:w="1016" w:type="dxa"/>
            <w:shd w:val="clear" w:color="auto" w:fill="AEAAAA"/>
          </w:tcPr>
          <w:p w:rsidR="00471EBD" w:rsidRPr="00350CB3" w:rsidRDefault="00471EBD" w:rsidP="00350CB3">
            <w:pPr>
              <w:jc w:val="both"/>
              <w:rPr>
                <w:rFonts w:cs="Times New Roman"/>
                <w:b/>
                <w:sz w:val="20"/>
                <w:szCs w:val="20"/>
              </w:rPr>
            </w:pPr>
          </w:p>
        </w:tc>
      </w:tr>
      <w:tr w:rsidR="00471EBD" w:rsidRPr="00350CB3" w:rsidTr="00350CB3">
        <w:tc>
          <w:tcPr>
            <w:tcW w:w="8448" w:type="dxa"/>
            <w:shd w:val="clear" w:color="auto" w:fill="D0CECE"/>
          </w:tcPr>
          <w:p w:rsidR="00471EBD" w:rsidRPr="00350CB3" w:rsidRDefault="00471EBD" w:rsidP="00350CB3">
            <w:pPr>
              <w:jc w:val="both"/>
              <w:rPr>
                <w:rFonts w:cs="Times New Roman"/>
                <w:b/>
                <w:sz w:val="20"/>
                <w:szCs w:val="20"/>
              </w:rPr>
            </w:pPr>
            <w:r w:rsidRPr="00350CB3">
              <w:rPr>
                <w:rFonts w:cs="Times New Roman"/>
                <w:b/>
                <w:sz w:val="20"/>
                <w:szCs w:val="20"/>
              </w:rPr>
              <w:t>Princípio 1: Direitos Humanos</w:t>
            </w:r>
          </w:p>
        </w:tc>
        <w:tc>
          <w:tcPr>
            <w:tcW w:w="1016" w:type="dxa"/>
            <w:shd w:val="clear" w:color="auto" w:fill="D0CECE"/>
          </w:tcPr>
          <w:p w:rsidR="00471EBD" w:rsidRPr="00350CB3" w:rsidRDefault="00471EBD" w:rsidP="00350CB3">
            <w:pPr>
              <w:jc w:val="both"/>
              <w:rPr>
                <w:rFonts w:cs="Times New Roman"/>
                <w:b/>
                <w:sz w:val="20"/>
                <w:szCs w:val="20"/>
              </w:rPr>
            </w:pPr>
            <w:r w:rsidRPr="00350CB3">
              <w:rPr>
                <w:rFonts w:cs="Times New Roman"/>
                <w:b/>
                <w:sz w:val="20"/>
                <w:szCs w:val="20"/>
              </w:rPr>
              <w:t>Resposta (sim/não)</w:t>
            </w:r>
          </w:p>
        </w:tc>
      </w:tr>
      <w:tr w:rsidR="00471EBD" w:rsidRPr="00350CB3" w:rsidTr="00350CB3">
        <w:tc>
          <w:tcPr>
            <w:tcW w:w="8448" w:type="dxa"/>
            <w:shd w:val="clear" w:color="auto" w:fill="auto"/>
          </w:tcPr>
          <w:p w:rsidR="00471EBD" w:rsidRPr="00350CB3" w:rsidRDefault="00471EBD" w:rsidP="00C838E2">
            <w:pPr>
              <w:pStyle w:val="PargrafodaLista"/>
              <w:widowControl/>
              <w:numPr>
                <w:ilvl w:val="0"/>
                <w:numId w:val="28"/>
              </w:numPr>
              <w:suppressAutoHyphens w:val="0"/>
              <w:contextualSpacing/>
              <w:jc w:val="both"/>
              <w:rPr>
                <w:rFonts w:cs="Times New Roman"/>
                <w:sz w:val="20"/>
                <w:szCs w:val="20"/>
              </w:rPr>
            </w:pPr>
            <w:r w:rsidRPr="00350CB3">
              <w:rPr>
                <w:rFonts w:cs="Times New Roman"/>
                <w:sz w:val="20"/>
                <w:szCs w:val="20"/>
              </w:rPr>
              <w:t xml:space="preserve">O projeto poderia redundar em impactos adversos em relação ao gozo dos direitos humanos (civil, político, econômico, social ou cultural) para as populações afetadas e em especial a grupos marginalizados? </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C838E2">
            <w:pPr>
              <w:pStyle w:val="PargrafodaLista"/>
              <w:widowControl/>
              <w:numPr>
                <w:ilvl w:val="0"/>
                <w:numId w:val="28"/>
              </w:numPr>
              <w:suppressAutoHyphens w:val="0"/>
              <w:contextualSpacing/>
              <w:jc w:val="both"/>
              <w:rPr>
                <w:rFonts w:cs="Times New Roman"/>
                <w:sz w:val="20"/>
                <w:szCs w:val="20"/>
              </w:rPr>
            </w:pPr>
            <w:r w:rsidRPr="00350CB3">
              <w:rPr>
                <w:rFonts w:cs="Times New Roman"/>
                <w:sz w:val="20"/>
                <w:szCs w:val="20"/>
              </w:rPr>
              <w:t>Existe alguma probabilidade de que o Projeto possua impactos adversos desiguais ou discriminatórios nas populações afetadas, particularmente a baixa renda, ou marginalizados, ou indivíduos ou grupos excluídos?</w:t>
            </w:r>
            <w:r w:rsidRPr="00350CB3">
              <w:rPr>
                <w:rStyle w:val="Refdenotaderodap"/>
                <w:rFonts w:cs="Times New Roman"/>
                <w:sz w:val="20"/>
                <w:szCs w:val="20"/>
              </w:rPr>
              <w:footnoteReference w:id="2"/>
            </w:r>
            <w:r w:rsidRPr="00350CB3">
              <w:rPr>
                <w:rFonts w:cs="Times New Roman"/>
                <w:sz w:val="20"/>
                <w:szCs w:val="20"/>
              </w:rPr>
              <w:t xml:space="preserve"> </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C838E2">
            <w:pPr>
              <w:pStyle w:val="PargrafodaLista"/>
              <w:widowControl/>
              <w:numPr>
                <w:ilvl w:val="0"/>
                <w:numId w:val="28"/>
              </w:numPr>
              <w:suppressAutoHyphens w:val="0"/>
              <w:contextualSpacing/>
              <w:jc w:val="both"/>
              <w:rPr>
                <w:rFonts w:cs="Times New Roman"/>
                <w:sz w:val="20"/>
                <w:szCs w:val="20"/>
              </w:rPr>
            </w:pPr>
            <w:r w:rsidRPr="00350CB3">
              <w:rPr>
                <w:rFonts w:cs="Times New Roman"/>
                <w:sz w:val="20"/>
                <w:szCs w:val="20"/>
              </w:rPr>
              <w:t>O Projeto poderia potencialmente restringir a disponibilidade, a qualidade e acesso a recursos de serviços básicos, em particular de indivíduos ou grupos marginalizados?</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C838E2">
            <w:pPr>
              <w:pStyle w:val="PargrafodaLista"/>
              <w:widowControl/>
              <w:numPr>
                <w:ilvl w:val="0"/>
                <w:numId w:val="28"/>
              </w:numPr>
              <w:suppressAutoHyphens w:val="0"/>
              <w:contextualSpacing/>
              <w:jc w:val="both"/>
              <w:rPr>
                <w:rFonts w:cs="Times New Roman"/>
                <w:sz w:val="20"/>
                <w:szCs w:val="20"/>
              </w:rPr>
            </w:pPr>
            <w:r w:rsidRPr="00350CB3">
              <w:rPr>
                <w:rFonts w:cs="Times New Roman"/>
                <w:sz w:val="20"/>
                <w:szCs w:val="20"/>
              </w:rPr>
              <w:t xml:space="preserve">Existe alguma probabilidade de que o Projeto possa ter excluído partes interessadas potencialmente afetadas, em particular grupos marginalizados, de participar integralmente nas decisões que podem afetá-los?  </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C838E2">
            <w:pPr>
              <w:pStyle w:val="PargrafodaLista"/>
              <w:widowControl/>
              <w:numPr>
                <w:ilvl w:val="0"/>
                <w:numId w:val="28"/>
              </w:numPr>
              <w:suppressAutoHyphens w:val="0"/>
              <w:contextualSpacing/>
              <w:jc w:val="both"/>
              <w:rPr>
                <w:rFonts w:cs="Times New Roman"/>
                <w:sz w:val="20"/>
                <w:szCs w:val="20"/>
              </w:rPr>
            </w:pPr>
            <w:r w:rsidRPr="00350CB3">
              <w:rPr>
                <w:rFonts w:cs="Times New Roman"/>
                <w:sz w:val="20"/>
                <w:szCs w:val="20"/>
              </w:rPr>
              <w:t>Existe algum risco de que os detentores de obrigações não tenham capacidades de cumprir com suas obrigações no projeto?</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C838E2">
            <w:pPr>
              <w:pStyle w:val="PargrafodaLista"/>
              <w:widowControl/>
              <w:numPr>
                <w:ilvl w:val="0"/>
                <w:numId w:val="28"/>
              </w:numPr>
              <w:suppressAutoHyphens w:val="0"/>
              <w:contextualSpacing/>
              <w:jc w:val="both"/>
              <w:rPr>
                <w:rFonts w:cs="Times New Roman"/>
                <w:sz w:val="20"/>
                <w:szCs w:val="20"/>
              </w:rPr>
            </w:pPr>
            <w:r w:rsidRPr="00350CB3">
              <w:rPr>
                <w:rFonts w:cs="Times New Roman"/>
                <w:sz w:val="20"/>
                <w:szCs w:val="20"/>
              </w:rPr>
              <w:t>Existe algum risco que os detentores de direitos não tenham capacidade de reivindicar seus direitos?</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C838E2">
            <w:pPr>
              <w:pStyle w:val="PargrafodaLista"/>
              <w:widowControl/>
              <w:numPr>
                <w:ilvl w:val="0"/>
                <w:numId w:val="28"/>
              </w:numPr>
              <w:suppressAutoHyphens w:val="0"/>
              <w:contextualSpacing/>
              <w:jc w:val="both"/>
              <w:rPr>
                <w:rFonts w:cs="Times New Roman"/>
                <w:sz w:val="20"/>
                <w:szCs w:val="20"/>
              </w:rPr>
            </w:pPr>
            <w:r w:rsidRPr="00350CB3">
              <w:rPr>
                <w:rFonts w:cs="Times New Roman"/>
                <w:sz w:val="20"/>
                <w:szCs w:val="20"/>
              </w:rPr>
              <w:t>As comunidades locais ou indivíduos, dada a oportunidade, questionaram questões de direitos humanos em relação ao Projeto durante o processo de engajamento das partes interessadas?</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C838E2">
            <w:pPr>
              <w:pStyle w:val="PargrafodaLista"/>
              <w:widowControl/>
              <w:numPr>
                <w:ilvl w:val="0"/>
                <w:numId w:val="28"/>
              </w:numPr>
              <w:suppressAutoHyphens w:val="0"/>
              <w:contextualSpacing/>
              <w:jc w:val="both"/>
              <w:rPr>
                <w:rFonts w:cs="Times New Roman"/>
                <w:sz w:val="20"/>
                <w:szCs w:val="20"/>
              </w:rPr>
            </w:pPr>
            <w:r w:rsidRPr="00350CB3">
              <w:rPr>
                <w:rFonts w:cs="Times New Roman"/>
                <w:sz w:val="20"/>
                <w:szCs w:val="20"/>
              </w:rPr>
              <w:t>Existe algum risco de que o Projeto possa exacerbar conflitos e/ou o risco de violência entre as comunidades afetadas pelo projeto e os indivíduos?</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D0CECE"/>
          </w:tcPr>
          <w:p w:rsidR="00471EBD" w:rsidRPr="00350CB3" w:rsidRDefault="00471EBD" w:rsidP="00350CB3">
            <w:pPr>
              <w:jc w:val="both"/>
              <w:rPr>
                <w:rFonts w:cs="Times New Roman"/>
                <w:b/>
                <w:sz w:val="20"/>
                <w:szCs w:val="20"/>
              </w:rPr>
            </w:pPr>
            <w:r w:rsidRPr="00350CB3">
              <w:rPr>
                <w:rFonts w:cs="Times New Roman"/>
                <w:b/>
                <w:sz w:val="20"/>
                <w:szCs w:val="20"/>
              </w:rPr>
              <w:t>Princípio 2: Igualdade de Gênero e Autonomia das Mulheres</w:t>
            </w:r>
          </w:p>
        </w:tc>
        <w:tc>
          <w:tcPr>
            <w:tcW w:w="1016" w:type="dxa"/>
            <w:shd w:val="clear" w:color="auto" w:fill="D0CECE"/>
          </w:tcPr>
          <w:p w:rsidR="00471EBD" w:rsidRPr="00350CB3" w:rsidRDefault="00471EBD" w:rsidP="00350CB3">
            <w:pPr>
              <w:jc w:val="both"/>
              <w:rPr>
                <w:rFonts w:cs="Times New Roman"/>
                <w:b/>
                <w:sz w:val="20"/>
                <w:szCs w:val="20"/>
              </w:rPr>
            </w:pPr>
          </w:p>
        </w:tc>
      </w:tr>
      <w:tr w:rsidR="00471EBD" w:rsidRPr="00350CB3" w:rsidTr="00350CB3">
        <w:tc>
          <w:tcPr>
            <w:tcW w:w="8448" w:type="dxa"/>
            <w:shd w:val="clear" w:color="auto" w:fill="auto"/>
          </w:tcPr>
          <w:p w:rsidR="00471EBD" w:rsidRPr="00350CB3" w:rsidRDefault="00471EBD" w:rsidP="00C838E2">
            <w:pPr>
              <w:pStyle w:val="PargrafodaLista"/>
              <w:widowControl/>
              <w:numPr>
                <w:ilvl w:val="0"/>
                <w:numId w:val="29"/>
              </w:numPr>
              <w:suppressAutoHyphens w:val="0"/>
              <w:contextualSpacing/>
              <w:jc w:val="both"/>
              <w:rPr>
                <w:rFonts w:cs="Times New Roman"/>
                <w:sz w:val="20"/>
                <w:szCs w:val="20"/>
              </w:rPr>
            </w:pPr>
            <w:r w:rsidRPr="00350CB3">
              <w:rPr>
                <w:rFonts w:cs="Times New Roman"/>
                <w:sz w:val="20"/>
                <w:szCs w:val="20"/>
              </w:rPr>
              <w:t>Existe alguma probabilidade de que o Projeto proposto teria um impacto adverso na igualdade de gênero e/ou na situação das mulheres e meninas?</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C838E2">
            <w:pPr>
              <w:pStyle w:val="PargrafodaLista"/>
              <w:widowControl/>
              <w:numPr>
                <w:ilvl w:val="0"/>
                <w:numId w:val="29"/>
              </w:numPr>
              <w:suppressAutoHyphens w:val="0"/>
              <w:contextualSpacing/>
              <w:jc w:val="both"/>
              <w:rPr>
                <w:rFonts w:cs="Times New Roman"/>
                <w:sz w:val="20"/>
                <w:szCs w:val="20"/>
              </w:rPr>
            </w:pPr>
            <w:r w:rsidRPr="00350CB3">
              <w:rPr>
                <w:rFonts w:cs="Times New Roman"/>
                <w:sz w:val="20"/>
                <w:szCs w:val="20"/>
              </w:rPr>
              <w:t>O Projeto, potencialmente, reproduziria alguma discriminação contra as mulheres tendo por base o gênero, especialmente no que tange à sua participação no desenho e implementação ou acesso a oportunidades e benefícios?</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C838E2">
            <w:pPr>
              <w:pStyle w:val="PargrafodaLista"/>
              <w:widowControl/>
              <w:numPr>
                <w:ilvl w:val="0"/>
                <w:numId w:val="29"/>
              </w:numPr>
              <w:suppressAutoHyphens w:val="0"/>
              <w:contextualSpacing/>
              <w:jc w:val="both"/>
              <w:rPr>
                <w:rFonts w:cs="Times New Roman"/>
                <w:sz w:val="20"/>
                <w:szCs w:val="20"/>
              </w:rPr>
            </w:pPr>
            <w:r w:rsidRPr="00350CB3">
              <w:rPr>
                <w:rFonts w:cs="Times New Roman"/>
                <w:sz w:val="20"/>
                <w:szCs w:val="20"/>
              </w:rPr>
              <w:t xml:space="preserve">Os grupos de mulheres ou liderança feminina levantaram questões de igualdade de gênero em relação ao Projeto durante o processo de engajamento das partes interessadas e foram incluídos na proposta geral do Projeto e na avaliação de risco? </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C838E2">
            <w:pPr>
              <w:pStyle w:val="PargrafodaLista"/>
              <w:widowControl/>
              <w:numPr>
                <w:ilvl w:val="0"/>
                <w:numId w:val="29"/>
              </w:numPr>
              <w:suppressAutoHyphens w:val="0"/>
              <w:contextualSpacing/>
              <w:jc w:val="both"/>
              <w:rPr>
                <w:rFonts w:cs="Times New Roman"/>
                <w:sz w:val="20"/>
                <w:szCs w:val="20"/>
              </w:rPr>
            </w:pPr>
            <w:r w:rsidRPr="00350CB3">
              <w:rPr>
                <w:rFonts w:cs="Times New Roman"/>
                <w:sz w:val="20"/>
                <w:szCs w:val="20"/>
              </w:rPr>
              <w:t>O Projeto limitaria potencialmente a habilidade das mulheres de usar, desenvolver e proteger recursos naturais, levando em conta as diferentes posições e papéis de mulheres e homens em acessar bens e serviços ambientais?</w:t>
            </w:r>
          </w:p>
          <w:p w:rsidR="00471EBD" w:rsidRPr="00350CB3" w:rsidRDefault="00471EBD" w:rsidP="00350CB3">
            <w:pPr>
              <w:pStyle w:val="PargrafodaLista"/>
              <w:jc w:val="both"/>
              <w:rPr>
                <w:rFonts w:cs="Times New Roman"/>
                <w:i/>
                <w:sz w:val="20"/>
                <w:szCs w:val="20"/>
              </w:rPr>
            </w:pPr>
            <w:r w:rsidRPr="00350CB3">
              <w:rPr>
                <w:rFonts w:cs="Times New Roman"/>
                <w:i/>
                <w:sz w:val="20"/>
                <w:szCs w:val="20"/>
              </w:rPr>
              <w:t>Por exemplo, atividades que possam levar a degradação ou esgotamento dos recursos naturais em comunidades que dependem destes recursos como meios de subsistência e bem-estar.</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D0CECE"/>
          </w:tcPr>
          <w:p w:rsidR="00471EBD" w:rsidRPr="00350CB3" w:rsidRDefault="00471EBD" w:rsidP="00350CB3">
            <w:pPr>
              <w:jc w:val="both"/>
              <w:rPr>
                <w:rFonts w:cs="Times New Roman"/>
                <w:sz w:val="20"/>
                <w:szCs w:val="20"/>
              </w:rPr>
            </w:pPr>
            <w:r w:rsidRPr="00350CB3">
              <w:rPr>
                <w:rFonts w:cs="Times New Roman"/>
                <w:b/>
                <w:sz w:val="20"/>
                <w:szCs w:val="20"/>
              </w:rPr>
              <w:t xml:space="preserve">Princípio 3: Sustentabilidade Ambiental: </w:t>
            </w:r>
            <w:r w:rsidRPr="00350CB3">
              <w:rPr>
                <w:rFonts w:cs="Times New Roman"/>
                <w:sz w:val="20"/>
                <w:szCs w:val="20"/>
              </w:rPr>
              <w:t>Perguntas de triagem a respeito dos riscos ambientais são abrangidas pelas questões específicas relacionadas aos padrões abaixo.</w:t>
            </w:r>
          </w:p>
        </w:tc>
        <w:tc>
          <w:tcPr>
            <w:tcW w:w="1016" w:type="dxa"/>
            <w:shd w:val="clear" w:color="auto" w:fill="D0CECE"/>
          </w:tcPr>
          <w:p w:rsidR="00471EBD" w:rsidRPr="00350CB3" w:rsidRDefault="00471EBD" w:rsidP="00350CB3">
            <w:pPr>
              <w:jc w:val="both"/>
              <w:rPr>
                <w:rFonts w:cs="Times New Roman"/>
                <w:b/>
                <w:sz w:val="20"/>
                <w:szCs w:val="20"/>
              </w:rPr>
            </w:pPr>
          </w:p>
        </w:tc>
      </w:tr>
      <w:tr w:rsidR="00471EBD" w:rsidRPr="00350CB3" w:rsidTr="00350CB3">
        <w:tc>
          <w:tcPr>
            <w:tcW w:w="8448" w:type="dxa"/>
            <w:shd w:val="clear" w:color="auto" w:fill="auto"/>
          </w:tcPr>
          <w:p w:rsidR="00471EBD" w:rsidRPr="00350CB3" w:rsidRDefault="00471EBD" w:rsidP="00350CB3">
            <w:pPr>
              <w:jc w:val="both"/>
              <w:rPr>
                <w:rFonts w:cs="Times New Roman"/>
                <w:b/>
                <w:sz w:val="20"/>
                <w:szCs w:val="20"/>
              </w:rPr>
            </w:pPr>
          </w:p>
        </w:tc>
        <w:tc>
          <w:tcPr>
            <w:tcW w:w="1016" w:type="dxa"/>
            <w:shd w:val="clear" w:color="auto" w:fill="auto"/>
          </w:tcPr>
          <w:p w:rsidR="00471EBD" w:rsidRPr="00350CB3" w:rsidRDefault="00471EBD" w:rsidP="00350CB3">
            <w:pPr>
              <w:jc w:val="both"/>
              <w:rPr>
                <w:rFonts w:cs="Times New Roman"/>
                <w:b/>
                <w:sz w:val="20"/>
                <w:szCs w:val="20"/>
              </w:rPr>
            </w:pPr>
          </w:p>
        </w:tc>
      </w:tr>
      <w:tr w:rsidR="00471EBD" w:rsidRPr="00350CB3" w:rsidTr="00350CB3">
        <w:tc>
          <w:tcPr>
            <w:tcW w:w="8448" w:type="dxa"/>
            <w:shd w:val="clear" w:color="auto" w:fill="D0CECE"/>
          </w:tcPr>
          <w:p w:rsidR="00471EBD" w:rsidRPr="00350CB3" w:rsidRDefault="00471EBD" w:rsidP="00350CB3">
            <w:pPr>
              <w:jc w:val="both"/>
              <w:rPr>
                <w:rFonts w:cs="Times New Roman"/>
                <w:b/>
                <w:sz w:val="20"/>
                <w:szCs w:val="20"/>
              </w:rPr>
            </w:pPr>
            <w:r w:rsidRPr="00350CB3">
              <w:rPr>
                <w:rFonts w:cs="Times New Roman"/>
                <w:b/>
                <w:sz w:val="20"/>
                <w:szCs w:val="20"/>
              </w:rPr>
              <w:t>Padrão 1: Conservação da Biodiversidade e Gestão de Recursos Naturais Sustentáveis</w:t>
            </w:r>
          </w:p>
        </w:tc>
        <w:tc>
          <w:tcPr>
            <w:tcW w:w="1016" w:type="dxa"/>
            <w:shd w:val="clear" w:color="auto" w:fill="D0CECE"/>
          </w:tcPr>
          <w:p w:rsidR="00471EBD" w:rsidRPr="00350CB3" w:rsidRDefault="00471EBD" w:rsidP="00350CB3">
            <w:pPr>
              <w:jc w:val="both"/>
              <w:rPr>
                <w:rFonts w:cs="Times New Roman"/>
                <w:b/>
                <w:sz w:val="20"/>
                <w:szCs w:val="20"/>
              </w:rPr>
            </w:pPr>
          </w:p>
        </w:tc>
      </w:tr>
      <w:tr w:rsidR="00471EBD" w:rsidRPr="00350CB3" w:rsidTr="00350CB3">
        <w:tc>
          <w:tcPr>
            <w:tcW w:w="8448" w:type="dxa"/>
            <w:shd w:val="clear" w:color="auto" w:fill="auto"/>
          </w:tcPr>
          <w:p w:rsidR="00471EBD" w:rsidRPr="00350CB3" w:rsidRDefault="00471EBD" w:rsidP="00C838E2">
            <w:pPr>
              <w:pStyle w:val="PargrafodaLista"/>
              <w:widowControl/>
              <w:numPr>
                <w:ilvl w:val="1"/>
                <w:numId w:val="30"/>
              </w:numPr>
              <w:suppressAutoHyphens w:val="0"/>
              <w:contextualSpacing/>
              <w:jc w:val="both"/>
              <w:rPr>
                <w:rFonts w:cs="Times New Roman"/>
                <w:sz w:val="20"/>
                <w:szCs w:val="20"/>
              </w:rPr>
            </w:pPr>
            <w:r w:rsidRPr="00350CB3">
              <w:rPr>
                <w:rFonts w:cs="Times New Roman"/>
                <w:sz w:val="20"/>
                <w:szCs w:val="20"/>
              </w:rPr>
              <w:t>– O Projeto causaria impactos potenciais adversos nos habitats (por exemplo, habitats modificados, naturais e críticos) e/ou ecossistemas e serviços ambientais?</w:t>
            </w:r>
          </w:p>
          <w:p w:rsidR="00471EBD" w:rsidRPr="00350CB3" w:rsidRDefault="00471EBD" w:rsidP="00350CB3">
            <w:pPr>
              <w:pStyle w:val="PargrafodaLista"/>
              <w:ind w:left="360"/>
              <w:jc w:val="both"/>
              <w:rPr>
                <w:rFonts w:cs="Times New Roman"/>
                <w:i/>
                <w:sz w:val="20"/>
                <w:szCs w:val="20"/>
              </w:rPr>
            </w:pPr>
            <w:r w:rsidRPr="00350CB3">
              <w:rPr>
                <w:rFonts w:cs="Times New Roman"/>
                <w:i/>
                <w:sz w:val="20"/>
                <w:szCs w:val="20"/>
              </w:rPr>
              <w:t>Por Exemplo, através da perda do habitat, conversão ou degradação, fragmentação, mudanças hidrológicas</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C838E2">
            <w:pPr>
              <w:pStyle w:val="PargrafodaLista"/>
              <w:widowControl/>
              <w:numPr>
                <w:ilvl w:val="1"/>
                <w:numId w:val="30"/>
              </w:numPr>
              <w:suppressAutoHyphens w:val="0"/>
              <w:contextualSpacing/>
              <w:jc w:val="both"/>
              <w:rPr>
                <w:rFonts w:cs="Times New Roman"/>
                <w:sz w:val="20"/>
                <w:szCs w:val="20"/>
              </w:rPr>
            </w:pPr>
            <w:r w:rsidRPr="00350CB3">
              <w:rPr>
                <w:rFonts w:cs="Times New Roman"/>
                <w:sz w:val="20"/>
                <w:szCs w:val="20"/>
              </w:rPr>
              <w:t>– As atividades propostas do Projeto se colocam dentro ou adjacentes a habitats críticos e/ou áreas ambientais sensíveis, incluindo áreas legalmente protegidas (por exemplo, reservas naturais, parques nacionais), áreas propostas para proteção ou reconhecidas pelas fontes de autoridade e/ou população indígenas ou comunidades locais?</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C838E2">
            <w:pPr>
              <w:pStyle w:val="PargrafodaLista"/>
              <w:widowControl/>
              <w:numPr>
                <w:ilvl w:val="1"/>
                <w:numId w:val="30"/>
              </w:numPr>
              <w:suppressAutoHyphens w:val="0"/>
              <w:contextualSpacing/>
              <w:jc w:val="both"/>
              <w:rPr>
                <w:rFonts w:cs="Times New Roman"/>
                <w:sz w:val="20"/>
                <w:szCs w:val="20"/>
              </w:rPr>
            </w:pPr>
            <w:r w:rsidRPr="00350CB3">
              <w:rPr>
                <w:rFonts w:cs="Times New Roman"/>
                <w:sz w:val="20"/>
                <w:szCs w:val="20"/>
              </w:rPr>
              <w:t xml:space="preserve">– O projeto envolve mudanças no uso da terra e de recursos que podem ter impactos adversos em habitats, ecossistemas e/ou nos meios de subsistência? (Nota: Se restrições e/ou limitações ao acesso às terras se aplicam, favor referir-se ao Padrão 5) </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C838E2">
            <w:pPr>
              <w:pStyle w:val="PargrafodaLista"/>
              <w:widowControl/>
              <w:numPr>
                <w:ilvl w:val="1"/>
                <w:numId w:val="30"/>
              </w:numPr>
              <w:suppressAutoHyphens w:val="0"/>
              <w:contextualSpacing/>
              <w:jc w:val="both"/>
              <w:rPr>
                <w:rFonts w:cs="Times New Roman"/>
                <w:sz w:val="20"/>
                <w:szCs w:val="20"/>
              </w:rPr>
            </w:pPr>
            <w:r w:rsidRPr="00350CB3">
              <w:rPr>
                <w:rFonts w:cs="Times New Roman"/>
                <w:sz w:val="20"/>
                <w:szCs w:val="20"/>
              </w:rPr>
              <w:lastRenderedPageBreak/>
              <w:t>– As atividades do Projeto apresentam riscos a espécies ameaçadas de extinção?</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C838E2">
            <w:pPr>
              <w:pStyle w:val="PargrafodaLista"/>
              <w:widowControl/>
              <w:numPr>
                <w:ilvl w:val="1"/>
                <w:numId w:val="30"/>
              </w:numPr>
              <w:suppressAutoHyphens w:val="0"/>
              <w:contextualSpacing/>
              <w:jc w:val="both"/>
              <w:rPr>
                <w:rFonts w:cs="Times New Roman"/>
                <w:sz w:val="20"/>
                <w:szCs w:val="20"/>
              </w:rPr>
            </w:pPr>
            <w:r w:rsidRPr="00350CB3">
              <w:rPr>
                <w:rFonts w:cs="Times New Roman"/>
                <w:sz w:val="20"/>
                <w:szCs w:val="20"/>
              </w:rPr>
              <w:t>– O Projeto apresenta risco de introdução de espécies exóticas invasoras?</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C838E2">
            <w:pPr>
              <w:pStyle w:val="PargrafodaLista"/>
              <w:widowControl/>
              <w:numPr>
                <w:ilvl w:val="1"/>
                <w:numId w:val="30"/>
              </w:numPr>
              <w:suppressAutoHyphens w:val="0"/>
              <w:contextualSpacing/>
              <w:jc w:val="both"/>
              <w:rPr>
                <w:rFonts w:cs="Times New Roman"/>
                <w:sz w:val="20"/>
                <w:szCs w:val="20"/>
              </w:rPr>
            </w:pPr>
            <w:r w:rsidRPr="00350CB3">
              <w:rPr>
                <w:rFonts w:cs="Times New Roman"/>
                <w:sz w:val="20"/>
                <w:szCs w:val="20"/>
              </w:rPr>
              <w:t>- O Projeto envolve a extração de florestas naturais, desenvolvimento de plantações e reflorestamento?</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C838E2">
            <w:pPr>
              <w:pStyle w:val="PargrafodaLista"/>
              <w:widowControl/>
              <w:numPr>
                <w:ilvl w:val="1"/>
                <w:numId w:val="30"/>
              </w:numPr>
              <w:suppressAutoHyphens w:val="0"/>
              <w:contextualSpacing/>
              <w:jc w:val="both"/>
              <w:rPr>
                <w:rFonts w:cs="Times New Roman"/>
                <w:sz w:val="20"/>
                <w:szCs w:val="20"/>
              </w:rPr>
            </w:pPr>
            <w:r w:rsidRPr="00350CB3">
              <w:rPr>
                <w:rFonts w:cs="Times New Roman"/>
                <w:sz w:val="20"/>
                <w:szCs w:val="20"/>
              </w:rPr>
              <w:t xml:space="preserve">– O Projeto envolve a produção e/ou extração de peixes ou outra espécie aquática? </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C838E2">
            <w:pPr>
              <w:pStyle w:val="PargrafodaLista"/>
              <w:widowControl/>
              <w:numPr>
                <w:ilvl w:val="1"/>
                <w:numId w:val="30"/>
              </w:numPr>
              <w:suppressAutoHyphens w:val="0"/>
              <w:contextualSpacing/>
              <w:jc w:val="both"/>
              <w:rPr>
                <w:rFonts w:cs="Times New Roman"/>
                <w:sz w:val="20"/>
                <w:szCs w:val="20"/>
              </w:rPr>
            </w:pPr>
            <w:r w:rsidRPr="00350CB3">
              <w:rPr>
                <w:rFonts w:cs="Times New Roman"/>
                <w:sz w:val="20"/>
                <w:szCs w:val="20"/>
              </w:rPr>
              <w:t>– O Projeto envolve extração significativa, desvio ou contenção da superfície ou da água no solo?</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C838E2">
            <w:pPr>
              <w:pStyle w:val="PargrafodaLista"/>
              <w:widowControl/>
              <w:numPr>
                <w:ilvl w:val="1"/>
                <w:numId w:val="30"/>
              </w:numPr>
              <w:suppressAutoHyphens w:val="0"/>
              <w:contextualSpacing/>
              <w:jc w:val="both"/>
              <w:rPr>
                <w:rFonts w:cs="Times New Roman"/>
                <w:sz w:val="20"/>
                <w:szCs w:val="20"/>
              </w:rPr>
            </w:pPr>
            <w:r w:rsidRPr="00350CB3">
              <w:rPr>
                <w:rFonts w:cs="Times New Roman"/>
                <w:sz w:val="20"/>
                <w:szCs w:val="20"/>
              </w:rPr>
              <w:t xml:space="preserve">– O Projeto envolve a utilização de recursos genéticos? (Por exemplo, coleta e/ou colheita, desenvolvimento comercial) </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 xml:space="preserve">1.10 – O Projeto produziria questões ambientais globais ou transfronteiriça adversas? </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C838E2">
            <w:pPr>
              <w:pStyle w:val="PargrafodaLista"/>
              <w:widowControl/>
              <w:numPr>
                <w:ilvl w:val="1"/>
                <w:numId w:val="30"/>
              </w:numPr>
              <w:suppressAutoHyphens w:val="0"/>
              <w:contextualSpacing/>
              <w:jc w:val="both"/>
              <w:rPr>
                <w:rFonts w:cs="Times New Roman"/>
                <w:sz w:val="20"/>
                <w:szCs w:val="20"/>
              </w:rPr>
            </w:pPr>
            <w:r w:rsidRPr="00350CB3">
              <w:rPr>
                <w:rFonts w:cs="Times New Roman"/>
                <w:sz w:val="20"/>
                <w:szCs w:val="20"/>
              </w:rPr>
              <w:t>-  O Projeto resultaria no desenvolvimento de atividades secundárias ou resultantes que poderiam levar a efeitos socioambientais adversos, ou produziria impactos cumulativos com outras atividades já conhecidas ou planejadas na área?</w:t>
            </w:r>
          </w:p>
          <w:p w:rsidR="00471EBD" w:rsidRPr="00350CB3" w:rsidRDefault="00471EBD" w:rsidP="00350CB3">
            <w:pPr>
              <w:pStyle w:val="PargrafodaLista"/>
              <w:ind w:left="360"/>
              <w:jc w:val="both"/>
              <w:rPr>
                <w:rFonts w:cs="Times New Roman"/>
                <w:i/>
                <w:sz w:val="20"/>
                <w:szCs w:val="20"/>
              </w:rPr>
            </w:pPr>
            <w:r w:rsidRPr="00350CB3">
              <w:rPr>
                <w:rFonts w:cs="Times New Roman"/>
                <w:i/>
                <w:sz w:val="20"/>
                <w:szCs w:val="20"/>
              </w:rPr>
              <w:t>Por exemplo, uma nova estrada através de terras florestais irá produzir impactos socioambientais (ex. corte de árvores, terraplanagens, potencial realocação de habitantes). A nova estrada também pode facilitar a invasão de terras por colonizadores ilegais, ou produzir desenvolvimento comercial não planejado pela rota, potencialmente em áreas sensíveis. Esses são impactos indiretos, secundários, ou induzidos que precisam ser considerados. Além disso, se desenvolvimentos similares na mesma área florestal forem planejados, impactos cumulativos de múltiplas atividades (mesmo que não façam parte do mesmo projeto) precisam ser consideradas.</w:t>
            </w:r>
          </w:p>
          <w:p w:rsidR="00471EBD" w:rsidRPr="00350CB3" w:rsidRDefault="00471EBD" w:rsidP="00350CB3">
            <w:pPr>
              <w:pStyle w:val="PargrafodaLista"/>
              <w:ind w:left="360"/>
              <w:jc w:val="both"/>
              <w:rPr>
                <w:rFonts w:cs="Times New Roman"/>
                <w:i/>
                <w:sz w:val="20"/>
                <w:szCs w:val="20"/>
              </w:rPr>
            </w:pPr>
            <w:r w:rsidRPr="00350CB3">
              <w:rPr>
                <w:rFonts w:cs="Times New Roman"/>
                <w:i/>
                <w:sz w:val="20"/>
                <w:szCs w:val="20"/>
              </w:rPr>
              <w:t xml:space="preserve"> </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D0CECE"/>
          </w:tcPr>
          <w:p w:rsidR="00471EBD" w:rsidRPr="00350CB3" w:rsidRDefault="00471EBD" w:rsidP="00350CB3">
            <w:pPr>
              <w:jc w:val="both"/>
              <w:rPr>
                <w:rFonts w:cs="Times New Roman"/>
                <w:b/>
                <w:sz w:val="20"/>
                <w:szCs w:val="20"/>
              </w:rPr>
            </w:pPr>
            <w:r w:rsidRPr="00350CB3">
              <w:rPr>
                <w:rFonts w:cs="Times New Roman"/>
                <w:b/>
                <w:sz w:val="20"/>
                <w:szCs w:val="20"/>
              </w:rPr>
              <w:t xml:space="preserve">Padrão 2: Mitigação Adaptação à Mudança do Clima </w:t>
            </w:r>
          </w:p>
        </w:tc>
        <w:tc>
          <w:tcPr>
            <w:tcW w:w="1016" w:type="dxa"/>
            <w:shd w:val="clear" w:color="auto" w:fill="D0CECE"/>
          </w:tcPr>
          <w:p w:rsidR="00471EBD" w:rsidRPr="00350CB3" w:rsidRDefault="00471EBD" w:rsidP="00350CB3">
            <w:pPr>
              <w:jc w:val="center"/>
              <w:rPr>
                <w:rFonts w:cs="Times New Roman"/>
                <w:b/>
                <w:sz w:val="20"/>
                <w:szCs w:val="20"/>
              </w:rPr>
            </w:pPr>
          </w:p>
        </w:tc>
      </w:tr>
      <w:tr w:rsidR="00471EBD" w:rsidRPr="00350CB3" w:rsidTr="00350CB3">
        <w:tc>
          <w:tcPr>
            <w:tcW w:w="8448"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2.1 – O Projeto proposto irá resultar em emissões significativas</w:t>
            </w:r>
            <w:r w:rsidRPr="00350CB3">
              <w:rPr>
                <w:rStyle w:val="Refdenotaderodap"/>
                <w:rFonts w:cs="Times New Roman"/>
                <w:sz w:val="20"/>
                <w:szCs w:val="20"/>
              </w:rPr>
              <w:footnoteReference w:id="3"/>
            </w:r>
            <w:r w:rsidRPr="00350CB3">
              <w:rPr>
                <w:rFonts w:cs="Times New Roman"/>
                <w:sz w:val="20"/>
                <w:szCs w:val="20"/>
              </w:rPr>
              <w:t xml:space="preserve"> de gases de efeito estufa ou exacerbar a mudança do clima? </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2.2 – Os potenciais resultados do Projeto seriam sensíveis ou vulneráveis a potenciais impactos da mudança do clima?</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 xml:space="preserve">2.3 – É provável que o Projeto proposto aumente diretamente ou indiretamente a vulnerabilidade socioambiental em relação à mudança do clima hoje ou no futuro (também conhecida como práticas de mal adaptação)? </w:t>
            </w:r>
          </w:p>
          <w:p w:rsidR="00471EBD" w:rsidRPr="00350CB3" w:rsidRDefault="00471EBD" w:rsidP="00350CB3">
            <w:pPr>
              <w:jc w:val="both"/>
              <w:rPr>
                <w:rFonts w:cs="Times New Roman"/>
                <w:sz w:val="20"/>
                <w:szCs w:val="20"/>
              </w:rPr>
            </w:pPr>
          </w:p>
          <w:p w:rsidR="00471EBD" w:rsidRPr="00350CB3" w:rsidRDefault="00471EBD" w:rsidP="00350CB3">
            <w:pPr>
              <w:jc w:val="both"/>
              <w:rPr>
                <w:rFonts w:cs="Times New Roman"/>
                <w:i/>
                <w:sz w:val="20"/>
                <w:szCs w:val="20"/>
              </w:rPr>
            </w:pPr>
            <w:r w:rsidRPr="00350CB3">
              <w:rPr>
                <w:rFonts w:cs="Times New Roman"/>
                <w:i/>
                <w:sz w:val="20"/>
                <w:szCs w:val="20"/>
              </w:rPr>
              <w:t xml:space="preserve">Por exemplo, mudanças no planejamento do uso da terra poder fomentar o desenvolvimento de planícies aluviais, potencialmente aumentando a vulnerabilidade de populações à mudança do clima, em especial a enchentes. </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D0CECE"/>
          </w:tcPr>
          <w:p w:rsidR="00471EBD" w:rsidRPr="00350CB3" w:rsidRDefault="00471EBD" w:rsidP="00350CB3">
            <w:pPr>
              <w:jc w:val="both"/>
              <w:rPr>
                <w:rFonts w:cs="Times New Roman"/>
                <w:b/>
                <w:sz w:val="20"/>
                <w:szCs w:val="20"/>
              </w:rPr>
            </w:pPr>
            <w:r w:rsidRPr="00350CB3">
              <w:rPr>
                <w:rFonts w:cs="Times New Roman"/>
                <w:b/>
                <w:sz w:val="20"/>
                <w:szCs w:val="20"/>
              </w:rPr>
              <w:t>Padrão 3: Saúde Comunitária, Segurança e Condições de Trabalho</w:t>
            </w:r>
          </w:p>
        </w:tc>
        <w:tc>
          <w:tcPr>
            <w:tcW w:w="1016" w:type="dxa"/>
            <w:shd w:val="clear" w:color="auto" w:fill="D0CECE"/>
          </w:tcPr>
          <w:p w:rsidR="00471EBD" w:rsidRPr="00350CB3" w:rsidRDefault="00471EBD" w:rsidP="00350CB3">
            <w:pPr>
              <w:jc w:val="center"/>
              <w:rPr>
                <w:rFonts w:cs="Times New Roman"/>
                <w:b/>
                <w:sz w:val="20"/>
                <w:szCs w:val="20"/>
              </w:rPr>
            </w:pPr>
          </w:p>
        </w:tc>
      </w:tr>
      <w:tr w:rsidR="00471EBD" w:rsidRPr="00350CB3" w:rsidTr="00350CB3">
        <w:tc>
          <w:tcPr>
            <w:tcW w:w="8448"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3.1 – Os elementos de construção, operação ou desmantelamento do Projeto representariam potenciais riscos de segurança para comunidades locais?</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3.2 -  O Projeto representaria potencial risco para a saúde comunitária e segurança devido ao transporte, armazenamento e uso e/ou eliminação de materiais perigosos e nocivos (por exemplo, explosivos, combustíveis e outros químicos durante a construção e operação)?</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3.3 – O Projeto envolve a construção de larga escala de infraestrutura (ex. barragens, rodovias, edifícios)?</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 xml:space="preserve">3.4 – A falha de elementos estruturais do Projeto representaria risco às comunidades (ex. colapso de edifícios e infraestrutura)? </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3.5 – O Projeto proposto seria suscetível a ou levaria ao aumento da vulnerabilidade de terremotos, afundamento do solo, desabamentos, erosão, inundação ou condições climáticas extremas?</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3.6 – O Projeto resultaria em potenciais riscos acrescidos de saúde (ex. transmitidas pela água ou doenças transmitidas por outras fontes ou infecções transmissíveis como HIV/AIDS)?</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3.7 – O Projeto representaria potencial risco e vulnerabilidade relacionado a saúde ocupacional e segurança devido aos perigos físicos, químicos, biológicos e radiológicos, durante a construção, operação ou desmantelamento?</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3.8 – O Projeto envolve suporte para emprego ou meios de subsistência que possam não cumprir com as normas nacionais e internacionais de trabalho (ou seja, princípios e normas das convenções fundamentais da OIT)?</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3.9 – O Projeto envolve pessoal de segurança que possa representar um risco a saúde e segurança a comunidades e /ou indivíduos (ex. devido à falta de treinamentos adequados e responsabilidade)?</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D0CECE"/>
          </w:tcPr>
          <w:p w:rsidR="00471EBD" w:rsidRPr="00350CB3" w:rsidRDefault="00471EBD" w:rsidP="00350CB3">
            <w:pPr>
              <w:jc w:val="both"/>
              <w:rPr>
                <w:rFonts w:cs="Times New Roman"/>
                <w:b/>
                <w:sz w:val="20"/>
                <w:szCs w:val="20"/>
              </w:rPr>
            </w:pPr>
            <w:r w:rsidRPr="00350CB3">
              <w:rPr>
                <w:rFonts w:cs="Times New Roman"/>
                <w:b/>
                <w:sz w:val="20"/>
                <w:szCs w:val="20"/>
              </w:rPr>
              <w:t>Padrão 4: Patrimônio Cultural</w:t>
            </w:r>
          </w:p>
        </w:tc>
        <w:tc>
          <w:tcPr>
            <w:tcW w:w="1016" w:type="dxa"/>
            <w:shd w:val="clear" w:color="auto" w:fill="D0CECE"/>
          </w:tcPr>
          <w:p w:rsidR="00471EBD" w:rsidRPr="00350CB3" w:rsidRDefault="00471EBD" w:rsidP="00350CB3">
            <w:pPr>
              <w:jc w:val="center"/>
              <w:rPr>
                <w:rFonts w:cs="Times New Roman"/>
                <w:b/>
                <w:sz w:val="20"/>
                <w:szCs w:val="20"/>
              </w:rPr>
            </w:pPr>
          </w:p>
        </w:tc>
      </w:tr>
      <w:tr w:rsidR="00471EBD" w:rsidRPr="00350CB3" w:rsidTr="00350CB3">
        <w:tc>
          <w:tcPr>
            <w:tcW w:w="8448"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 xml:space="preserve">4.1 – O Projeto irá resultar em intervenções que irão potencialmente impactar negativamente locais, </w:t>
            </w:r>
            <w:r w:rsidRPr="00350CB3">
              <w:rPr>
                <w:rFonts w:cs="Times New Roman"/>
                <w:sz w:val="20"/>
                <w:szCs w:val="20"/>
              </w:rPr>
              <w:lastRenderedPageBreak/>
              <w:t>estruturas, ou objetos com valores históricos, culturais, tradicionais ou religiosos ou formas de cultura intangíveis (ex. conhecimento, inovações, práticas)? (Nota: Projetos destinados a proteger e conservar o patrimônio cultural também podem ter impactos negativos inadvertidos.)</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lastRenderedPageBreak/>
              <w:t>Não</w:t>
            </w:r>
          </w:p>
        </w:tc>
      </w:tr>
      <w:tr w:rsidR="00471EBD" w:rsidRPr="00350CB3" w:rsidTr="00350CB3">
        <w:tc>
          <w:tcPr>
            <w:tcW w:w="8448"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4.2 – O Projeto propõe utilizar formas tangíveis e/ou intangíveis de patrimônio cultural para propósitos comerciais ou outros?</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D0CECE"/>
          </w:tcPr>
          <w:p w:rsidR="00471EBD" w:rsidRPr="00350CB3" w:rsidRDefault="00471EBD" w:rsidP="00350CB3">
            <w:pPr>
              <w:jc w:val="both"/>
              <w:rPr>
                <w:rFonts w:cs="Times New Roman"/>
                <w:b/>
                <w:sz w:val="20"/>
                <w:szCs w:val="20"/>
              </w:rPr>
            </w:pPr>
            <w:r w:rsidRPr="00350CB3">
              <w:rPr>
                <w:rFonts w:cs="Times New Roman"/>
                <w:b/>
                <w:sz w:val="20"/>
                <w:szCs w:val="20"/>
              </w:rPr>
              <w:t>Padrão 5: Deslocamento e Reassentamento</w:t>
            </w:r>
          </w:p>
        </w:tc>
        <w:tc>
          <w:tcPr>
            <w:tcW w:w="1016" w:type="dxa"/>
            <w:shd w:val="clear" w:color="auto" w:fill="D0CECE"/>
          </w:tcPr>
          <w:p w:rsidR="00471EBD" w:rsidRPr="00350CB3" w:rsidRDefault="00471EBD" w:rsidP="00350CB3">
            <w:pPr>
              <w:jc w:val="center"/>
              <w:rPr>
                <w:rFonts w:cs="Times New Roman"/>
                <w:b/>
                <w:sz w:val="20"/>
                <w:szCs w:val="20"/>
              </w:rPr>
            </w:pPr>
          </w:p>
        </w:tc>
      </w:tr>
      <w:tr w:rsidR="00471EBD" w:rsidRPr="00350CB3" w:rsidTr="00350CB3">
        <w:tc>
          <w:tcPr>
            <w:tcW w:w="8448"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5.1 – O Projeto potencialmente envolveria deslocamento físico temporário ou permanente, total ou parcial?</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5.2 – O Projeto possivelmente resultaria no deslocamento econômico (ex. perda de ativos ou acesso a recursos devido a aquisição de terras ou restrições de acesso – mesmo na ausência de relocação física)?</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5.3 – Existe risco de que o Projeto levaria a despejos forçados?</w:t>
            </w:r>
            <w:r w:rsidRPr="00350CB3">
              <w:rPr>
                <w:rStyle w:val="Refdenotaderodap"/>
                <w:rFonts w:cs="Times New Roman"/>
                <w:sz w:val="20"/>
                <w:szCs w:val="20"/>
              </w:rPr>
              <w:footnoteReference w:id="4"/>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 xml:space="preserve">5.4 – O Projeto proposto afetaria possivelmente arranjos de posse de terra e/ou direitos de propriedade de base comunitária/ direitos consuetudinários a terra, territórios e/ou recursos? </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D0CECE"/>
          </w:tcPr>
          <w:p w:rsidR="00471EBD" w:rsidRPr="00350CB3" w:rsidRDefault="00471EBD" w:rsidP="00350CB3">
            <w:pPr>
              <w:jc w:val="both"/>
              <w:rPr>
                <w:rFonts w:cs="Times New Roman"/>
                <w:b/>
                <w:sz w:val="20"/>
                <w:szCs w:val="20"/>
              </w:rPr>
            </w:pPr>
            <w:r w:rsidRPr="00350CB3">
              <w:rPr>
                <w:rFonts w:cs="Times New Roman"/>
                <w:b/>
                <w:sz w:val="20"/>
                <w:szCs w:val="20"/>
              </w:rPr>
              <w:t xml:space="preserve">Padrão 6: Povos Indígenas </w:t>
            </w:r>
          </w:p>
        </w:tc>
        <w:tc>
          <w:tcPr>
            <w:tcW w:w="1016" w:type="dxa"/>
            <w:shd w:val="clear" w:color="auto" w:fill="D0CECE"/>
          </w:tcPr>
          <w:p w:rsidR="00471EBD" w:rsidRPr="00350CB3" w:rsidRDefault="00471EBD" w:rsidP="00350CB3">
            <w:pPr>
              <w:jc w:val="center"/>
              <w:rPr>
                <w:rFonts w:cs="Times New Roman"/>
                <w:b/>
                <w:sz w:val="20"/>
                <w:szCs w:val="20"/>
              </w:rPr>
            </w:pPr>
          </w:p>
        </w:tc>
      </w:tr>
      <w:tr w:rsidR="00471EBD" w:rsidRPr="00350CB3" w:rsidTr="00350CB3">
        <w:tc>
          <w:tcPr>
            <w:tcW w:w="8448"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6.1 – Os povos indígenas estão presentes na área do Projeto (incluindo área do projeto de influência)?</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6.2 – É provável que o Projeto ou partes do Projeto estarão localizados em terras e territórios reivindicados por povos indígenas?</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6.3 – O Projeto proposto afetaria potencialmente os direitos humanos, terras, recursos naturais, territórios e meios de subsistência tradicionais dos povos indígenas (independentemente se os povos indígenas possuem títulos legais para tais áreas, se o Projeto está localizado dentro ou fora das terras e territórios habitados pelos povos afetados, ou se os povos indígenas são reconhecidos como povos indígenas pelo país em questão)?</w:t>
            </w:r>
          </w:p>
          <w:p w:rsidR="00471EBD" w:rsidRPr="00350CB3" w:rsidRDefault="00471EBD" w:rsidP="00350CB3">
            <w:pPr>
              <w:jc w:val="both"/>
              <w:rPr>
                <w:rFonts w:cs="Times New Roman"/>
                <w:i/>
                <w:sz w:val="20"/>
                <w:szCs w:val="20"/>
              </w:rPr>
            </w:pPr>
            <w:r w:rsidRPr="00350CB3">
              <w:rPr>
                <w:rFonts w:cs="Times New Roman"/>
                <w:i/>
                <w:sz w:val="20"/>
                <w:szCs w:val="20"/>
              </w:rPr>
              <w:t>Se a resposta para questão de triagem 6.3 for “sim” os impactos potenciais de risco são considerados potencialmente severos e/ou críticos e o Projeto seria categorizado como Moderado ou Alto risco.</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6.4 – Houve ausência de consultas culturais apropriadas realizadas com o objetivo de alcançar o FPIC em assuntos que possam afetar os interesses e direitos, terras, recursos, territórios e os meios de subsistência tradicionais dos povos indígenas envolvidos?</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6.5 – O Projeto proposto envolve a utilização e/ou o desenvolvimento comercial de recursos naturais nas terras e territórios reivindicados pelos povos indígenas?</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6.6 – Existe potencial para despejo forçado ou deslocamento físico ou econômico, total ou parcial, de povos indígenas incluindo através de restrições de acesso a terras, territórios e recursos?</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6.7 – O Projeto afetaria negativamente as prioridades de desenvolvimento de povos indígenas conforme definido por eles?</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6.8 – O Projeto afetaria potencialmente a sobrevivência física e cultural dos povos indígenas?</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6.9 – O Projeto afetaria potencialmente o Patrimônio Cultural dos povos indígenas, incluindo através de práticas de comercialização e uso de seus conhecimentos tradicionais?</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D0CECE"/>
          </w:tcPr>
          <w:p w:rsidR="00471EBD" w:rsidRPr="00350CB3" w:rsidRDefault="00471EBD" w:rsidP="00350CB3">
            <w:pPr>
              <w:jc w:val="both"/>
              <w:rPr>
                <w:rFonts w:cs="Times New Roman"/>
                <w:b/>
                <w:sz w:val="20"/>
                <w:szCs w:val="20"/>
              </w:rPr>
            </w:pPr>
            <w:r w:rsidRPr="00350CB3">
              <w:rPr>
                <w:rFonts w:cs="Times New Roman"/>
                <w:b/>
                <w:sz w:val="20"/>
                <w:szCs w:val="20"/>
              </w:rPr>
              <w:t>Padrão 7: Prevenção de Poluição e Eficiência de Recursos</w:t>
            </w:r>
          </w:p>
        </w:tc>
        <w:tc>
          <w:tcPr>
            <w:tcW w:w="1016" w:type="dxa"/>
            <w:shd w:val="clear" w:color="auto" w:fill="D0CECE"/>
          </w:tcPr>
          <w:p w:rsidR="00471EBD" w:rsidRPr="00350CB3" w:rsidRDefault="00471EBD" w:rsidP="00350CB3">
            <w:pPr>
              <w:jc w:val="center"/>
              <w:rPr>
                <w:rFonts w:cs="Times New Roman"/>
                <w:b/>
                <w:sz w:val="20"/>
                <w:szCs w:val="20"/>
              </w:rPr>
            </w:pPr>
          </w:p>
        </w:tc>
      </w:tr>
      <w:tr w:rsidR="00471EBD" w:rsidRPr="00350CB3" w:rsidTr="00350CB3">
        <w:tc>
          <w:tcPr>
            <w:tcW w:w="8448"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7.1 – O Projeto resultaria potencialmente na emissão de poluentes para o meio ambiente devido a circunstâncias rotineiras ou não-rotineiras com o potencial de impacto negativo local, regional ou transfronteiriço?</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7.2 – O Projeto proposto resultaria potencialmente na geração de resíduos (seja nocivos que não nocivos)?</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7.3 – O Projeto proposto envolve potencialmente a manufatura, troca, emissão, e/ou uso de químicos e/ou materiais perigosos? O Projeto propõe o uso de químicos e materiais sujeitos a proibições internacionais ou eliminações progressivas?</w:t>
            </w:r>
          </w:p>
          <w:p w:rsidR="00471EBD" w:rsidRPr="00350CB3" w:rsidRDefault="00471EBD" w:rsidP="00350CB3">
            <w:pPr>
              <w:jc w:val="both"/>
              <w:rPr>
                <w:rFonts w:cs="Times New Roman"/>
                <w:i/>
                <w:sz w:val="20"/>
                <w:szCs w:val="20"/>
              </w:rPr>
            </w:pPr>
            <w:r w:rsidRPr="00350CB3">
              <w:rPr>
                <w:rFonts w:cs="Times New Roman"/>
                <w:i/>
                <w:sz w:val="20"/>
                <w:szCs w:val="20"/>
              </w:rPr>
              <w:t>Por exemplo, DDT, PCBs e outros químicos listados nas convenções internacionais como a Convenção de Estocolmo sobre Poluentes Orgânicos Persistentes ou o Protocolo de Montreal.</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7.4 – O Projeto proposto irá envolver a aplicação de pesticidas que possam gerar efeito negativo ao meio ambiente ou saúde humana?</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r w:rsidR="00471EBD" w:rsidRPr="00350CB3" w:rsidTr="00350CB3">
        <w:tc>
          <w:tcPr>
            <w:tcW w:w="8448" w:type="dxa"/>
            <w:shd w:val="clear" w:color="auto" w:fill="auto"/>
          </w:tcPr>
          <w:p w:rsidR="00471EBD" w:rsidRPr="00350CB3" w:rsidRDefault="00471EBD" w:rsidP="00350CB3">
            <w:pPr>
              <w:jc w:val="both"/>
              <w:rPr>
                <w:rFonts w:cs="Times New Roman"/>
                <w:sz w:val="20"/>
                <w:szCs w:val="20"/>
              </w:rPr>
            </w:pPr>
            <w:r w:rsidRPr="00350CB3">
              <w:rPr>
                <w:rFonts w:cs="Times New Roman"/>
                <w:sz w:val="20"/>
                <w:szCs w:val="20"/>
              </w:rPr>
              <w:t>7.5 – O Projeto inclui atividades que requerem o consumo significante de matérias-primas, energia e/ou água?</w:t>
            </w:r>
          </w:p>
        </w:tc>
        <w:tc>
          <w:tcPr>
            <w:tcW w:w="1016" w:type="dxa"/>
            <w:shd w:val="clear" w:color="auto" w:fill="auto"/>
          </w:tcPr>
          <w:p w:rsidR="00471EBD" w:rsidRPr="00350CB3" w:rsidRDefault="00471EBD" w:rsidP="00350CB3">
            <w:pPr>
              <w:jc w:val="center"/>
              <w:rPr>
                <w:rFonts w:cs="Times New Roman"/>
                <w:b/>
                <w:sz w:val="20"/>
                <w:szCs w:val="20"/>
              </w:rPr>
            </w:pPr>
            <w:r w:rsidRPr="00350CB3">
              <w:rPr>
                <w:rFonts w:cs="Times New Roman"/>
                <w:b/>
                <w:sz w:val="20"/>
                <w:szCs w:val="20"/>
              </w:rPr>
              <w:t>Não</w:t>
            </w:r>
          </w:p>
        </w:tc>
      </w:tr>
    </w:tbl>
    <w:p w:rsidR="00471EBD" w:rsidRPr="00350CB3" w:rsidRDefault="00471EBD" w:rsidP="00471EBD">
      <w:pPr>
        <w:rPr>
          <w:rFonts w:cs="Times New Roman"/>
          <w:b/>
          <w:sz w:val="20"/>
          <w:szCs w:val="20"/>
        </w:rPr>
      </w:pPr>
    </w:p>
    <w:p w:rsidR="00E764F3" w:rsidRPr="00350CB3" w:rsidRDefault="00E764F3" w:rsidP="00E764F3">
      <w:pPr>
        <w:rPr>
          <w:sz w:val="20"/>
          <w:szCs w:val="20"/>
        </w:rPr>
      </w:pPr>
    </w:p>
    <w:sectPr w:rsidR="00E764F3" w:rsidRPr="00350CB3" w:rsidSect="00723BE7">
      <w:pgSz w:w="11906" w:h="16838" w:code="9"/>
      <w:pgMar w:top="1134" w:right="1134" w:bottom="1418" w:left="1418"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E30" w:rsidRDefault="00FC4E30">
      <w:r>
        <w:separator/>
      </w:r>
    </w:p>
  </w:endnote>
  <w:endnote w:type="continuationSeparator" w:id="0">
    <w:p w:rsidR="00FC4E30" w:rsidRDefault="00FC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NewRoman">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Verdana-Italic">
    <w:charset w:val="00"/>
    <w:family w:val="script"/>
    <w:pitch w:val="default"/>
  </w:font>
  <w:font w:name="Calibri corpo">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229" w:rsidRDefault="00426229">
    <w:pPr>
      <w:pStyle w:val="Rodap"/>
      <w:jc w:val="center"/>
    </w:pPr>
    <w:r>
      <w:fldChar w:fldCharType="begin"/>
    </w:r>
    <w:r>
      <w:instrText xml:space="preserve"> PAGE </w:instrText>
    </w:r>
    <w:r>
      <w:fldChar w:fldCharType="separate"/>
    </w:r>
    <w:r w:rsidR="005F6EC1">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229" w:rsidRDefault="00426229">
    <w:pPr>
      <w:pStyle w:val="Rodap"/>
      <w:jc w:val="center"/>
    </w:pPr>
    <w:r>
      <w:fldChar w:fldCharType="begin"/>
    </w:r>
    <w:r>
      <w:instrText xml:space="preserve"> PAGE </w:instrText>
    </w:r>
    <w:r>
      <w:fldChar w:fldCharType="separate"/>
    </w:r>
    <w:r w:rsidR="005F6EC1">
      <w:rPr>
        <w:noProof/>
      </w:rPr>
      <w:t>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229" w:rsidRDefault="00426229">
    <w:pPr>
      <w:pStyle w:val="Rodap"/>
      <w:jc w:val="center"/>
    </w:pPr>
    <w:r>
      <w:fldChar w:fldCharType="begin"/>
    </w:r>
    <w:r>
      <w:instrText xml:space="preserve"> PAGE   \* MERGEFORMAT </w:instrText>
    </w:r>
    <w:r>
      <w:fldChar w:fldCharType="separate"/>
    </w:r>
    <w:r w:rsidR="005F6EC1">
      <w:rPr>
        <w:noProof/>
      </w:rPr>
      <w:t>17</w:t>
    </w:r>
    <w:r>
      <w:rPr>
        <w:noProof/>
      </w:rPr>
      <w:fldChar w:fldCharType="end"/>
    </w:r>
  </w:p>
  <w:p w:rsidR="00426229" w:rsidRDefault="00426229">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229" w:rsidRDefault="00426229">
    <w:pPr>
      <w:pStyle w:val="Rodap"/>
      <w:jc w:val="center"/>
    </w:pPr>
    <w:r>
      <w:fldChar w:fldCharType="begin"/>
    </w:r>
    <w:r>
      <w:instrText xml:space="preserve"> PAGE </w:instrText>
    </w:r>
    <w:r>
      <w:fldChar w:fldCharType="separate"/>
    </w:r>
    <w:r w:rsidR="005F6EC1">
      <w:rPr>
        <w:noProof/>
      </w:rPr>
      <w:t>28</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229" w:rsidRDefault="00426229">
    <w:pPr>
      <w:pStyle w:val="Rodap"/>
      <w:jc w:val="center"/>
    </w:pPr>
    <w:r>
      <w:fldChar w:fldCharType="begin"/>
    </w:r>
    <w:r>
      <w:instrText xml:space="preserve"> PAGE   \* MERGEFORMAT </w:instrText>
    </w:r>
    <w:r>
      <w:fldChar w:fldCharType="separate"/>
    </w:r>
    <w:r w:rsidR="005F6EC1">
      <w:rPr>
        <w:noProof/>
      </w:rPr>
      <w:t>31</w:t>
    </w:r>
    <w:r>
      <w:rPr>
        <w:noProof/>
      </w:rPr>
      <w:fldChar w:fldCharType="end"/>
    </w:r>
  </w:p>
  <w:p w:rsidR="00426229" w:rsidRDefault="00426229">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229" w:rsidRDefault="00426229">
    <w:pPr>
      <w:pStyle w:val="Rodap"/>
      <w:jc w:val="center"/>
    </w:pPr>
    <w:r>
      <w:fldChar w:fldCharType="begin"/>
    </w:r>
    <w:r>
      <w:instrText xml:space="preserve"> PAGE   \* MERGEFORMAT </w:instrText>
    </w:r>
    <w:r>
      <w:fldChar w:fldCharType="separate"/>
    </w:r>
    <w:r w:rsidR="005F6EC1">
      <w:rPr>
        <w:noProof/>
      </w:rPr>
      <w:t>37</w:t>
    </w:r>
    <w:r>
      <w:rPr>
        <w:noProof/>
      </w:rPr>
      <w:fldChar w:fldCharType="end"/>
    </w:r>
  </w:p>
  <w:p w:rsidR="00426229" w:rsidRDefault="00426229">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229" w:rsidRDefault="00426229" w:rsidP="00BE5B86">
    <w:pPr>
      <w:pStyle w:val="Rodap"/>
      <w:jc w:val="both"/>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229" w:rsidRDefault="00426229">
    <w:pPr>
      <w:pStyle w:val="Rodap"/>
      <w:jc w:val="center"/>
    </w:pPr>
    <w:r>
      <w:fldChar w:fldCharType="begin"/>
    </w:r>
    <w:r>
      <w:instrText xml:space="preserve"> PAGE   \* MERGEFORMAT </w:instrText>
    </w:r>
    <w:r>
      <w:fldChar w:fldCharType="separate"/>
    </w:r>
    <w:r w:rsidR="005F6EC1">
      <w:rPr>
        <w:noProof/>
      </w:rPr>
      <w:t>71</w:t>
    </w:r>
    <w:r>
      <w:rPr>
        <w:noProof/>
      </w:rPr>
      <w:fldChar w:fldCharType="end"/>
    </w:r>
  </w:p>
  <w:p w:rsidR="00426229" w:rsidRDefault="00426229" w:rsidP="00BE5B86">
    <w:pPr>
      <w:pStyle w:val="Rodap"/>
      <w:jc w:val="both"/>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229" w:rsidRDefault="00426229" w:rsidP="00BE5B86">
    <w:pPr>
      <w:pStyle w:val="Rodap"/>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E30" w:rsidRDefault="00FC4E30">
      <w:r>
        <w:separator/>
      </w:r>
    </w:p>
  </w:footnote>
  <w:footnote w:type="continuationSeparator" w:id="0">
    <w:p w:rsidR="00FC4E30" w:rsidRDefault="00FC4E30">
      <w:r>
        <w:continuationSeparator/>
      </w:r>
    </w:p>
  </w:footnote>
  <w:footnote w:id="1">
    <w:p w:rsidR="00426229" w:rsidRPr="003A4286" w:rsidRDefault="00426229" w:rsidP="008D2992">
      <w:pPr>
        <w:pStyle w:val="Textodenotaderodap"/>
        <w:rPr>
          <w:rFonts w:ascii="Times New Roman" w:hAnsi="Times New Roman" w:cs="Times New Roman"/>
        </w:rPr>
      </w:pPr>
      <w:r w:rsidRPr="003A4286">
        <w:rPr>
          <w:rStyle w:val="Refdenotaderodap"/>
          <w:rFonts w:ascii="Times New Roman" w:hAnsi="Times New Roman" w:cs="Times New Roman"/>
        </w:rPr>
        <w:footnoteRef/>
      </w:r>
      <w:r w:rsidRPr="003A4286">
        <w:rPr>
          <w:rFonts w:ascii="Times New Roman" w:hAnsi="Times New Roman" w:cs="Times New Roman"/>
        </w:rPr>
        <w:t xml:space="preserve"> </w:t>
      </w:r>
      <w:r w:rsidRPr="003A4286">
        <w:rPr>
          <w:rFonts w:ascii="Times New Roman" w:hAnsi="Times New Roman" w:cs="Times New Roman"/>
          <w:sz w:val="18"/>
          <w:szCs w:val="18"/>
          <w:lang w:val="pt-BR"/>
        </w:rPr>
        <w:t>http://www.environment.gov.au/system/files/pages/f9484636-05a6-4e11-b520-589871c3cbf2/files/ratification-table1_1.pdf</w:t>
      </w:r>
    </w:p>
  </w:footnote>
  <w:footnote w:id="2">
    <w:p w:rsidR="00426229" w:rsidRPr="00471EBD" w:rsidRDefault="00426229" w:rsidP="00471EBD">
      <w:pPr>
        <w:pStyle w:val="Cabealho"/>
        <w:rPr>
          <w:rFonts w:ascii="Times New Roman" w:hAnsi="Times New Roman"/>
          <w:sz w:val="20"/>
          <w:szCs w:val="20"/>
          <w:lang w:val="pt-BR"/>
        </w:rPr>
      </w:pPr>
      <w:r w:rsidRPr="00166930">
        <w:rPr>
          <w:rStyle w:val="Refdenotaderodap"/>
          <w:rFonts w:ascii="Times New Roman" w:hAnsi="Times New Roman"/>
          <w:sz w:val="20"/>
          <w:szCs w:val="20"/>
        </w:rPr>
        <w:footnoteRef/>
      </w:r>
      <w:r w:rsidRPr="00471EBD">
        <w:rPr>
          <w:rFonts w:ascii="Times New Roman" w:hAnsi="Times New Roman"/>
          <w:sz w:val="20"/>
          <w:szCs w:val="20"/>
          <w:lang w:val="pt-BR"/>
        </w:rPr>
        <w:t xml:space="preserve"> Razões de discriminação proibidas incluem raça, sexo, idade, língua, deficiência, orientação sexual, religião, opinião política ou outra, origem nacional ou social ou geográfica, propriedade, nascimento ou outro status incluindo pessoas indígenas ou membros de minorias. Referência a “mulheres e homens” ou similares pode ser entendida como a inclusão de mulheres e homens, meninos e meninas, e outros grupos discriminados com base nas identidades de gênero, como transgênero e transexuais.</w:t>
      </w:r>
    </w:p>
    <w:p w:rsidR="00426229" w:rsidRPr="00471EBD" w:rsidRDefault="00426229" w:rsidP="00471EBD">
      <w:pPr>
        <w:pStyle w:val="Textodenotaderodap"/>
        <w:rPr>
          <w:lang w:val="pt-BR"/>
        </w:rPr>
      </w:pPr>
    </w:p>
  </w:footnote>
  <w:footnote w:id="3">
    <w:p w:rsidR="00426229" w:rsidRPr="00471EBD" w:rsidRDefault="00426229" w:rsidP="00471EBD">
      <w:pPr>
        <w:pStyle w:val="Textodenotaderodap"/>
        <w:rPr>
          <w:rFonts w:ascii="Times New Roman" w:hAnsi="Times New Roman" w:cs="Times New Roman"/>
          <w:lang w:val="pt-BR"/>
        </w:rPr>
      </w:pPr>
      <w:r w:rsidRPr="00166930">
        <w:rPr>
          <w:rStyle w:val="Refdenotaderodap"/>
          <w:rFonts w:ascii="Times New Roman" w:hAnsi="Times New Roman" w:cs="Times New Roman"/>
        </w:rPr>
        <w:footnoteRef/>
      </w:r>
      <w:r w:rsidRPr="00471EBD">
        <w:rPr>
          <w:rFonts w:ascii="Times New Roman" w:hAnsi="Times New Roman" w:cs="Times New Roman"/>
          <w:lang w:val="pt-BR"/>
        </w:rPr>
        <w:t xml:space="preserve"> A respeito do CO</w:t>
      </w:r>
      <w:r w:rsidRPr="00471EBD">
        <w:rPr>
          <w:rFonts w:ascii="Times New Roman" w:hAnsi="Times New Roman" w:cs="Times New Roman"/>
          <w:vertAlign w:val="subscript"/>
          <w:lang w:val="pt-BR"/>
        </w:rPr>
        <w:t>2</w:t>
      </w:r>
      <w:r w:rsidRPr="00471EBD">
        <w:rPr>
          <w:rFonts w:ascii="Times New Roman" w:hAnsi="Times New Roman" w:cs="Times New Roman"/>
          <w:lang w:val="pt-BR"/>
        </w:rPr>
        <w:t>, “emissões significativas” correspondem geralmente a mais de 25.000 toneladas por ano (de ambas fontes diretas e indiretas). [A Nota de orientação sobre a Mitigação e Adaptação à Mudança do Clima fornece informações adicionais sobre as emissões de gases de efeito-estufa]</w:t>
      </w:r>
    </w:p>
  </w:footnote>
  <w:footnote w:id="4">
    <w:p w:rsidR="00426229" w:rsidRPr="00471EBD" w:rsidRDefault="00426229" w:rsidP="00471EBD">
      <w:pPr>
        <w:pStyle w:val="Textodenotaderodap"/>
        <w:rPr>
          <w:rFonts w:ascii="Times New Roman" w:hAnsi="Times New Roman" w:cs="Times New Roman"/>
          <w:lang w:val="pt-BR"/>
        </w:rPr>
      </w:pPr>
      <w:r w:rsidRPr="00D805C1">
        <w:rPr>
          <w:rStyle w:val="Refdenotaderodap"/>
          <w:rFonts w:ascii="Times New Roman" w:hAnsi="Times New Roman" w:cs="Times New Roman"/>
        </w:rPr>
        <w:footnoteRef/>
      </w:r>
      <w:r w:rsidRPr="00471EBD">
        <w:rPr>
          <w:rFonts w:ascii="Times New Roman" w:hAnsi="Times New Roman" w:cs="Times New Roman"/>
          <w:lang w:val="pt-BR"/>
        </w:rPr>
        <w:t xml:space="preserve"> Despejos forçados incluem atos e/ou omissões envolvendo deslocamento coercitivo ou involuntário de indivíduos, grupos ou comunidades de casas e/ou terras e recursos de propriedade comum que foram ocupados ou dependiam sobre, assim eliminando a habilidade de um indivíduo, grupo, ou comunidade de residir, ou trabalhar em uma habitação, residência, ou locar particular sem a condição e acesso de formas apropriadas de proteções legais ou outras.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229" w:rsidRDefault="00426229" w:rsidP="00BE5B8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229" w:rsidRDefault="00426229" w:rsidP="00BE5B8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pStyle w:val="Numerada1"/>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Star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StarSymbol"/>
      </w:rPr>
    </w:lvl>
    <w:lvl w:ilvl="1">
      <w:start w:val="1"/>
      <w:numFmt w:val="bullet"/>
      <w:lvlText w:val=""/>
      <w:lvlJc w:val="left"/>
      <w:pPr>
        <w:tabs>
          <w:tab w:val="num" w:pos="1080"/>
        </w:tabs>
        <w:ind w:left="1080" w:hanging="360"/>
      </w:pPr>
      <w:rPr>
        <w:rFonts w:ascii="Wingdings" w:hAnsi="Wingdings" w:cs="StarSymbol"/>
      </w:rPr>
    </w:lvl>
    <w:lvl w:ilvl="2">
      <w:start w:val="1"/>
      <w:numFmt w:val="bullet"/>
      <w:lvlText w:val=""/>
      <w:lvlJc w:val="left"/>
      <w:pPr>
        <w:tabs>
          <w:tab w:val="num" w:pos="1440"/>
        </w:tabs>
        <w:ind w:left="1440" w:hanging="360"/>
      </w:pPr>
      <w:rPr>
        <w:rFonts w:ascii="Wingdings" w:hAnsi="Wingdings" w:cs="StarSymbol"/>
      </w:rPr>
    </w:lvl>
    <w:lvl w:ilvl="3">
      <w:start w:val="1"/>
      <w:numFmt w:val="bullet"/>
      <w:lvlText w:val=""/>
      <w:lvlJc w:val="left"/>
      <w:pPr>
        <w:tabs>
          <w:tab w:val="num" w:pos="1800"/>
        </w:tabs>
        <w:ind w:left="1800" w:hanging="360"/>
      </w:pPr>
      <w:rPr>
        <w:rFonts w:ascii="Wingdings" w:hAnsi="Wingdings" w:cs="StarSymbol"/>
      </w:rPr>
    </w:lvl>
    <w:lvl w:ilvl="4">
      <w:start w:val="1"/>
      <w:numFmt w:val="bullet"/>
      <w:lvlText w:val=""/>
      <w:lvlJc w:val="left"/>
      <w:pPr>
        <w:tabs>
          <w:tab w:val="num" w:pos="2160"/>
        </w:tabs>
        <w:ind w:left="2160" w:hanging="360"/>
      </w:pPr>
      <w:rPr>
        <w:rFonts w:ascii="Wingdings" w:hAnsi="Wingdings" w:cs="StarSymbol"/>
      </w:rPr>
    </w:lvl>
    <w:lvl w:ilvl="5">
      <w:start w:val="1"/>
      <w:numFmt w:val="bullet"/>
      <w:lvlText w:val=""/>
      <w:lvlJc w:val="left"/>
      <w:pPr>
        <w:tabs>
          <w:tab w:val="num" w:pos="2520"/>
        </w:tabs>
        <w:ind w:left="2520" w:hanging="360"/>
      </w:pPr>
      <w:rPr>
        <w:rFonts w:ascii="Wingdings" w:hAnsi="Wingdings" w:cs="StarSymbol"/>
      </w:rPr>
    </w:lvl>
    <w:lvl w:ilvl="6">
      <w:start w:val="1"/>
      <w:numFmt w:val="bullet"/>
      <w:lvlText w:val=""/>
      <w:lvlJc w:val="left"/>
      <w:pPr>
        <w:tabs>
          <w:tab w:val="num" w:pos="2880"/>
        </w:tabs>
        <w:ind w:left="2880" w:hanging="360"/>
      </w:pPr>
      <w:rPr>
        <w:rFonts w:ascii="Wingdings" w:hAnsi="Wingdings" w:cs="StarSymbol"/>
      </w:rPr>
    </w:lvl>
    <w:lvl w:ilvl="7">
      <w:start w:val="1"/>
      <w:numFmt w:val="bullet"/>
      <w:lvlText w:val=""/>
      <w:lvlJc w:val="left"/>
      <w:pPr>
        <w:tabs>
          <w:tab w:val="num" w:pos="3240"/>
        </w:tabs>
        <w:ind w:left="3240" w:hanging="360"/>
      </w:pPr>
      <w:rPr>
        <w:rFonts w:ascii="Wingdings" w:hAnsi="Wingdings" w:cs="StarSymbol"/>
      </w:rPr>
    </w:lvl>
    <w:lvl w:ilvl="8">
      <w:start w:val="1"/>
      <w:numFmt w:val="bullet"/>
      <w:lvlText w:val=""/>
      <w:lvlJc w:val="left"/>
      <w:pPr>
        <w:tabs>
          <w:tab w:val="num" w:pos="3600"/>
        </w:tabs>
        <w:ind w:left="3600" w:hanging="360"/>
      </w:pPr>
      <w:rPr>
        <w:rFonts w:ascii="Wingdings" w:hAnsi="Wingdings" w:cs="Star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cs="StarSymbol"/>
      </w:rPr>
    </w:lvl>
  </w:abstractNum>
  <w:abstractNum w:abstractNumId="5" w15:restartNumberingAfterBreak="0">
    <w:nsid w:val="00000006"/>
    <w:multiLevelType w:val="singleLevel"/>
    <w:tmpl w:val="00000006"/>
    <w:name w:val="WW8Num6"/>
    <w:lvl w:ilvl="0">
      <w:start w:val="1"/>
      <w:numFmt w:val="bullet"/>
      <w:pStyle w:val="ListNumber1"/>
      <w:lvlText w:val=""/>
      <w:lvlJc w:val="left"/>
      <w:pPr>
        <w:tabs>
          <w:tab w:val="num" w:pos="720"/>
        </w:tabs>
        <w:ind w:left="720" w:hanging="360"/>
      </w:pPr>
      <w:rPr>
        <w:rFonts w:ascii="Wingdings" w:hAnsi="Wingdings" w:cs="Star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Wingdings" w:hAnsi="Wingdings" w:cs="StarSymbol"/>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StarSymbol" w:hAnsi="StarSymbol" w:cs="Star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ind w:left="720" w:hanging="360"/>
      </w:pPr>
      <w:rPr>
        <w:rFonts w:ascii="StarSymbol" w:hAnsi="StarSymbol" w:cs="Star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3"/>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4"/>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C1AA195E"/>
    <w:name w:val="WW8Num12"/>
    <w:lvl w:ilvl="0">
      <w:start w:val="1"/>
      <w:numFmt w:val="decimal"/>
      <w:lvlText w:val="%1"/>
      <w:lvlJc w:val="left"/>
      <w:pPr>
        <w:tabs>
          <w:tab w:val="num" w:pos="567"/>
        </w:tabs>
        <w:ind w:left="720" w:hanging="360"/>
      </w:pPr>
      <w:rPr>
        <w:rFonts w:hint="default"/>
        <w:b/>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0000000E"/>
    <w:multiLevelType w:val="multilevel"/>
    <w:tmpl w:val="0000000E"/>
    <w:name w:val="WW8Num14"/>
    <w:lvl w:ilvl="0">
      <w:start w:val="11"/>
      <w:numFmt w:val="decimal"/>
      <w:lvlText w:val="%1."/>
      <w:lvlJc w:val="left"/>
      <w:pPr>
        <w:tabs>
          <w:tab w:val="num" w:pos="644"/>
        </w:tabs>
        <w:ind w:left="644" w:hanging="360"/>
      </w:pPr>
      <w:rPr>
        <w:rFonts w:ascii="Wingdings 2" w:hAnsi="Wingdings 2" w:cs="OpenSymbol"/>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14" w15:restartNumberingAfterBreak="0">
    <w:nsid w:val="0000000F"/>
    <w:multiLevelType w:val="multilevel"/>
    <w:tmpl w:val="8ABCCD52"/>
    <w:name w:val="WW8Num15"/>
    <w:lvl w:ilvl="0">
      <w:start w:val="1"/>
      <w:numFmt w:val="decimal"/>
      <w:lvlText w:val="%1."/>
      <w:lvlJc w:val="left"/>
      <w:pPr>
        <w:tabs>
          <w:tab w:val="num" w:pos="928"/>
        </w:tabs>
        <w:ind w:left="928" w:hanging="360"/>
      </w:pPr>
      <w:rPr>
        <w:rFonts w:hint="default"/>
        <w:b/>
        <w:bCs/>
      </w:rPr>
    </w:lvl>
    <w:lvl w:ilvl="1">
      <w:start w:val="1"/>
      <w:numFmt w:val="decimal"/>
      <w:lvlText w:val="%2."/>
      <w:lvlJc w:val="left"/>
      <w:pPr>
        <w:tabs>
          <w:tab w:val="num" w:pos="2061"/>
        </w:tabs>
        <w:ind w:left="2061"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1080" w:hanging="360"/>
      </w:pPr>
      <w:rPr>
        <w:rFonts w:ascii="Wingdings" w:hAnsi="Wingdings"/>
        <w:b/>
        <w:bCs/>
      </w:rPr>
    </w:lvl>
  </w:abstractNum>
  <w:abstractNum w:abstractNumId="16" w15:restartNumberingAfterBreak="0">
    <w:nsid w:val="00000011"/>
    <w:multiLevelType w:val="singleLevel"/>
    <w:tmpl w:val="58E25E3C"/>
    <w:name w:val="WW8Num17"/>
    <w:lvl w:ilvl="0">
      <w:start w:val="1"/>
      <w:numFmt w:val="lowerLetter"/>
      <w:lvlText w:val="%1)"/>
      <w:lvlJc w:val="left"/>
      <w:pPr>
        <w:tabs>
          <w:tab w:val="num" w:pos="0"/>
        </w:tabs>
        <w:ind w:left="360" w:hanging="360"/>
      </w:pPr>
      <w:rPr>
        <w:b w:val="0"/>
      </w:rPr>
    </w:lvl>
  </w:abstractNum>
  <w:abstractNum w:abstractNumId="17" w15:restartNumberingAfterBreak="0">
    <w:nsid w:val="00000012"/>
    <w:multiLevelType w:val="singleLevel"/>
    <w:tmpl w:val="00000012"/>
    <w:name w:val="WW8Num18"/>
    <w:lvl w:ilvl="0">
      <w:start w:val="1"/>
      <w:numFmt w:val="upperRoman"/>
      <w:lvlText w:val="%1."/>
      <w:lvlJc w:val="left"/>
      <w:pPr>
        <w:tabs>
          <w:tab w:val="num" w:pos="720"/>
        </w:tabs>
        <w:ind w:left="720" w:hanging="720"/>
      </w:pPr>
      <w:rPr>
        <w:b/>
        <w:bCs/>
      </w:rPr>
    </w:lvl>
  </w:abstractNum>
  <w:abstractNum w:abstractNumId="18" w15:restartNumberingAfterBreak="0">
    <w:nsid w:val="00000013"/>
    <w:multiLevelType w:val="singleLevel"/>
    <w:tmpl w:val="00000013"/>
    <w:name w:val="WW8Num19"/>
    <w:lvl w:ilvl="0">
      <w:start w:val="14"/>
      <w:numFmt w:val="decimal"/>
      <w:lvlText w:val="%1."/>
      <w:lvlJc w:val="left"/>
      <w:pPr>
        <w:tabs>
          <w:tab w:val="num" w:pos="644"/>
        </w:tabs>
        <w:ind w:left="644" w:hanging="360"/>
      </w:pPr>
    </w:lvl>
  </w:abstractNum>
  <w:abstractNum w:abstractNumId="19" w15:restartNumberingAfterBreak="0">
    <w:nsid w:val="00000014"/>
    <w:multiLevelType w:val="singleLevel"/>
    <w:tmpl w:val="00000014"/>
    <w:name w:val="WW8Num20"/>
    <w:lvl w:ilvl="0">
      <w:start w:val="1"/>
      <w:numFmt w:val="lowerLetter"/>
      <w:lvlText w:val="%1)"/>
      <w:lvlJc w:val="left"/>
      <w:pPr>
        <w:tabs>
          <w:tab w:val="num" w:pos="720"/>
        </w:tabs>
        <w:ind w:left="720" w:hanging="360"/>
      </w:pPr>
    </w:lvl>
  </w:abstractNum>
  <w:abstractNum w:abstractNumId="20" w15:restartNumberingAfterBreak="0">
    <w:nsid w:val="014263CD"/>
    <w:multiLevelType w:val="hybridMultilevel"/>
    <w:tmpl w:val="05328DA6"/>
    <w:lvl w:ilvl="0" w:tplc="0416000F">
      <w:start w:val="1"/>
      <w:numFmt w:val="decimal"/>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1862BF1"/>
    <w:multiLevelType w:val="hybridMultilevel"/>
    <w:tmpl w:val="D2ACAF18"/>
    <w:lvl w:ilvl="0" w:tplc="0602ECAC">
      <w:start w:val="3"/>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1A41EAF"/>
    <w:multiLevelType w:val="singleLevel"/>
    <w:tmpl w:val="66DA4BBC"/>
    <w:lvl w:ilvl="0">
      <w:start w:val="1"/>
      <w:numFmt w:val="upperRoman"/>
      <w:lvlText w:val="%1."/>
      <w:lvlJc w:val="left"/>
      <w:pPr>
        <w:tabs>
          <w:tab w:val="num" w:pos="720"/>
        </w:tabs>
        <w:ind w:left="720" w:hanging="720"/>
      </w:pPr>
    </w:lvl>
  </w:abstractNum>
  <w:abstractNum w:abstractNumId="23" w15:restartNumberingAfterBreak="0">
    <w:nsid w:val="02233659"/>
    <w:multiLevelType w:val="hybridMultilevel"/>
    <w:tmpl w:val="83F2523C"/>
    <w:lvl w:ilvl="0" w:tplc="A27CD9E6">
      <w:start w:val="2"/>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02873181"/>
    <w:multiLevelType w:val="hybridMultilevel"/>
    <w:tmpl w:val="99EED1D4"/>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02D267B3"/>
    <w:multiLevelType w:val="hybridMultilevel"/>
    <w:tmpl w:val="377E2D7E"/>
    <w:lvl w:ilvl="0" w:tplc="9B188496">
      <w:start w:val="3"/>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03CA7A4A"/>
    <w:multiLevelType w:val="hybridMultilevel"/>
    <w:tmpl w:val="5224C442"/>
    <w:lvl w:ilvl="0" w:tplc="0416000F">
      <w:start w:val="1"/>
      <w:numFmt w:val="decimal"/>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052A393F"/>
    <w:multiLevelType w:val="hybridMultilevel"/>
    <w:tmpl w:val="CFCA060C"/>
    <w:lvl w:ilvl="0" w:tplc="761CA9D6">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052E6C5B"/>
    <w:multiLevelType w:val="multilevel"/>
    <w:tmpl w:val="DCB8F896"/>
    <w:lvl w:ilvl="0">
      <w:start w:val="1"/>
      <w:numFmt w:val="lowerLetter"/>
      <w:lvlText w:val="%1."/>
      <w:lvlJc w:val="left"/>
      <w:pPr>
        <w:tabs>
          <w:tab w:val="num" w:pos="2138"/>
        </w:tabs>
        <w:ind w:left="2138" w:hanging="360"/>
      </w:pPr>
      <w:rPr>
        <w:strike w:val="0"/>
      </w:rPr>
    </w:lvl>
    <w:lvl w:ilvl="1">
      <w:start w:val="1"/>
      <w:numFmt w:val="lowerLetter"/>
      <w:lvlText w:val="%2."/>
      <w:lvlJc w:val="left"/>
      <w:pPr>
        <w:tabs>
          <w:tab w:val="num" w:pos="2858"/>
        </w:tabs>
        <w:ind w:left="2858" w:hanging="360"/>
      </w:pPr>
    </w:lvl>
    <w:lvl w:ilvl="2">
      <w:start w:val="1"/>
      <w:numFmt w:val="lowerRoman"/>
      <w:lvlText w:val="%3."/>
      <w:lvlJc w:val="right"/>
      <w:pPr>
        <w:tabs>
          <w:tab w:val="num" w:pos="3578"/>
        </w:tabs>
        <w:ind w:left="3578" w:hanging="180"/>
      </w:pPr>
    </w:lvl>
    <w:lvl w:ilvl="3">
      <w:start w:val="1"/>
      <w:numFmt w:val="decimal"/>
      <w:lvlText w:val="%4."/>
      <w:lvlJc w:val="left"/>
      <w:pPr>
        <w:tabs>
          <w:tab w:val="num" w:pos="4298"/>
        </w:tabs>
        <w:ind w:left="4298" w:hanging="360"/>
      </w:pPr>
    </w:lvl>
    <w:lvl w:ilvl="4">
      <w:start w:val="1"/>
      <w:numFmt w:val="lowerLetter"/>
      <w:lvlText w:val="%5."/>
      <w:lvlJc w:val="left"/>
      <w:pPr>
        <w:tabs>
          <w:tab w:val="num" w:pos="5018"/>
        </w:tabs>
        <w:ind w:left="5018" w:hanging="360"/>
      </w:pPr>
    </w:lvl>
    <w:lvl w:ilvl="5">
      <w:start w:val="1"/>
      <w:numFmt w:val="lowerRoman"/>
      <w:lvlText w:val="%6."/>
      <w:lvlJc w:val="right"/>
      <w:pPr>
        <w:tabs>
          <w:tab w:val="num" w:pos="5738"/>
        </w:tabs>
        <w:ind w:left="5738" w:hanging="180"/>
      </w:pPr>
    </w:lvl>
    <w:lvl w:ilvl="6">
      <w:start w:val="1"/>
      <w:numFmt w:val="decimal"/>
      <w:lvlText w:val="%7."/>
      <w:lvlJc w:val="left"/>
      <w:pPr>
        <w:tabs>
          <w:tab w:val="num" w:pos="6458"/>
        </w:tabs>
        <w:ind w:left="6458" w:hanging="360"/>
      </w:pPr>
    </w:lvl>
    <w:lvl w:ilvl="7">
      <w:start w:val="1"/>
      <w:numFmt w:val="lowerLetter"/>
      <w:lvlText w:val="%8."/>
      <w:lvlJc w:val="left"/>
      <w:pPr>
        <w:tabs>
          <w:tab w:val="num" w:pos="7178"/>
        </w:tabs>
        <w:ind w:left="7178" w:hanging="360"/>
      </w:pPr>
    </w:lvl>
    <w:lvl w:ilvl="8">
      <w:start w:val="1"/>
      <w:numFmt w:val="lowerRoman"/>
      <w:lvlText w:val="%9."/>
      <w:lvlJc w:val="right"/>
      <w:pPr>
        <w:tabs>
          <w:tab w:val="num" w:pos="7898"/>
        </w:tabs>
        <w:ind w:left="7898" w:hanging="180"/>
      </w:pPr>
    </w:lvl>
  </w:abstractNum>
  <w:abstractNum w:abstractNumId="29" w15:restartNumberingAfterBreak="0">
    <w:nsid w:val="061F1382"/>
    <w:multiLevelType w:val="hybridMultilevel"/>
    <w:tmpl w:val="0C0C919E"/>
    <w:lvl w:ilvl="0" w:tplc="2B1647B2">
      <w:start w:val="2"/>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06A641C9"/>
    <w:multiLevelType w:val="hybridMultilevel"/>
    <w:tmpl w:val="1DE2D4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073F2974"/>
    <w:multiLevelType w:val="hybridMultilevel"/>
    <w:tmpl w:val="691CBD6E"/>
    <w:lvl w:ilvl="0" w:tplc="B7F0074C">
      <w:start w:val="10"/>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08A55B31"/>
    <w:multiLevelType w:val="hybridMultilevel"/>
    <w:tmpl w:val="5B2C3B1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3" w15:restartNumberingAfterBreak="0">
    <w:nsid w:val="09110034"/>
    <w:multiLevelType w:val="singleLevel"/>
    <w:tmpl w:val="AB9AE3D6"/>
    <w:lvl w:ilvl="0">
      <w:start w:val="1"/>
      <w:numFmt w:val="upperRoman"/>
      <w:lvlText w:val="%1."/>
      <w:lvlJc w:val="left"/>
      <w:pPr>
        <w:tabs>
          <w:tab w:val="num" w:pos="720"/>
        </w:tabs>
        <w:ind w:left="720" w:hanging="720"/>
      </w:pPr>
      <w:rPr>
        <w:rFonts w:ascii="Arial" w:hAnsi="Arial" w:hint="default"/>
        <w:b w:val="0"/>
        <w:i w:val="0"/>
        <w:u w:val="none"/>
      </w:rPr>
    </w:lvl>
  </w:abstractNum>
  <w:abstractNum w:abstractNumId="34" w15:restartNumberingAfterBreak="0">
    <w:nsid w:val="098567B9"/>
    <w:multiLevelType w:val="hybridMultilevel"/>
    <w:tmpl w:val="BDE6AD10"/>
    <w:lvl w:ilvl="0" w:tplc="69C29AD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0E35432C"/>
    <w:multiLevelType w:val="hybridMultilevel"/>
    <w:tmpl w:val="5F862EE4"/>
    <w:lvl w:ilvl="0" w:tplc="70FE5C66">
      <w:start w:val="3"/>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0EAE63CB"/>
    <w:multiLevelType w:val="hybridMultilevel"/>
    <w:tmpl w:val="61D46484"/>
    <w:lvl w:ilvl="0" w:tplc="B620A150">
      <w:start w:val="3"/>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0F4F70EF"/>
    <w:multiLevelType w:val="hybridMultilevel"/>
    <w:tmpl w:val="AD82F0B0"/>
    <w:lvl w:ilvl="0" w:tplc="0416000F">
      <w:start w:val="1"/>
      <w:numFmt w:val="decimal"/>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0F88012E"/>
    <w:multiLevelType w:val="hybridMultilevel"/>
    <w:tmpl w:val="01383D32"/>
    <w:lvl w:ilvl="0" w:tplc="B20C20C8">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101C3380"/>
    <w:multiLevelType w:val="hybridMultilevel"/>
    <w:tmpl w:val="C0368F1C"/>
    <w:lvl w:ilvl="0" w:tplc="DAAC9C34">
      <w:start w:val="2"/>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111D2E73"/>
    <w:multiLevelType w:val="hybridMultilevel"/>
    <w:tmpl w:val="78DE58D6"/>
    <w:lvl w:ilvl="0" w:tplc="CA18920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1157768A"/>
    <w:multiLevelType w:val="hybridMultilevel"/>
    <w:tmpl w:val="CF72D3C4"/>
    <w:lvl w:ilvl="0" w:tplc="68948AFA">
      <w:start w:val="3"/>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12E74F59"/>
    <w:multiLevelType w:val="hybridMultilevel"/>
    <w:tmpl w:val="045E0DEA"/>
    <w:lvl w:ilvl="0" w:tplc="9A706682">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13E02FDB"/>
    <w:multiLevelType w:val="hybridMultilevel"/>
    <w:tmpl w:val="2738E598"/>
    <w:lvl w:ilvl="0" w:tplc="AE68671C">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14861C67"/>
    <w:multiLevelType w:val="multilevel"/>
    <w:tmpl w:val="BEB6F2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184A7D5A"/>
    <w:multiLevelType w:val="hybridMultilevel"/>
    <w:tmpl w:val="84E860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19772B7B"/>
    <w:multiLevelType w:val="hybridMultilevel"/>
    <w:tmpl w:val="82206C72"/>
    <w:lvl w:ilvl="0" w:tplc="ED50989C">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1AE15A62"/>
    <w:multiLevelType w:val="hybridMultilevel"/>
    <w:tmpl w:val="4CC0B91C"/>
    <w:lvl w:ilvl="0" w:tplc="CC0C8412">
      <w:start w:val="2"/>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257B1A84"/>
    <w:multiLevelType w:val="hybridMultilevel"/>
    <w:tmpl w:val="DBBEBE52"/>
    <w:lvl w:ilvl="0" w:tplc="63AE77E0">
      <w:start w:val="2"/>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264304E3"/>
    <w:multiLevelType w:val="hybridMultilevel"/>
    <w:tmpl w:val="2BCED5DE"/>
    <w:lvl w:ilvl="0" w:tplc="8EF00326">
      <w:start w:val="3"/>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8416F82"/>
    <w:multiLevelType w:val="singleLevel"/>
    <w:tmpl w:val="4820409C"/>
    <w:lvl w:ilvl="0">
      <w:start w:val="1"/>
      <w:numFmt w:val="upperRoman"/>
      <w:lvlText w:val="%1."/>
      <w:lvlJc w:val="left"/>
      <w:pPr>
        <w:tabs>
          <w:tab w:val="num" w:pos="720"/>
        </w:tabs>
        <w:ind w:left="720" w:hanging="720"/>
      </w:pPr>
      <w:rPr>
        <w:rFonts w:ascii="Arial" w:hAnsi="Arial" w:hint="default"/>
        <w:b w:val="0"/>
        <w:i w:val="0"/>
        <w:u w:val="none"/>
      </w:rPr>
    </w:lvl>
  </w:abstractNum>
  <w:abstractNum w:abstractNumId="51" w15:restartNumberingAfterBreak="0">
    <w:nsid w:val="28822FB6"/>
    <w:multiLevelType w:val="hybridMultilevel"/>
    <w:tmpl w:val="4A287066"/>
    <w:lvl w:ilvl="0" w:tplc="04160001">
      <w:start w:val="1"/>
      <w:numFmt w:val="bullet"/>
      <w:lvlText w:val=""/>
      <w:lvlJc w:val="left"/>
      <w:pPr>
        <w:ind w:left="1485" w:hanging="360"/>
      </w:pPr>
      <w:rPr>
        <w:rFonts w:ascii="Symbol" w:hAnsi="Symbol"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52" w15:restartNumberingAfterBreak="0">
    <w:nsid w:val="291A770D"/>
    <w:multiLevelType w:val="hybridMultilevel"/>
    <w:tmpl w:val="16CCE2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297F3731"/>
    <w:multiLevelType w:val="hybridMultilevel"/>
    <w:tmpl w:val="1506F0CE"/>
    <w:lvl w:ilvl="0" w:tplc="0416000F">
      <w:start w:val="1"/>
      <w:numFmt w:val="decimal"/>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2BA22F60"/>
    <w:multiLevelType w:val="hybridMultilevel"/>
    <w:tmpl w:val="4B8823E8"/>
    <w:lvl w:ilvl="0" w:tplc="B67E7C6A">
      <w:start w:val="3"/>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2E3F578E"/>
    <w:multiLevelType w:val="hybridMultilevel"/>
    <w:tmpl w:val="722EF094"/>
    <w:lvl w:ilvl="0" w:tplc="4EF45E84">
      <w:start w:val="2"/>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3086876"/>
    <w:multiLevelType w:val="hybridMultilevel"/>
    <w:tmpl w:val="6466FAB8"/>
    <w:lvl w:ilvl="0" w:tplc="D8E8F9D0">
      <w:start w:val="2"/>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3C25D25"/>
    <w:multiLevelType w:val="multilevel"/>
    <w:tmpl w:val="E8360B22"/>
    <w:lvl w:ilvl="0">
      <w:start w:val="2"/>
      <w:numFmt w:val="decimal"/>
      <w:lvlText w:val="%1."/>
      <w:lvlJc w:val="left"/>
      <w:pPr>
        <w:ind w:left="1440" w:hanging="360"/>
      </w:pPr>
      <w:rPr>
        <w:rFonts w:hint="default"/>
      </w:rPr>
    </w:lvl>
    <w:lvl w:ilvl="1">
      <w:start w:val="5"/>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8" w15:restartNumberingAfterBreak="0">
    <w:nsid w:val="34ED3656"/>
    <w:multiLevelType w:val="hybridMultilevel"/>
    <w:tmpl w:val="7DE0729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9" w15:restartNumberingAfterBreak="0">
    <w:nsid w:val="34F0237E"/>
    <w:multiLevelType w:val="hybridMultilevel"/>
    <w:tmpl w:val="B02AEA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5400420"/>
    <w:multiLevelType w:val="multilevel"/>
    <w:tmpl w:val="C1AA195E"/>
    <w:lvl w:ilvl="0">
      <w:start w:val="1"/>
      <w:numFmt w:val="decimal"/>
      <w:lvlText w:val="%1"/>
      <w:lvlJc w:val="left"/>
      <w:pPr>
        <w:tabs>
          <w:tab w:val="num" w:pos="567"/>
        </w:tabs>
        <w:ind w:left="720" w:hanging="360"/>
      </w:pPr>
      <w:rPr>
        <w:rFonts w:hint="default"/>
        <w:b/>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61" w15:restartNumberingAfterBreak="0">
    <w:nsid w:val="35E43AEF"/>
    <w:multiLevelType w:val="hybridMultilevel"/>
    <w:tmpl w:val="8CE21C18"/>
    <w:lvl w:ilvl="0" w:tplc="FF00367A">
      <w:start w:val="3"/>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76964D5"/>
    <w:multiLevelType w:val="hybridMultilevel"/>
    <w:tmpl w:val="FA567770"/>
    <w:lvl w:ilvl="0" w:tplc="FD6EF018">
      <w:start w:val="2"/>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7EA3BFB"/>
    <w:multiLevelType w:val="hybridMultilevel"/>
    <w:tmpl w:val="8AC4E372"/>
    <w:lvl w:ilvl="0" w:tplc="B9545162">
      <w:start w:val="2"/>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A5E60DE"/>
    <w:multiLevelType w:val="hybridMultilevel"/>
    <w:tmpl w:val="C596C5E2"/>
    <w:lvl w:ilvl="0" w:tplc="F5B024BA">
      <w:start w:val="2"/>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06A6815"/>
    <w:multiLevelType w:val="hybridMultilevel"/>
    <w:tmpl w:val="606680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6" w15:restartNumberingAfterBreak="0">
    <w:nsid w:val="418845F8"/>
    <w:multiLevelType w:val="hybridMultilevel"/>
    <w:tmpl w:val="0D5CE906"/>
    <w:lvl w:ilvl="0" w:tplc="0416000F">
      <w:start w:val="1"/>
      <w:numFmt w:val="decimal"/>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3781FF5"/>
    <w:multiLevelType w:val="hybridMultilevel"/>
    <w:tmpl w:val="CD943E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7B93853"/>
    <w:multiLevelType w:val="hybridMultilevel"/>
    <w:tmpl w:val="260C26B8"/>
    <w:lvl w:ilvl="0" w:tplc="55A2ADF8">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7EB3575"/>
    <w:multiLevelType w:val="hybridMultilevel"/>
    <w:tmpl w:val="62A83B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B902384"/>
    <w:multiLevelType w:val="hybridMultilevel"/>
    <w:tmpl w:val="5EF4453A"/>
    <w:lvl w:ilvl="0" w:tplc="61A68542">
      <w:start w:val="3"/>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F8B5722"/>
    <w:multiLevelType w:val="hybridMultilevel"/>
    <w:tmpl w:val="1250EE88"/>
    <w:lvl w:ilvl="0" w:tplc="5AE0A6C0">
      <w:start w:val="180"/>
      <w:numFmt w:val="decimal"/>
      <w:lvlText w:val="%1."/>
      <w:lvlJc w:val="left"/>
      <w:pPr>
        <w:ind w:hanging="720"/>
      </w:pPr>
      <w:rPr>
        <w:rFonts w:ascii="Arial" w:eastAsia="Times New Roman" w:hAnsi="Arial" w:cs="Arial" w:hint="default"/>
        <w:w w:val="99"/>
        <w:sz w:val="22"/>
        <w:szCs w:val="22"/>
      </w:rPr>
    </w:lvl>
    <w:lvl w:ilvl="1" w:tplc="57582BD4">
      <w:start w:val="1"/>
      <w:numFmt w:val="lowerLetter"/>
      <w:lvlText w:val="(%2)"/>
      <w:lvlJc w:val="left"/>
      <w:pPr>
        <w:ind w:hanging="720"/>
      </w:pPr>
      <w:rPr>
        <w:rFonts w:ascii="Arial" w:eastAsia="Times New Roman" w:hAnsi="Arial" w:cs="Arial" w:hint="default"/>
        <w:spacing w:val="-1"/>
        <w:w w:val="99"/>
        <w:sz w:val="22"/>
        <w:szCs w:val="22"/>
      </w:rPr>
    </w:lvl>
    <w:lvl w:ilvl="2" w:tplc="2EFAB828">
      <w:start w:val="1"/>
      <w:numFmt w:val="lowerRoman"/>
      <w:lvlText w:val="(%3)"/>
      <w:lvlJc w:val="left"/>
      <w:pPr>
        <w:ind w:hanging="720"/>
      </w:pPr>
      <w:rPr>
        <w:rFonts w:ascii="Times New Roman" w:eastAsia="Times New Roman" w:hAnsi="Times New Roman" w:hint="default"/>
        <w:w w:val="99"/>
        <w:sz w:val="22"/>
        <w:szCs w:val="22"/>
      </w:rPr>
    </w:lvl>
    <w:lvl w:ilvl="3" w:tplc="783C2898">
      <w:start w:val="1"/>
      <w:numFmt w:val="lowerLetter"/>
      <w:lvlText w:val="%4."/>
      <w:lvlJc w:val="left"/>
      <w:pPr>
        <w:ind w:hanging="720"/>
      </w:pPr>
      <w:rPr>
        <w:rFonts w:ascii="Times New Roman" w:eastAsia="Times New Roman" w:hAnsi="Times New Roman" w:hint="default"/>
        <w:spacing w:val="-1"/>
        <w:w w:val="99"/>
        <w:sz w:val="22"/>
        <w:szCs w:val="22"/>
      </w:rPr>
    </w:lvl>
    <w:lvl w:ilvl="4" w:tplc="DD161DE0">
      <w:start w:val="1"/>
      <w:numFmt w:val="bullet"/>
      <w:lvlText w:val="•"/>
      <w:lvlJc w:val="left"/>
      <w:rPr>
        <w:rFonts w:hint="default"/>
      </w:rPr>
    </w:lvl>
    <w:lvl w:ilvl="5" w:tplc="70A295F2">
      <w:start w:val="1"/>
      <w:numFmt w:val="bullet"/>
      <w:lvlText w:val="•"/>
      <w:lvlJc w:val="left"/>
      <w:rPr>
        <w:rFonts w:hint="default"/>
      </w:rPr>
    </w:lvl>
    <w:lvl w:ilvl="6" w:tplc="EBE2FACC">
      <w:start w:val="1"/>
      <w:numFmt w:val="bullet"/>
      <w:lvlText w:val="•"/>
      <w:lvlJc w:val="left"/>
      <w:rPr>
        <w:rFonts w:hint="default"/>
      </w:rPr>
    </w:lvl>
    <w:lvl w:ilvl="7" w:tplc="0FF81D28">
      <w:start w:val="1"/>
      <w:numFmt w:val="bullet"/>
      <w:lvlText w:val="•"/>
      <w:lvlJc w:val="left"/>
      <w:rPr>
        <w:rFonts w:hint="default"/>
      </w:rPr>
    </w:lvl>
    <w:lvl w:ilvl="8" w:tplc="E5AA6464">
      <w:start w:val="1"/>
      <w:numFmt w:val="bullet"/>
      <w:lvlText w:val="•"/>
      <w:lvlJc w:val="left"/>
      <w:rPr>
        <w:rFonts w:hint="default"/>
      </w:rPr>
    </w:lvl>
  </w:abstractNum>
  <w:abstractNum w:abstractNumId="72" w15:restartNumberingAfterBreak="0">
    <w:nsid w:val="4FC74384"/>
    <w:multiLevelType w:val="hybridMultilevel"/>
    <w:tmpl w:val="AD90D998"/>
    <w:lvl w:ilvl="0" w:tplc="0416000F">
      <w:start w:val="1"/>
      <w:numFmt w:val="decimal"/>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04122B1"/>
    <w:multiLevelType w:val="hybridMultilevel"/>
    <w:tmpl w:val="183861AA"/>
    <w:lvl w:ilvl="0" w:tplc="21DA17AC">
      <w:start w:val="2"/>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3F93048"/>
    <w:multiLevelType w:val="hybridMultilevel"/>
    <w:tmpl w:val="E33C34DA"/>
    <w:lvl w:ilvl="0" w:tplc="3A88E640">
      <w:start w:val="2"/>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4EA53DA"/>
    <w:multiLevelType w:val="hybridMultilevel"/>
    <w:tmpl w:val="12F6BDE0"/>
    <w:lvl w:ilvl="0" w:tplc="0416000F">
      <w:start w:val="1"/>
      <w:numFmt w:val="decimal"/>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69F4B3A"/>
    <w:multiLevelType w:val="hybridMultilevel"/>
    <w:tmpl w:val="EA00A57E"/>
    <w:lvl w:ilvl="0" w:tplc="0416000F">
      <w:start w:val="1"/>
      <w:numFmt w:val="decimal"/>
      <w:lvlText w:val="%1."/>
      <w:lvlJc w:val="left"/>
      <w:pPr>
        <w:ind w:left="720" w:hanging="360"/>
      </w:pPr>
      <w:rPr>
        <w:rFonts w:hint="default"/>
      </w:rPr>
    </w:lvl>
    <w:lvl w:ilvl="1" w:tplc="72D86310">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8090AAB"/>
    <w:multiLevelType w:val="multilevel"/>
    <w:tmpl w:val="E7F07896"/>
    <w:lvl w:ilvl="0">
      <w:start w:val="1"/>
      <w:numFmt w:val="decimal"/>
      <w:lvlText w:val="%1."/>
      <w:lvlJc w:val="left"/>
      <w:pPr>
        <w:ind w:left="1440" w:hanging="360"/>
      </w:pPr>
      <w:rPr>
        <w:rFonts w:hint="default"/>
      </w:rPr>
    </w:lvl>
    <w:lvl w:ilvl="1">
      <w:start w:val="5"/>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8" w15:restartNumberingAfterBreak="0">
    <w:nsid w:val="58394C75"/>
    <w:multiLevelType w:val="hybridMultilevel"/>
    <w:tmpl w:val="B2FC1A50"/>
    <w:lvl w:ilvl="0" w:tplc="60841952">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99B6402"/>
    <w:multiLevelType w:val="hybridMultilevel"/>
    <w:tmpl w:val="EC1CAAAC"/>
    <w:lvl w:ilvl="0" w:tplc="496C2E1E">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A150FC8"/>
    <w:multiLevelType w:val="hybridMultilevel"/>
    <w:tmpl w:val="9E0A71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1" w15:restartNumberingAfterBreak="0">
    <w:nsid w:val="5AA414B5"/>
    <w:multiLevelType w:val="hybridMultilevel"/>
    <w:tmpl w:val="1E9CCB78"/>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82" w15:restartNumberingAfterBreak="0">
    <w:nsid w:val="5D733E0B"/>
    <w:multiLevelType w:val="hybridMultilevel"/>
    <w:tmpl w:val="A17208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2522B69"/>
    <w:multiLevelType w:val="hybridMultilevel"/>
    <w:tmpl w:val="0E063B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4" w15:restartNumberingAfterBreak="0">
    <w:nsid w:val="66B155B9"/>
    <w:multiLevelType w:val="hybridMultilevel"/>
    <w:tmpl w:val="B31E3130"/>
    <w:lvl w:ilvl="0" w:tplc="0416000F">
      <w:start w:val="1"/>
      <w:numFmt w:val="decimal"/>
      <w:lvlText w:val="%1."/>
      <w:lvlJc w:val="left"/>
      <w:pPr>
        <w:ind w:left="1647" w:hanging="360"/>
      </w:pPr>
      <w:rPr>
        <w:rFonts w:hint="default"/>
      </w:rPr>
    </w:lvl>
    <w:lvl w:ilvl="1" w:tplc="04160003" w:tentative="1">
      <w:start w:val="1"/>
      <w:numFmt w:val="bullet"/>
      <w:lvlText w:val="o"/>
      <w:lvlJc w:val="left"/>
      <w:pPr>
        <w:ind w:left="2367" w:hanging="360"/>
      </w:pPr>
      <w:rPr>
        <w:rFonts w:ascii="Courier New" w:hAnsi="Courier New" w:cs="Courier New" w:hint="default"/>
      </w:rPr>
    </w:lvl>
    <w:lvl w:ilvl="2" w:tplc="04160005" w:tentative="1">
      <w:start w:val="1"/>
      <w:numFmt w:val="bullet"/>
      <w:lvlText w:val=""/>
      <w:lvlJc w:val="left"/>
      <w:pPr>
        <w:ind w:left="3087" w:hanging="360"/>
      </w:pPr>
      <w:rPr>
        <w:rFonts w:ascii="Wingdings" w:hAnsi="Wingdings" w:hint="default"/>
      </w:rPr>
    </w:lvl>
    <w:lvl w:ilvl="3" w:tplc="04160001" w:tentative="1">
      <w:start w:val="1"/>
      <w:numFmt w:val="bullet"/>
      <w:lvlText w:val=""/>
      <w:lvlJc w:val="left"/>
      <w:pPr>
        <w:ind w:left="3807" w:hanging="360"/>
      </w:pPr>
      <w:rPr>
        <w:rFonts w:ascii="Symbol" w:hAnsi="Symbol" w:hint="default"/>
      </w:rPr>
    </w:lvl>
    <w:lvl w:ilvl="4" w:tplc="04160003" w:tentative="1">
      <w:start w:val="1"/>
      <w:numFmt w:val="bullet"/>
      <w:lvlText w:val="o"/>
      <w:lvlJc w:val="left"/>
      <w:pPr>
        <w:ind w:left="4527" w:hanging="360"/>
      </w:pPr>
      <w:rPr>
        <w:rFonts w:ascii="Courier New" w:hAnsi="Courier New" w:cs="Courier New" w:hint="default"/>
      </w:rPr>
    </w:lvl>
    <w:lvl w:ilvl="5" w:tplc="04160005" w:tentative="1">
      <w:start w:val="1"/>
      <w:numFmt w:val="bullet"/>
      <w:lvlText w:val=""/>
      <w:lvlJc w:val="left"/>
      <w:pPr>
        <w:ind w:left="5247" w:hanging="360"/>
      </w:pPr>
      <w:rPr>
        <w:rFonts w:ascii="Wingdings" w:hAnsi="Wingdings" w:hint="default"/>
      </w:rPr>
    </w:lvl>
    <w:lvl w:ilvl="6" w:tplc="04160001" w:tentative="1">
      <w:start w:val="1"/>
      <w:numFmt w:val="bullet"/>
      <w:lvlText w:val=""/>
      <w:lvlJc w:val="left"/>
      <w:pPr>
        <w:ind w:left="5967" w:hanging="360"/>
      </w:pPr>
      <w:rPr>
        <w:rFonts w:ascii="Symbol" w:hAnsi="Symbol" w:hint="default"/>
      </w:rPr>
    </w:lvl>
    <w:lvl w:ilvl="7" w:tplc="04160003" w:tentative="1">
      <w:start w:val="1"/>
      <w:numFmt w:val="bullet"/>
      <w:lvlText w:val="o"/>
      <w:lvlJc w:val="left"/>
      <w:pPr>
        <w:ind w:left="6687" w:hanging="360"/>
      </w:pPr>
      <w:rPr>
        <w:rFonts w:ascii="Courier New" w:hAnsi="Courier New" w:cs="Courier New" w:hint="default"/>
      </w:rPr>
    </w:lvl>
    <w:lvl w:ilvl="8" w:tplc="04160005" w:tentative="1">
      <w:start w:val="1"/>
      <w:numFmt w:val="bullet"/>
      <w:lvlText w:val=""/>
      <w:lvlJc w:val="left"/>
      <w:pPr>
        <w:ind w:left="7407" w:hanging="360"/>
      </w:pPr>
      <w:rPr>
        <w:rFonts w:ascii="Wingdings" w:hAnsi="Wingdings" w:hint="default"/>
      </w:rPr>
    </w:lvl>
  </w:abstractNum>
  <w:abstractNum w:abstractNumId="85" w15:restartNumberingAfterBreak="0">
    <w:nsid w:val="67C07548"/>
    <w:multiLevelType w:val="hybridMultilevel"/>
    <w:tmpl w:val="4AF8628A"/>
    <w:lvl w:ilvl="0" w:tplc="45FADF7A">
      <w:start w:val="3"/>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80E294F"/>
    <w:multiLevelType w:val="hybridMultilevel"/>
    <w:tmpl w:val="E88865C2"/>
    <w:lvl w:ilvl="0" w:tplc="B4A23C8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B6D7B75"/>
    <w:multiLevelType w:val="hybridMultilevel"/>
    <w:tmpl w:val="EFC89332"/>
    <w:lvl w:ilvl="0" w:tplc="5CA6C2B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DFA55C1"/>
    <w:multiLevelType w:val="hybridMultilevel"/>
    <w:tmpl w:val="ABDCB082"/>
    <w:lvl w:ilvl="0" w:tplc="04160001">
      <w:start w:val="1"/>
      <w:numFmt w:val="bullet"/>
      <w:lvlText w:val=""/>
      <w:lvlJc w:val="left"/>
      <w:pPr>
        <w:ind w:left="1287" w:hanging="360"/>
      </w:pPr>
      <w:rPr>
        <w:rFonts w:ascii="Symbol" w:hAnsi="Symbol" w:hint="default"/>
      </w:rPr>
    </w:lvl>
    <w:lvl w:ilvl="1" w:tplc="0416000F">
      <w:start w:val="1"/>
      <w:numFmt w:val="decimal"/>
      <w:lvlText w:val="%2."/>
      <w:lvlJc w:val="left"/>
      <w:pPr>
        <w:ind w:left="2007" w:hanging="360"/>
      </w:pPr>
      <w:rPr>
        <w:rFonts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89" w15:restartNumberingAfterBreak="0">
    <w:nsid w:val="6ECD0D58"/>
    <w:multiLevelType w:val="hybridMultilevel"/>
    <w:tmpl w:val="5B16E882"/>
    <w:lvl w:ilvl="0" w:tplc="C62AC19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F264BE9"/>
    <w:multiLevelType w:val="hybridMultilevel"/>
    <w:tmpl w:val="EC3C5890"/>
    <w:lvl w:ilvl="0" w:tplc="8EF4BA04">
      <w:start w:val="3"/>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FB409C5"/>
    <w:multiLevelType w:val="hybridMultilevel"/>
    <w:tmpl w:val="15F6EEC4"/>
    <w:lvl w:ilvl="0" w:tplc="C72C9A38">
      <w:start w:val="2"/>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02B7DD4"/>
    <w:multiLevelType w:val="hybridMultilevel"/>
    <w:tmpl w:val="1FF69F0A"/>
    <w:lvl w:ilvl="0" w:tplc="E7D0B972">
      <w:start w:val="3"/>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0455248"/>
    <w:multiLevelType w:val="multilevel"/>
    <w:tmpl w:val="D45AFC3E"/>
    <w:lvl w:ilvl="0">
      <w:start w:val="2"/>
      <w:numFmt w:val="lowerLetter"/>
      <w:lvlText w:val="%1."/>
      <w:lvlJc w:val="left"/>
      <w:pPr>
        <w:tabs>
          <w:tab w:val="num" w:pos="1440"/>
        </w:tabs>
        <w:ind w:left="1440" w:hanging="360"/>
      </w:pPr>
      <w:rPr>
        <w:rFonts w:hint="default"/>
      </w:rPr>
    </w:lvl>
    <w:lvl w:ilvl="1">
      <w:start w:val="4"/>
      <w:numFmt w:val="lowerLetter"/>
      <w:lvlText w:val="%2)"/>
      <w:lvlJc w:val="left"/>
      <w:pPr>
        <w:tabs>
          <w:tab w:val="num" w:pos="2160"/>
        </w:tabs>
        <w:ind w:left="2160" w:hanging="360"/>
      </w:pPr>
      <w:rPr>
        <w:rFonts w:hint="default"/>
      </w:rPr>
    </w:lvl>
    <w:lvl w:ilvl="2">
      <w:start w:val="1"/>
      <w:numFmt w:val="upperRoman"/>
      <w:lvlText w:val="%3."/>
      <w:lvlJc w:val="left"/>
      <w:pPr>
        <w:tabs>
          <w:tab w:val="num" w:pos="3420"/>
        </w:tabs>
        <w:ind w:left="3420" w:hanging="720"/>
      </w:pPr>
      <w:rPr>
        <w:rFonts w:hint="default"/>
      </w:r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94" w15:restartNumberingAfterBreak="0">
    <w:nsid w:val="713E205C"/>
    <w:multiLevelType w:val="hybridMultilevel"/>
    <w:tmpl w:val="00AC4282"/>
    <w:lvl w:ilvl="0" w:tplc="A022AEB6">
      <w:start w:val="1"/>
      <w:numFmt w:val="lowerLetter"/>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95" w15:restartNumberingAfterBreak="0">
    <w:nsid w:val="72881219"/>
    <w:multiLevelType w:val="hybridMultilevel"/>
    <w:tmpl w:val="F9446726"/>
    <w:lvl w:ilvl="0" w:tplc="5C2A2348">
      <w:start w:val="3"/>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75103D70"/>
    <w:multiLevelType w:val="hybridMultilevel"/>
    <w:tmpl w:val="CF72D3C4"/>
    <w:lvl w:ilvl="0" w:tplc="68948AFA">
      <w:start w:val="3"/>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770C684B"/>
    <w:multiLevelType w:val="multilevel"/>
    <w:tmpl w:val="12048D6A"/>
    <w:lvl w:ilvl="0">
      <w:start w:val="2"/>
      <w:numFmt w:val="decimal"/>
      <w:lvlText w:val="%1."/>
      <w:lvlJc w:val="left"/>
      <w:pPr>
        <w:ind w:left="1440" w:hanging="360"/>
      </w:pPr>
      <w:rPr>
        <w:rFonts w:hint="default"/>
      </w:rPr>
    </w:lvl>
    <w:lvl w:ilvl="1">
      <w:start w:val="5"/>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8" w15:restartNumberingAfterBreak="0">
    <w:nsid w:val="78F64E16"/>
    <w:multiLevelType w:val="hybridMultilevel"/>
    <w:tmpl w:val="CBF4EDEC"/>
    <w:lvl w:ilvl="0" w:tplc="B5900ABA">
      <w:start w:val="3"/>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B123010"/>
    <w:multiLevelType w:val="singleLevel"/>
    <w:tmpl w:val="4820409C"/>
    <w:lvl w:ilvl="0">
      <w:start w:val="1"/>
      <w:numFmt w:val="upperRoman"/>
      <w:lvlText w:val="%1."/>
      <w:lvlJc w:val="left"/>
      <w:pPr>
        <w:tabs>
          <w:tab w:val="num" w:pos="720"/>
        </w:tabs>
        <w:ind w:left="720" w:hanging="720"/>
      </w:pPr>
      <w:rPr>
        <w:rFonts w:ascii="Arial" w:hAnsi="Arial" w:hint="default"/>
        <w:b w:val="0"/>
        <w:i w:val="0"/>
        <w:u w:val="none"/>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11"/>
  </w:num>
  <w:num w:numId="8">
    <w:abstractNumId w:val="12"/>
  </w:num>
  <w:num w:numId="9">
    <w:abstractNumId w:val="16"/>
  </w:num>
  <w:num w:numId="10">
    <w:abstractNumId w:val="24"/>
  </w:num>
  <w:num w:numId="11">
    <w:abstractNumId w:val="51"/>
  </w:num>
  <w:num w:numId="12">
    <w:abstractNumId w:val="60"/>
  </w:num>
  <w:num w:numId="13">
    <w:abstractNumId w:val="80"/>
  </w:num>
  <w:num w:numId="14">
    <w:abstractNumId w:val="30"/>
  </w:num>
  <w:num w:numId="15">
    <w:abstractNumId w:val="83"/>
  </w:num>
  <w:num w:numId="16">
    <w:abstractNumId w:val="45"/>
  </w:num>
  <w:num w:numId="17">
    <w:abstractNumId w:val="65"/>
  </w:num>
  <w:num w:numId="18">
    <w:abstractNumId w:val="59"/>
  </w:num>
  <w:num w:numId="19">
    <w:abstractNumId w:val="32"/>
  </w:num>
  <w:num w:numId="20">
    <w:abstractNumId w:val="58"/>
  </w:num>
  <w:num w:numId="21">
    <w:abstractNumId w:val="52"/>
  </w:num>
  <w:num w:numId="22">
    <w:abstractNumId w:val="81"/>
  </w:num>
  <w:num w:numId="23">
    <w:abstractNumId w:val="88"/>
  </w:num>
  <w:num w:numId="24">
    <w:abstractNumId w:val="84"/>
  </w:num>
  <w:num w:numId="2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2"/>
  </w:num>
  <w:num w:numId="28">
    <w:abstractNumId w:val="67"/>
  </w:num>
  <w:num w:numId="29">
    <w:abstractNumId w:val="69"/>
  </w:num>
  <w:num w:numId="30">
    <w:abstractNumId w:val="44"/>
  </w:num>
  <w:num w:numId="31">
    <w:abstractNumId w:val="50"/>
  </w:num>
  <w:num w:numId="32">
    <w:abstractNumId w:val="99"/>
  </w:num>
  <w:num w:numId="33">
    <w:abstractNumId w:val="93"/>
  </w:num>
  <w:num w:numId="34">
    <w:abstractNumId w:val="28"/>
  </w:num>
  <w:num w:numId="35">
    <w:abstractNumId w:val="33"/>
  </w:num>
  <w:num w:numId="36">
    <w:abstractNumId w:val="22"/>
  </w:num>
  <w:num w:numId="37">
    <w:abstractNumId w:val="76"/>
  </w:num>
  <w:num w:numId="38">
    <w:abstractNumId w:val="91"/>
  </w:num>
  <w:num w:numId="39">
    <w:abstractNumId w:val="38"/>
  </w:num>
  <w:num w:numId="40">
    <w:abstractNumId w:val="56"/>
  </w:num>
  <w:num w:numId="41">
    <w:abstractNumId w:val="87"/>
  </w:num>
  <w:num w:numId="42">
    <w:abstractNumId w:val="62"/>
  </w:num>
  <w:num w:numId="43">
    <w:abstractNumId w:val="86"/>
  </w:num>
  <w:num w:numId="44">
    <w:abstractNumId w:val="73"/>
  </w:num>
  <w:num w:numId="45">
    <w:abstractNumId w:val="40"/>
  </w:num>
  <w:num w:numId="46">
    <w:abstractNumId w:val="39"/>
  </w:num>
  <w:num w:numId="47">
    <w:abstractNumId w:val="89"/>
  </w:num>
  <w:num w:numId="48">
    <w:abstractNumId w:val="29"/>
  </w:num>
  <w:num w:numId="49">
    <w:abstractNumId w:val="27"/>
  </w:num>
  <w:num w:numId="50">
    <w:abstractNumId w:val="61"/>
  </w:num>
  <w:num w:numId="51">
    <w:abstractNumId w:val="48"/>
  </w:num>
  <w:num w:numId="52">
    <w:abstractNumId w:val="46"/>
  </w:num>
  <w:num w:numId="53">
    <w:abstractNumId w:val="20"/>
  </w:num>
  <w:num w:numId="54">
    <w:abstractNumId w:val="70"/>
  </w:num>
  <w:num w:numId="55">
    <w:abstractNumId w:val="47"/>
  </w:num>
  <w:num w:numId="56">
    <w:abstractNumId w:val="34"/>
  </w:num>
  <w:num w:numId="57">
    <w:abstractNumId w:val="85"/>
  </w:num>
  <w:num w:numId="58">
    <w:abstractNumId w:val="63"/>
  </w:num>
  <w:num w:numId="59">
    <w:abstractNumId w:val="43"/>
  </w:num>
  <w:num w:numId="60">
    <w:abstractNumId w:val="26"/>
  </w:num>
  <w:num w:numId="61">
    <w:abstractNumId w:val="72"/>
  </w:num>
  <w:num w:numId="62">
    <w:abstractNumId w:val="41"/>
  </w:num>
  <w:num w:numId="63">
    <w:abstractNumId w:val="74"/>
  </w:num>
  <w:num w:numId="64">
    <w:abstractNumId w:val="68"/>
  </w:num>
  <w:num w:numId="65">
    <w:abstractNumId w:val="35"/>
  </w:num>
  <w:num w:numId="66">
    <w:abstractNumId w:val="23"/>
  </w:num>
  <w:num w:numId="67">
    <w:abstractNumId w:val="78"/>
  </w:num>
  <w:num w:numId="68">
    <w:abstractNumId w:val="66"/>
  </w:num>
  <w:num w:numId="69">
    <w:abstractNumId w:val="37"/>
  </w:num>
  <w:num w:numId="70">
    <w:abstractNumId w:val="25"/>
  </w:num>
  <w:num w:numId="71">
    <w:abstractNumId w:val="64"/>
  </w:num>
  <w:num w:numId="72">
    <w:abstractNumId w:val="77"/>
  </w:num>
  <w:num w:numId="73">
    <w:abstractNumId w:val="95"/>
  </w:num>
  <w:num w:numId="74">
    <w:abstractNumId w:val="97"/>
  </w:num>
  <w:num w:numId="75">
    <w:abstractNumId w:val="57"/>
  </w:num>
  <w:num w:numId="76">
    <w:abstractNumId w:val="75"/>
  </w:num>
  <w:num w:numId="77">
    <w:abstractNumId w:val="53"/>
  </w:num>
  <w:num w:numId="78">
    <w:abstractNumId w:val="49"/>
  </w:num>
  <w:num w:numId="79">
    <w:abstractNumId w:val="36"/>
  </w:num>
  <w:num w:numId="80">
    <w:abstractNumId w:val="54"/>
  </w:num>
  <w:num w:numId="81">
    <w:abstractNumId w:val="98"/>
  </w:num>
  <w:num w:numId="82">
    <w:abstractNumId w:val="21"/>
  </w:num>
  <w:num w:numId="83">
    <w:abstractNumId w:val="90"/>
  </w:num>
  <w:num w:numId="84">
    <w:abstractNumId w:val="92"/>
  </w:num>
  <w:num w:numId="85">
    <w:abstractNumId w:val="55"/>
  </w:num>
  <w:num w:numId="86">
    <w:abstractNumId w:val="79"/>
  </w:num>
  <w:num w:numId="87">
    <w:abstractNumId w:val="31"/>
  </w:num>
  <w:num w:numId="88">
    <w:abstractNumId w:val="96"/>
  </w:num>
  <w:num w:numId="89">
    <w:abstractNumId w:val="19"/>
  </w:num>
  <w:num w:numId="90">
    <w:abstractNumId w:val="7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D68"/>
    <w:rsid w:val="00001317"/>
    <w:rsid w:val="0000386A"/>
    <w:rsid w:val="00004269"/>
    <w:rsid w:val="00005E21"/>
    <w:rsid w:val="00014FF3"/>
    <w:rsid w:val="000154BA"/>
    <w:rsid w:val="000162AE"/>
    <w:rsid w:val="000221E8"/>
    <w:rsid w:val="00023635"/>
    <w:rsid w:val="00027B82"/>
    <w:rsid w:val="000448A2"/>
    <w:rsid w:val="000521D0"/>
    <w:rsid w:val="000530E0"/>
    <w:rsid w:val="00053A54"/>
    <w:rsid w:val="00056854"/>
    <w:rsid w:val="00057555"/>
    <w:rsid w:val="000627AE"/>
    <w:rsid w:val="0007748A"/>
    <w:rsid w:val="000806C6"/>
    <w:rsid w:val="00081FEB"/>
    <w:rsid w:val="00084A62"/>
    <w:rsid w:val="000865BD"/>
    <w:rsid w:val="000959D5"/>
    <w:rsid w:val="00095DE7"/>
    <w:rsid w:val="00096FD3"/>
    <w:rsid w:val="000B1BD1"/>
    <w:rsid w:val="000B2E51"/>
    <w:rsid w:val="000B3121"/>
    <w:rsid w:val="000B3FC6"/>
    <w:rsid w:val="000B64C1"/>
    <w:rsid w:val="000C2731"/>
    <w:rsid w:val="000C448E"/>
    <w:rsid w:val="000D0D48"/>
    <w:rsid w:val="000D128D"/>
    <w:rsid w:val="000D26AD"/>
    <w:rsid w:val="000D3F96"/>
    <w:rsid w:val="000D5E45"/>
    <w:rsid w:val="000E0C68"/>
    <w:rsid w:val="000E1789"/>
    <w:rsid w:val="000E19C0"/>
    <w:rsid w:val="000E50C6"/>
    <w:rsid w:val="000E6DBE"/>
    <w:rsid w:val="000F0FE6"/>
    <w:rsid w:val="000F380E"/>
    <w:rsid w:val="000F49BF"/>
    <w:rsid w:val="000F650B"/>
    <w:rsid w:val="000F6ED0"/>
    <w:rsid w:val="00100C35"/>
    <w:rsid w:val="001049AE"/>
    <w:rsid w:val="00104EB9"/>
    <w:rsid w:val="001062E8"/>
    <w:rsid w:val="00120D8C"/>
    <w:rsid w:val="00124B65"/>
    <w:rsid w:val="001334FE"/>
    <w:rsid w:val="001335BD"/>
    <w:rsid w:val="00135EF8"/>
    <w:rsid w:val="00136B19"/>
    <w:rsid w:val="00137EB4"/>
    <w:rsid w:val="00140921"/>
    <w:rsid w:val="00141A28"/>
    <w:rsid w:val="0014292A"/>
    <w:rsid w:val="00152812"/>
    <w:rsid w:val="0015383A"/>
    <w:rsid w:val="0015711D"/>
    <w:rsid w:val="00160FFE"/>
    <w:rsid w:val="00162D15"/>
    <w:rsid w:val="001649BA"/>
    <w:rsid w:val="00164BB0"/>
    <w:rsid w:val="00171B59"/>
    <w:rsid w:val="00173307"/>
    <w:rsid w:val="0017755E"/>
    <w:rsid w:val="00186835"/>
    <w:rsid w:val="00192226"/>
    <w:rsid w:val="00193BA0"/>
    <w:rsid w:val="00194C23"/>
    <w:rsid w:val="001A0B96"/>
    <w:rsid w:val="001A337F"/>
    <w:rsid w:val="001A582A"/>
    <w:rsid w:val="001A6007"/>
    <w:rsid w:val="001B5E44"/>
    <w:rsid w:val="001B6349"/>
    <w:rsid w:val="001C24AE"/>
    <w:rsid w:val="001D26BD"/>
    <w:rsid w:val="001D4923"/>
    <w:rsid w:val="001D4E50"/>
    <w:rsid w:val="001D5246"/>
    <w:rsid w:val="001D5704"/>
    <w:rsid w:val="001E0E1E"/>
    <w:rsid w:val="001E428B"/>
    <w:rsid w:val="001E6018"/>
    <w:rsid w:val="001E61CE"/>
    <w:rsid w:val="001F0699"/>
    <w:rsid w:val="001F06B9"/>
    <w:rsid w:val="001F3E7F"/>
    <w:rsid w:val="00202902"/>
    <w:rsid w:val="00211384"/>
    <w:rsid w:val="00214FA5"/>
    <w:rsid w:val="00216601"/>
    <w:rsid w:val="0021695A"/>
    <w:rsid w:val="002234D5"/>
    <w:rsid w:val="002240DE"/>
    <w:rsid w:val="00225835"/>
    <w:rsid w:val="00226583"/>
    <w:rsid w:val="00226D7C"/>
    <w:rsid w:val="00227F1D"/>
    <w:rsid w:val="00232E09"/>
    <w:rsid w:val="00233AAC"/>
    <w:rsid w:val="00233EE6"/>
    <w:rsid w:val="002368C9"/>
    <w:rsid w:val="00244D0A"/>
    <w:rsid w:val="00245B0B"/>
    <w:rsid w:val="00246FDD"/>
    <w:rsid w:val="002474F6"/>
    <w:rsid w:val="002519E2"/>
    <w:rsid w:val="00252069"/>
    <w:rsid w:val="00264748"/>
    <w:rsid w:val="00270AA0"/>
    <w:rsid w:val="002746AF"/>
    <w:rsid w:val="00274EAE"/>
    <w:rsid w:val="002803F0"/>
    <w:rsid w:val="002832EF"/>
    <w:rsid w:val="002839DC"/>
    <w:rsid w:val="0028400E"/>
    <w:rsid w:val="0028557D"/>
    <w:rsid w:val="002938B6"/>
    <w:rsid w:val="00296394"/>
    <w:rsid w:val="002A30B3"/>
    <w:rsid w:val="002A355F"/>
    <w:rsid w:val="002A36FA"/>
    <w:rsid w:val="002A7CB8"/>
    <w:rsid w:val="002B3810"/>
    <w:rsid w:val="002B5C73"/>
    <w:rsid w:val="002C0CD1"/>
    <w:rsid w:val="002C1A80"/>
    <w:rsid w:val="002C22DF"/>
    <w:rsid w:val="002C2E07"/>
    <w:rsid w:val="002C3412"/>
    <w:rsid w:val="002C5163"/>
    <w:rsid w:val="002C591D"/>
    <w:rsid w:val="002D223B"/>
    <w:rsid w:val="002D45D4"/>
    <w:rsid w:val="002D6F55"/>
    <w:rsid w:val="002E1845"/>
    <w:rsid w:val="002E1AFC"/>
    <w:rsid w:val="002E5842"/>
    <w:rsid w:val="002E6F24"/>
    <w:rsid w:val="002F057B"/>
    <w:rsid w:val="002F169E"/>
    <w:rsid w:val="002F2B98"/>
    <w:rsid w:val="002F4295"/>
    <w:rsid w:val="002F526A"/>
    <w:rsid w:val="0030074E"/>
    <w:rsid w:val="003020A4"/>
    <w:rsid w:val="00302F55"/>
    <w:rsid w:val="0031146E"/>
    <w:rsid w:val="00312B75"/>
    <w:rsid w:val="00314B6A"/>
    <w:rsid w:val="0031766D"/>
    <w:rsid w:val="00317F75"/>
    <w:rsid w:val="00325826"/>
    <w:rsid w:val="00332B62"/>
    <w:rsid w:val="003402ED"/>
    <w:rsid w:val="00344416"/>
    <w:rsid w:val="003451D9"/>
    <w:rsid w:val="00350CB3"/>
    <w:rsid w:val="00351ABB"/>
    <w:rsid w:val="00354F6C"/>
    <w:rsid w:val="003563FD"/>
    <w:rsid w:val="00367AC2"/>
    <w:rsid w:val="003706E1"/>
    <w:rsid w:val="0037183D"/>
    <w:rsid w:val="00374D78"/>
    <w:rsid w:val="003769BB"/>
    <w:rsid w:val="0038338B"/>
    <w:rsid w:val="00383BF0"/>
    <w:rsid w:val="00394417"/>
    <w:rsid w:val="0039592A"/>
    <w:rsid w:val="003A1A55"/>
    <w:rsid w:val="003A1AC5"/>
    <w:rsid w:val="003A200C"/>
    <w:rsid w:val="003A2048"/>
    <w:rsid w:val="003A3415"/>
    <w:rsid w:val="003A4286"/>
    <w:rsid w:val="003A609E"/>
    <w:rsid w:val="003B1D54"/>
    <w:rsid w:val="003B764F"/>
    <w:rsid w:val="003C1887"/>
    <w:rsid w:val="003D31AE"/>
    <w:rsid w:val="003D620A"/>
    <w:rsid w:val="003D6725"/>
    <w:rsid w:val="003E1478"/>
    <w:rsid w:val="003E224F"/>
    <w:rsid w:val="003F1549"/>
    <w:rsid w:val="003F5B5E"/>
    <w:rsid w:val="004030BA"/>
    <w:rsid w:val="00406F74"/>
    <w:rsid w:val="00407500"/>
    <w:rsid w:val="0042413B"/>
    <w:rsid w:val="00426229"/>
    <w:rsid w:val="00430BB4"/>
    <w:rsid w:val="004318D7"/>
    <w:rsid w:val="0045323B"/>
    <w:rsid w:val="004542E8"/>
    <w:rsid w:val="00455A30"/>
    <w:rsid w:val="00456260"/>
    <w:rsid w:val="00456449"/>
    <w:rsid w:val="00460389"/>
    <w:rsid w:val="00461331"/>
    <w:rsid w:val="004630F7"/>
    <w:rsid w:val="0046795B"/>
    <w:rsid w:val="00471EBD"/>
    <w:rsid w:val="00471FB8"/>
    <w:rsid w:val="00474861"/>
    <w:rsid w:val="00477DDF"/>
    <w:rsid w:val="00482D9D"/>
    <w:rsid w:val="00485ED2"/>
    <w:rsid w:val="00486146"/>
    <w:rsid w:val="00487C98"/>
    <w:rsid w:val="004924CC"/>
    <w:rsid w:val="0049597B"/>
    <w:rsid w:val="004A1B9A"/>
    <w:rsid w:val="004A4DFB"/>
    <w:rsid w:val="004A610A"/>
    <w:rsid w:val="004B5C99"/>
    <w:rsid w:val="004C2954"/>
    <w:rsid w:val="004C435B"/>
    <w:rsid w:val="004C606C"/>
    <w:rsid w:val="004C68AF"/>
    <w:rsid w:val="004D028B"/>
    <w:rsid w:val="004D0833"/>
    <w:rsid w:val="004D7802"/>
    <w:rsid w:val="004D7F0E"/>
    <w:rsid w:val="004F07C8"/>
    <w:rsid w:val="004F194B"/>
    <w:rsid w:val="004F1D42"/>
    <w:rsid w:val="004F2F3C"/>
    <w:rsid w:val="00503498"/>
    <w:rsid w:val="00505A93"/>
    <w:rsid w:val="005138FA"/>
    <w:rsid w:val="005141D1"/>
    <w:rsid w:val="00517DA7"/>
    <w:rsid w:val="00522357"/>
    <w:rsid w:val="005228A5"/>
    <w:rsid w:val="00523F31"/>
    <w:rsid w:val="005248DE"/>
    <w:rsid w:val="0052707F"/>
    <w:rsid w:val="00536080"/>
    <w:rsid w:val="00537211"/>
    <w:rsid w:val="005377EB"/>
    <w:rsid w:val="00540125"/>
    <w:rsid w:val="00542F90"/>
    <w:rsid w:val="005461DF"/>
    <w:rsid w:val="005526B0"/>
    <w:rsid w:val="00552E3A"/>
    <w:rsid w:val="00553379"/>
    <w:rsid w:val="00556858"/>
    <w:rsid w:val="00557701"/>
    <w:rsid w:val="00565F12"/>
    <w:rsid w:val="00572A10"/>
    <w:rsid w:val="005743D4"/>
    <w:rsid w:val="0057707D"/>
    <w:rsid w:val="00582CD5"/>
    <w:rsid w:val="005832C6"/>
    <w:rsid w:val="005866BE"/>
    <w:rsid w:val="005914D9"/>
    <w:rsid w:val="005953AD"/>
    <w:rsid w:val="005A2319"/>
    <w:rsid w:val="005B0943"/>
    <w:rsid w:val="005B1E81"/>
    <w:rsid w:val="005B2F11"/>
    <w:rsid w:val="005B5E14"/>
    <w:rsid w:val="005B6C4A"/>
    <w:rsid w:val="005C1C0E"/>
    <w:rsid w:val="005C3288"/>
    <w:rsid w:val="005D0C05"/>
    <w:rsid w:val="005D22B6"/>
    <w:rsid w:val="005E5280"/>
    <w:rsid w:val="005F2DA8"/>
    <w:rsid w:val="005F6EC1"/>
    <w:rsid w:val="005F7B61"/>
    <w:rsid w:val="00607509"/>
    <w:rsid w:val="00612B8A"/>
    <w:rsid w:val="0061460B"/>
    <w:rsid w:val="00616E45"/>
    <w:rsid w:val="006248D0"/>
    <w:rsid w:val="00627F0D"/>
    <w:rsid w:val="00631AB6"/>
    <w:rsid w:val="00633B3C"/>
    <w:rsid w:val="00643D1E"/>
    <w:rsid w:val="00643ECC"/>
    <w:rsid w:val="006464DD"/>
    <w:rsid w:val="00651060"/>
    <w:rsid w:val="00652FF7"/>
    <w:rsid w:val="006578A5"/>
    <w:rsid w:val="00660126"/>
    <w:rsid w:val="0066053D"/>
    <w:rsid w:val="00661543"/>
    <w:rsid w:val="0066543A"/>
    <w:rsid w:val="006668CA"/>
    <w:rsid w:val="006703E0"/>
    <w:rsid w:val="006709F7"/>
    <w:rsid w:val="00672AF4"/>
    <w:rsid w:val="006770C4"/>
    <w:rsid w:val="00683106"/>
    <w:rsid w:val="00683F82"/>
    <w:rsid w:val="00684C42"/>
    <w:rsid w:val="00690A76"/>
    <w:rsid w:val="006929A8"/>
    <w:rsid w:val="00692DBE"/>
    <w:rsid w:val="00693352"/>
    <w:rsid w:val="0069401E"/>
    <w:rsid w:val="00694485"/>
    <w:rsid w:val="006944F7"/>
    <w:rsid w:val="00694E47"/>
    <w:rsid w:val="00697584"/>
    <w:rsid w:val="006A2E16"/>
    <w:rsid w:val="006A6D4D"/>
    <w:rsid w:val="006B4D4D"/>
    <w:rsid w:val="006B65A1"/>
    <w:rsid w:val="006C0FE9"/>
    <w:rsid w:val="006C302D"/>
    <w:rsid w:val="006C5515"/>
    <w:rsid w:val="006D6C24"/>
    <w:rsid w:val="006D78DB"/>
    <w:rsid w:val="006D7BD8"/>
    <w:rsid w:val="006E4E47"/>
    <w:rsid w:val="006E70C3"/>
    <w:rsid w:val="006E70F9"/>
    <w:rsid w:val="006F4802"/>
    <w:rsid w:val="006F48FF"/>
    <w:rsid w:val="006F530B"/>
    <w:rsid w:val="00700097"/>
    <w:rsid w:val="007002E3"/>
    <w:rsid w:val="00703DA6"/>
    <w:rsid w:val="00705131"/>
    <w:rsid w:val="00711BD0"/>
    <w:rsid w:val="00712C21"/>
    <w:rsid w:val="00712C92"/>
    <w:rsid w:val="007130F1"/>
    <w:rsid w:val="00713B5C"/>
    <w:rsid w:val="007145D8"/>
    <w:rsid w:val="0071699B"/>
    <w:rsid w:val="00721FCA"/>
    <w:rsid w:val="00723BE7"/>
    <w:rsid w:val="00725586"/>
    <w:rsid w:val="00730C02"/>
    <w:rsid w:val="0073115C"/>
    <w:rsid w:val="00732F97"/>
    <w:rsid w:val="007401A0"/>
    <w:rsid w:val="007413D2"/>
    <w:rsid w:val="00743EF3"/>
    <w:rsid w:val="00751F52"/>
    <w:rsid w:val="007537E6"/>
    <w:rsid w:val="007558F5"/>
    <w:rsid w:val="00770033"/>
    <w:rsid w:val="0077512E"/>
    <w:rsid w:val="00776E58"/>
    <w:rsid w:val="00782139"/>
    <w:rsid w:val="00784D94"/>
    <w:rsid w:val="007861CC"/>
    <w:rsid w:val="00792905"/>
    <w:rsid w:val="00793251"/>
    <w:rsid w:val="00797E68"/>
    <w:rsid w:val="007A7A99"/>
    <w:rsid w:val="007B2986"/>
    <w:rsid w:val="007B6A46"/>
    <w:rsid w:val="007B6B35"/>
    <w:rsid w:val="007B6DEC"/>
    <w:rsid w:val="007B7C0B"/>
    <w:rsid w:val="007C2C35"/>
    <w:rsid w:val="007C52B5"/>
    <w:rsid w:val="007C6C28"/>
    <w:rsid w:val="007D47D5"/>
    <w:rsid w:val="007D602D"/>
    <w:rsid w:val="007E0B21"/>
    <w:rsid w:val="007E0CF1"/>
    <w:rsid w:val="007E1FF6"/>
    <w:rsid w:val="007E3C76"/>
    <w:rsid w:val="007E46E2"/>
    <w:rsid w:val="007E73C6"/>
    <w:rsid w:val="007E78A8"/>
    <w:rsid w:val="00811A9C"/>
    <w:rsid w:val="00816108"/>
    <w:rsid w:val="00817F78"/>
    <w:rsid w:val="00826B5D"/>
    <w:rsid w:val="008271C5"/>
    <w:rsid w:val="0083286C"/>
    <w:rsid w:val="0084207B"/>
    <w:rsid w:val="008445EE"/>
    <w:rsid w:val="00844A1A"/>
    <w:rsid w:val="00846ACB"/>
    <w:rsid w:val="00850BE8"/>
    <w:rsid w:val="008513AF"/>
    <w:rsid w:val="00852B69"/>
    <w:rsid w:val="008570E3"/>
    <w:rsid w:val="0085744B"/>
    <w:rsid w:val="008655BA"/>
    <w:rsid w:val="00866734"/>
    <w:rsid w:val="00866974"/>
    <w:rsid w:val="0086777B"/>
    <w:rsid w:val="00872B42"/>
    <w:rsid w:val="0087504F"/>
    <w:rsid w:val="008862A2"/>
    <w:rsid w:val="008910E4"/>
    <w:rsid w:val="00893854"/>
    <w:rsid w:val="008A1528"/>
    <w:rsid w:val="008A29CB"/>
    <w:rsid w:val="008A7488"/>
    <w:rsid w:val="008B3EE3"/>
    <w:rsid w:val="008B55D4"/>
    <w:rsid w:val="008B63E2"/>
    <w:rsid w:val="008C26B1"/>
    <w:rsid w:val="008C7B60"/>
    <w:rsid w:val="008D0371"/>
    <w:rsid w:val="008D1DFA"/>
    <w:rsid w:val="008D2992"/>
    <w:rsid w:val="008E16A8"/>
    <w:rsid w:val="008E1C07"/>
    <w:rsid w:val="008F00E2"/>
    <w:rsid w:val="008F0D69"/>
    <w:rsid w:val="008F4116"/>
    <w:rsid w:val="00910B69"/>
    <w:rsid w:val="009126FA"/>
    <w:rsid w:val="00914526"/>
    <w:rsid w:val="00914837"/>
    <w:rsid w:val="009179B3"/>
    <w:rsid w:val="00917E99"/>
    <w:rsid w:val="00920EDB"/>
    <w:rsid w:val="00924B56"/>
    <w:rsid w:val="009350A1"/>
    <w:rsid w:val="0093699D"/>
    <w:rsid w:val="00937DAB"/>
    <w:rsid w:val="009421AF"/>
    <w:rsid w:val="009447D6"/>
    <w:rsid w:val="009449B9"/>
    <w:rsid w:val="00944ADE"/>
    <w:rsid w:val="009459D6"/>
    <w:rsid w:val="009513B5"/>
    <w:rsid w:val="00951A34"/>
    <w:rsid w:val="00956AFB"/>
    <w:rsid w:val="00960773"/>
    <w:rsid w:val="00960B9A"/>
    <w:rsid w:val="00960EA4"/>
    <w:rsid w:val="00960EF0"/>
    <w:rsid w:val="00965806"/>
    <w:rsid w:val="00972E6D"/>
    <w:rsid w:val="0097398A"/>
    <w:rsid w:val="009747CF"/>
    <w:rsid w:val="0097522B"/>
    <w:rsid w:val="00976736"/>
    <w:rsid w:val="00982FEB"/>
    <w:rsid w:val="00985928"/>
    <w:rsid w:val="00985AFC"/>
    <w:rsid w:val="00987566"/>
    <w:rsid w:val="009974FF"/>
    <w:rsid w:val="009A41CD"/>
    <w:rsid w:val="009A5114"/>
    <w:rsid w:val="009B2742"/>
    <w:rsid w:val="009B2A76"/>
    <w:rsid w:val="009B3525"/>
    <w:rsid w:val="009B50F4"/>
    <w:rsid w:val="009B7B90"/>
    <w:rsid w:val="009C110A"/>
    <w:rsid w:val="009C2C94"/>
    <w:rsid w:val="009C315D"/>
    <w:rsid w:val="009C579B"/>
    <w:rsid w:val="009D09D2"/>
    <w:rsid w:val="009D387B"/>
    <w:rsid w:val="009D55E8"/>
    <w:rsid w:val="009D640B"/>
    <w:rsid w:val="009D66E2"/>
    <w:rsid w:val="009E5852"/>
    <w:rsid w:val="009E7962"/>
    <w:rsid w:val="009F03EB"/>
    <w:rsid w:val="009F67E5"/>
    <w:rsid w:val="009F7887"/>
    <w:rsid w:val="00A07921"/>
    <w:rsid w:val="00A10FB4"/>
    <w:rsid w:val="00A13FD1"/>
    <w:rsid w:val="00A2103C"/>
    <w:rsid w:val="00A252E5"/>
    <w:rsid w:val="00A26E3E"/>
    <w:rsid w:val="00A30B58"/>
    <w:rsid w:val="00A321AD"/>
    <w:rsid w:val="00A3478E"/>
    <w:rsid w:val="00A45017"/>
    <w:rsid w:val="00A479AA"/>
    <w:rsid w:val="00A51B9C"/>
    <w:rsid w:val="00A52817"/>
    <w:rsid w:val="00A60195"/>
    <w:rsid w:val="00A61747"/>
    <w:rsid w:val="00A62232"/>
    <w:rsid w:val="00A6421B"/>
    <w:rsid w:val="00A64462"/>
    <w:rsid w:val="00A71CB3"/>
    <w:rsid w:val="00A72C70"/>
    <w:rsid w:val="00A73428"/>
    <w:rsid w:val="00A81DC4"/>
    <w:rsid w:val="00A84947"/>
    <w:rsid w:val="00A87524"/>
    <w:rsid w:val="00AA1412"/>
    <w:rsid w:val="00AA175E"/>
    <w:rsid w:val="00AA5326"/>
    <w:rsid w:val="00AA71E4"/>
    <w:rsid w:val="00AA7BFD"/>
    <w:rsid w:val="00AB48BE"/>
    <w:rsid w:val="00AB5E8E"/>
    <w:rsid w:val="00AC1707"/>
    <w:rsid w:val="00AC37FD"/>
    <w:rsid w:val="00AC3DB2"/>
    <w:rsid w:val="00AC4E69"/>
    <w:rsid w:val="00AD3C5D"/>
    <w:rsid w:val="00AD6017"/>
    <w:rsid w:val="00AD6387"/>
    <w:rsid w:val="00AD6BF4"/>
    <w:rsid w:val="00AE3860"/>
    <w:rsid w:val="00AE541E"/>
    <w:rsid w:val="00AE58E9"/>
    <w:rsid w:val="00AF431A"/>
    <w:rsid w:val="00AF7893"/>
    <w:rsid w:val="00B17F7C"/>
    <w:rsid w:val="00B33AD5"/>
    <w:rsid w:val="00B4022D"/>
    <w:rsid w:val="00B405FD"/>
    <w:rsid w:val="00B40AB2"/>
    <w:rsid w:val="00B42299"/>
    <w:rsid w:val="00B43286"/>
    <w:rsid w:val="00B459EB"/>
    <w:rsid w:val="00B51F7B"/>
    <w:rsid w:val="00B527C0"/>
    <w:rsid w:val="00B5382F"/>
    <w:rsid w:val="00B61637"/>
    <w:rsid w:val="00B6226B"/>
    <w:rsid w:val="00B7205E"/>
    <w:rsid w:val="00B80980"/>
    <w:rsid w:val="00B834BE"/>
    <w:rsid w:val="00B91C1C"/>
    <w:rsid w:val="00B9446B"/>
    <w:rsid w:val="00B948F3"/>
    <w:rsid w:val="00B94E75"/>
    <w:rsid w:val="00BA1796"/>
    <w:rsid w:val="00BA2528"/>
    <w:rsid w:val="00BA7836"/>
    <w:rsid w:val="00BB060A"/>
    <w:rsid w:val="00BB290D"/>
    <w:rsid w:val="00BB4FCA"/>
    <w:rsid w:val="00BB5A1B"/>
    <w:rsid w:val="00BC108C"/>
    <w:rsid w:val="00BC295E"/>
    <w:rsid w:val="00BC6973"/>
    <w:rsid w:val="00BC7BFF"/>
    <w:rsid w:val="00BD0505"/>
    <w:rsid w:val="00BD28B7"/>
    <w:rsid w:val="00BD2EAF"/>
    <w:rsid w:val="00BE0D5B"/>
    <w:rsid w:val="00BE13E0"/>
    <w:rsid w:val="00BE5B86"/>
    <w:rsid w:val="00BF13DB"/>
    <w:rsid w:val="00BF673C"/>
    <w:rsid w:val="00BF73E0"/>
    <w:rsid w:val="00BF7582"/>
    <w:rsid w:val="00BF7842"/>
    <w:rsid w:val="00C00A5B"/>
    <w:rsid w:val="00C113F8"/>
    <w:rsid w:val="00C1611F"/>
    <w:rsid w:val="00C20B37"/>
    <w:rsid w:val="00C2137D"/>
    <w:rsid w:val="00C222F2"/>
    <w:rsid w:val="00C24316"/>
    <w:rsid w:val="00C25B1F"/>
    <w:rsid w:val="00C308FE"/>
    <w:rsid w:val="00C3484E"/>
    <w:rsid w:val="00C36C2C"/>
    <w:rsid w:val="00C44426"/>
    <w:rsid w:val="00C46A8A"/>
    <w:rsid w:val="00C472D2"/>
    <w:rsid w:val="00C47C3C"/>
    <w:rsid w:val="00C518C4"/>
    <w:rsid w:val="00C5481F"/>
    <w:rsid w:val="00C56793"/>
    <w:rsid w:val="00C6037C"/>
    <w:rsid w:val="00C64ABD"/>
    <w:rsid w:val="00C65118"/>
    <w:rsid w:val="00C65CFD"/>
    <w:rsid w:val="00C71BFF"/>
    <w:rsid w:val="00C7541F"/>
    <w:rsid w:val="00C768CD"/>
    <w:rsid w:val="00C838E2"/>
    <w:rsid w:val="00C8573B"/>
    <w:rsid w:val="00C9003A"/>
    <w:rsid w:val="00C92F35"/>
    <w:rsid w:val="00CA5672"/>
    <w:rsid w:val="00CA568C"/>
    <w:rsid w:val="00CA7B45"/>
    <w:rsid w:val="00CB02ED"/>
    <w:rsid w:val="00CB17EA"/>
    <w:rsid w:val="00CB1C70"/>
    <w:rsid w:val="00CB49DF"/>
    <w:rsid w:val="00CB6FB5"/>
    <w:rsid w:val="00CD01A3"/>
    <w:rsid w:val="00CD15E3"/>
    <w:rsid w:val="00CD39BD"/>
    <w:rsid w:val="00CD7F81"/>
    <w:rsid w:val="00CE0A20"/>
    <w:rsid w:val="00CE0B12"/>
    <w:rsid w:val="00CE30D4"/>
    <w:rsid w:val="00CE7170"/>
    <w:rsid w:val="00CF4F43"/>
    <w:rsid w:val="00CF59FC"/>
    <w:rsid w:val="00D00298"/>
    <w:rsid w:val="00D02BF9"/>
    <w:rsid w:val="00D074C5"/>
    <w:rsid w:val="00D0781F"/>
    <w:rsid w:val="00D10C2F"/>
    <w:rsid w:val="00D11474"/>
    <w:rsid w:val="00D11989"/>
    <w:rsid w:val="00D13E88"/>
    <w:rsid w:val="00D24A5D"/>
    <w:rsid w:val="00D306B8"/>
    <w:rsid w:val="00D37720"/>
    <w:rsid w:val="00D41AAD"/>
    <w:rsid w:val="00D5244F"/>
    <w:rsid w:val="00D529A8"/>
    <w:rsid w:val="00D60BAA"/>
    <w:rsid w:val="00D61EAC"/>
    <w:rsid w:val="00D62D72"/>
    <w:rsid w:val="00D637BA"/>
    <w:rsid w:val="00D64B12"/>
    <w:rsid w:val="00D65274"/>
    <w:rsid w:val="00D72CF0"/>
    <w:rsid w:val="00D747D0"/>
    <w:rsid w:val="00D754DC"/>
    <w:rsid w:val="00D7678D"/>
    <w:rsid w:val="00D81084"/>
    <w:rsid w:val="00D81245"/>
    <w:rsid w:val="00D83F90"/>
    <w:rsid w:val="00D87BA1"/>
    <w:rsid w:val="00D87BE5"/>
    <w:rsid w:val="00D919C8"/>
    <w:rsid w:val="00D92D68"/>
    <w:rsid w:val="00DA2754"/>
    <w:rsid w:val="00DA340B"/>
    <w:rsid w:val="00DA63C0"/>
    <w:rsid w:val="00DB157A"/>
    <w:rsid w:val="00DB7CF5"/>
    <w:rsid w:val="00DC1EDE"/>
    <w:rsid w:val="00DC4A78"/>
    <w:rsid w:val="00DC5039"/>
    <w:rsid w:val="00DD0314"/>
    <w:rsid w:val="00DD20BE"/>
    <w:rsid w:val="00DD4E57"/>
    <w:rsid w:val="00DD7C13"/>
    <w:rsid w:val="00DE3E4E"/>
    <w:rsid w:val="00DE572E"/>
    <w:rsid w:val="00DE69FF"/>
    <w:rsid w:val="00DF3933"/>
    <w:rsid w:val="00DF5ECA"/>
    <w:rsid w:val="00DF79B6"/>
    <w:rsid w:val="00E03D58"/>
    <w:rsid w:val="00E06E66"/>
    <w:rsid w:val="00E07522"/>
    <w:rsid w:val="00E15872"/>
    <w:rsid w:val="00E20750"/>
    <w:rsid w:val="00E216BA"/>
    <w:rsid w:val="00E27971"/>
    <w:rsid w:val="00E304F4"/>
    <w:rsid w:val="00E35087"/>
    <w:rsid w:val="00E43EB6"/>
    <w:rsid w:val="00E4758C"/>
    <w:rsid w:val="00E5121B"/>
    <w:rsid w:val="00E51F7F"/>
    <w:rsid w:val="00E547F9"/>
    <w:rsid w:val="00E57A1F"/>
    <w:rsid w:val="00E620B9"/>
    <w:rsid w:val="00E655CA"/>
    <w:rsid w:val="00E65CEF"/>
    <w:rsid w:val="00E66E49"/>
    <w:rsid w:val="00E74C96"/>
    <w:rsid w:val="00E764F3"/>
    <w:rsid w:val="00E8081F"/>
    <w:rsid w:val="00E86E22"/>
    <w:rsid w:val="00E94352"/>
    <w:rsid w:val="00E97F4B"/>
    <w:rsid w:val="00EA43AC"/>
    <w:rsid w:val="00EA5727"/>
    <w:rsid w:val="00EB4FC3"/>
    <w:rsid w:val="00EB5C95"/>
    <w:rsid w:val="00EB6594"/>
    <w:rsid w:val="00EC1E29"/>
    <w:rsid w:val="00EC24EE"/>
    <w:rsid w:val="00EC3096"/>
    <w:rsid w:val="00EC6514"/>
    <w:rsid w:val="00ED2779"/>
    <w:rsid w:val="00ED3C00"/>
    <w:rsid w:val="00ED4EF3"/>
    <w:rsid w:val="00ED5815"/>
    <w:rsid w:val="00EE1916"/>
    <w:rsid w:val="00EE1EFE"/>
    <w:rsid w:val="00EE6C58"/>
    <w:rsid w:val="00EF5B27"/>
    <w:rsid w:val="00EF669A"/>
    <w:rsid w:val="00EF7600"/>
    <w:rsid w:val="00F00761"/>
    <w:rsid w:val="00F029A5"/>
    <w:rsid w:val="00F0472B"/>
    <w:rsid w:val="00F073AD"/>
    <w:rsid w:val="00F075B0"/>
    <w:rsid w:val="00F10520"/>
    <w:rsid w:val="00F108B6"/>
    <w:rsid w:val="00F1237F"/>
    <w:rsid w:val="00F20417"/>
    <w:rsid w:val="00F20B37"/>
    <w:rsid w:val="00F218D7"/>
    <w:rsid w:val="00F27532"/>
    <w:rsid w:val="00F36C6D"/>
    <w:rsid w:val="00F43105"/>
    <w:rsid w:val="00F45CC8"/>
    <w:rsid w:val="00F46044"/>
    <w:rsid w:val="00F54B4A"/>
    <w:rsid w:val="00F56FD6"/>
    <w:rsid w:val="00F570DF"/>
    <w:rsid w:val="00F61A53"/>
    <w:rsid w:val="00F67047"/>
    <w:rsid w:val="00F67526"/>
    <w:rsid w:val="00F71586"/>
    <w:rsid w:val="00F734EC"/>
    <w:rsid w:val="00F75E19"/>
    <w:rsid w:val="00F81FB1"/>
    <w:rsid w:val="00F83D4B"/>
    <w:rsid w:val="00F84F7A"/>
    <w:rsid w:val="00F86621"/>
    <w:rsid w:val="00F87042"/>
    <w:rsid w:val="00F902EE"/>
    <w:rsid w:val="00F90715"/>
    <w:rsid w:val="00F90780"/>
    <w:rsid w:val="00F95779"/>
    <w:rsid w:val="00F97511"/>
    <w:rsid w:val="00F9774B"/>
    <w:rsid w:val="00F97AA8"/>
    <w:rsid w:val="00F97E04"/>
    <w:rsid w:val="00FA0553"/>
    <w:rsid w:val="00FB1B13"/>
    <w:rsid w:val="00FB41F3"/>
    <w:rsid w:val="00FB518D"/>
    <w:rsid w:val="00FB54C6"/>
    <w:rsid w:val="00FC4D96"/>
    <w:rsid w:val="00FC4E30"/>
    <w:rsid w:val="00FC5E8E"/>
    <w:rsid w:val="00FC6A89"/>
    <w:rsid w:val="00FD2D0B"/>
    <w:rsid w:val="00FE0AC7"/>
    <w:rsid w:val="00FE10A2"/>
    <w:rsid w:val="00FE11E7"/>
    <w:rsid w:val="00FE3E35"/>
    <w:rsid w:val="00FE4C80"/>
    <w:rsid w:val="00FF0059"/>
    <w:rsid w:val="00FF1036"/>
    <w:rsid w:val="00FF1E4A"/>
    <w:rsid w:val="00FF3AF5"/>
    <w:rsid w:val="00FF73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B41E5A"/>
  <w15:chartTrackingRefBased/>
  <w15:docId w15:val="{BA3DA7E1-E6B0-41EE-B7F9-8B6066F8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Lucida Sans Unicode" w:cs="Mangal"/>
      <w:kern w:val="1"/>
      <w:sz w:val="24"/>
      <w:szCs w:val="24"/>
      <w:lang w:eastAsia="zh-CN" w:bidi="hi-IN"/>
    </w:rPr>
  </w:style>
  <w:style w:type="paragraph" w:styleId="Ttulo1">
    <w:name w:val="heading 1"/>
    <w:basedOn w:val="Normal"/>
    <w:next w:val="Normal"/>
    <w:qFormat/>
    <w:pPr>
      <w:keepNext/>
      <w:widowControl/>
      <w:pBdr>
        <w:top w:val="single" w:sz="4" w:space="1" w:color="000000"/>
      </w:pBdr>
      <w:tabs>
        <w:tab w:val="left" w:pos="720"/>
      </w:tabs>
      <w:spacing w:before="104" w:after="226"/>
      <w:jc w:val="both"/>
      <w:outlineLvl w:val="0"/>
    </w:pPr>
    <w:rPr>
      <w:rFonts w:ascii="Century Gothic" w:eastAsia="Times New Roman" w:hAnsi="Century Gothic" w:cs="Century Gothic"/>
      <w:b/>
      <w:smallCaps/>
      <w:spacing w:val="-2"/>
      <w:sz w:val="28"/>
      <w:szCs w:val="20"/>
      <w:lang w:val="en-GB" w:bidi="ar-SA"/>
    </w:rPr>
  </w:style>
  <w:style w:type="paragraph" w:styleId="Ttulo2">
    <w:name w:val="heading 2"/>
    <w:basedOn w:val="Normal"/>
    <w:next w:val="Normal"/>
    <w:qFormat/>
    <w:pPr>
      <w:keepNext/>
      <w:numPr>
        <w:ilvl w:val="1"/>
        <w:numId w:val="1"/>
      </w:numPr>
      <w:spacing w:before="240" w:after="60"/>
      <w:outlineLvl w:val="1"/>
    </w:pPr>
    <w:rPr>
      <w:rFonts w:ascii="Cambria" w:eastAsia="Times New Roman" w:hAnsi="Cambria" w:cs="Cambria"/>
      <w:b/>
      <w:bCs/>
      <w:i/>
      <w:iCs/>
      <w:sz w:val="28"/>
      <w:szCs w:val="25"/>
    </w:rPr>
  </w:style>
  <w:style w:type="paragraph" w:styleId="Ttulo3">
    <w:name w:val="heading 3"/>
    <w:basedOn w:val="Normal"/>
    <w:next w:val="Normal"/>
    <w:qFormat/>
    <w:pPr>
      <w:keepNext/>
      <w:numPr>
        <w:ilvl w:val="2"/>
        <w:numId w:val="1"/>
      </w:numPr>
      <w:spacing w:before="240" w:after="60"/>
      <w:outlineLvl w:val="2"/>
    </w:pPr>
    <w:rPr>
      <w:rFonts w:ascii="Cambria" w:eastAsia="Times New Roman" w:hAnsi="Cambria" w:cs="Cambria"/>
      <w:b/>
      <w:bCs/>
      <w:sz w:val="26"/>
      <w:szCs w:val="23"/>
    </w:rPr>
  </w:style>
  <w:style w:type="paragraph" w:styleId="Ttulo4">
    <w:name w:val="heading 4"/>
    <w:basedOn w:val="Normal"/>
    <w:next w:val="Normal"/>
    <w:link w:val="Ttulo4Char"/>
    <w:uiPriority w:val="9"/>
    <w:semiHidden/>
    <w:unhideWhenUsed/>
    <w:qFormat/>
    <w:rsid w:val="00C7541F"/>
    <w:pPr>
      <w:keepNext/>
      <w:spacing w:before="240" w:after="60"/>
      <w:outlineLvl w:val="3"/>
    </w:pPr>
    <w:rPr>
      <w:rFonts w:ascii="Calibri" w:eastAsia="Times New Roman" w:hAnsi="Calibri"/>
      <w:b/>
      <w:bCs/>
      <w:sz w:val="28"/>
      <w:szCs w:val="25"/>
    </w:rPr>
  </w:style>
  <w:style w:type="paragraph" w:styleId="Ttulo7">
    <w:name w:val="heading 7"/>
    <w:basedOn w:val="Normal"/>
    <w:next w:val="Normal"/>
    <w:qFormat/>
    <w:pPr>
      <w:numPr>
        <w:ilvl w:val="6"/>
        <w:numId w:val="1"/>
      </w:numPr>
      <w:spacing w:before="240" w:after="60"/>
      <w:outlineLvl w:val="6"/>
    </w:pPr>
    <w:rPr>
      <w:rFonts w:ascii="Calibri" w:eastAsia="Times New Roman" w:hAnsi="Calibri" w:cs="Calibri"/>
      <w:szCs w:val="21"/>
    </w:rPr>
  </w:style>
  <w:style w:type="paragraph" w:styleId="Ttulo9">
    <w:name w:val="heading 9"/>
    <w:basedOn w:val="Normal"/>
    <w:next w:val="Normal"/>
    <w:qFormat/>
    <w:pPr>
      <w:numPr>
        <w:ilvl w:val="8"/>
        <w:numId w:val="1"/>
      </w:numPr>
      <w:spacing w:before="240" w:after="60"/>
      <w:outlineLvl w:val="8"/>
    </w:pPr>
    <w:rPr>
      <w:rFonts w:ascii="Cambria" w:eastAsia="Times New Roman" w:hAnsi="Cambria" w:cs="Cambria"/>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Pr>
      <w:rFonts w:ascii="Wingdings" w:hAnsi="Wingdings" w:cs="StarSymbol"/>
    </w:rPr>
  </w:style>
  <w:style w:type="character" w:customStyle="1" w:styleId="WW8Num4z0">
    <w:name w:val="WW8Num4z0"/>
    <w:rPr>
      <w:rFonts w:ascii="Wingdings" w:hAnsi="Wingdings" w:cs="StarSymbol"/>
    </w:rPr>
  </w:style>
  <w:style w:type="character" w:customStyle="1" w:styleId="WW8Num5z0">
    <w:name w:val="WW8Num5z0"/>
    <w:rPr>
      <w:rFonts w:ascii="StarSymbol" w:hAnsi="StarSymbol" w:cs="StarSymbol"/>
    </w:rPr>
  </w:style>
  <w:style w:type="character" w:customStyle="1" w:styleId="WW8Num6z0">
    <w:name w:val="WW8Num6z0"/>
    <w:rPr>
      <w:rFonts w:ascii="StarSymbol" w:hAnsi="StarSymbol" w:cs="StarSymbol"/>
    </w:rPr>
  </w:style>
  <w:style w:type="character" w:customStyle="1" w:styleId="WW8Num7z0">
    <w:name w:val="WW8Num7z0"/>
    <w:rPr>
      <w:rFonts w:ascii="StarSymbol" w:hAnsi="StarSymbol" w:cs="StarSymbol"/>
    </w:rPr>
  </w:style>
  <w:style w:type="character" w:customStyle="1" w:styleId="WW8Num8z0">
    <w:name w:val="WW8Num8z0"/>
    <w:rPr>
      <w:rFonts w:ascii="StarSymbol" w:hAnsi="StarSymbol" w:cs="StarSymbol"/>
    </w:rPr>
  </w:style>
  <w:style w:type="character" w:customStyle="1" w:styleId="WW8Num9z0">
    <w:name w:val="WW8Num9z0"/>
    <w:rPr>
      <w:rFonts w:ascii="StarSymbol" w:hAnsi="StarSymbol" w:cs="StarSymbol"/>
    </w:rPr>
  </w:style>
  <w:style w:type="character" w:customStyle="1" w:styleId="WW8Num10z0">
    <w:name w:val="WW8Num10z0"/>
    <w:rPr>
      <w:b/>
      <w:bCs/>
    </w:rPr>
  </w:style>
  <w:style w:type="character" w:customStyle="1" w:styleId="WW8Num11z0">
    <w:name w:val="WW8Num11z0"/>
    <w:rPr>
      <w:b/>
      <w:bCs/>
    </w:rPr>
  </w:style>
  <w:style w:type="character" w:customStyle="1" w:styleId="WW8Num12z0">
    <w:name w:val="WW8Num12z0"/>
    <w:rPr>
      <w:rFonts w:ascii="Symbol" w:hAnsi="Symbol" w:cs="OpenSymbol"/>
    </w:rPr>
  </w:style>
  <w:style w:type="character" w:customStyle="1" w:styleId="WW8Num13z0">
    <w:name w:val="WW8Num13z0"/>
    <w:rPr>
      <w:rFonts w:ascii="Symbol" w:hAnsi="Symbol" w:cs="OpenSymbol"/>
    </w:rPr>
  </w:style>
  <w:style w:type="character" w:customStyle="1" w:styleId="WW8Num14z0">
    <w:name w:val="WW8Num14z0"/>
    <w:rPr>
      <w:rFonts w:ascii="Wingdings 2" w:hAnsi="Wingdings 2" w:cs="OpenSymbol"/>
    </w:rPr>
  </w:style>
  <w:style w:type="character" w:customStyle="1" w:styleId="WW8Num15z0">
    <w:name w:val="WW8Num15z0"/>
    <w:rPr>
      <w:b/>
      <w:bCs/>
    </w:rPr>
  </w:style>
  <w:style w:type="character" w:customStyle="1" w:styleId="WW8Num16z0">
    <w:name w:val="WW8Num16z0"/>
    <w:rPr>
      <w:b/>
      <w:bCs/>
    </w:rPr>
  </w:style>
  <w:style w:type="character" w:customStyle="1" w:styleId="WW8Num18z0">
    <w:name w:val="WW8Num18z0"/>
    <w:rPr>
      <w:b/>
      <w:bCs/>
    </w:rPr>
  </w:style>
  <w:style w:type="character" w:customStyle="1" w:styleId="Fontepargpadro5">
    <w:name w:val="Fonte parág. padrão5"/>
  </w:style>
  <w:style w:type="character" w:customStyle="1" w:styleId="WW8Num19z0">
    <w:name w:val="WW8Num19z0"/>
    <w:rPr>
      <w:b/>
      <w:bCs/>
    </w:rPr>
  </w:style>
  <w:style w:type="character" w:customStyle="1" w:styleId="WW8Num20z0">
    <w:name w:val="WW8Num20z0"/>
    <w:rPr>
      <w:b/>
      <w:bCs/>
    </w:rPr>
  </w:style>
  <w:style w:type="character" w:customStyle="1" w:styleId="WW8Num21z0">
    <w:name w:val="WW8Num21z0"/>
    <w:rPr>
      <w:b/>
      <w:bCs/>
    </w:rPr>
  </w:style>
  <w:style w:type="character" w:customStyle="1" w:styleId="WW8Num22z0">
    <w:name w:val="WW8Num22z0"/>
    <w:rPr>
      <w:b/>
      <w:bCs/>
    </w:rPr>
  </w:style>
  <w:style w:type="character" w:customStyle="1" w:styleId="WW8Num23z0">
    <w:name w:val="WW8Num23z0"/>
    <w:rPr>
      <w:b/>
      <w:bCs/>
    </w:rPr>
  </w:style>
  <w:style w:type="character" w:customStyle="1" w:styleId="WW8Num24z0">
    <w:name w:val="WW8Num24z0"/>
    <w:rPr>
      <w:b/>
      <w:bCs/>
    </w:rPr>
  </w:style>
  <w:style w:type="character" w:customStyle="1" w:styleId="WW8Num25z0">
    <w:name w:val="WW8Num25z0"/>
    <w:rPr>
      <w:b/>
      <w:bCs/>
    </w:rPr>
  </w:style>
  <w:style w:type="character" w:customStyle="1" w:styleId="Fontepargpadro4">
    <w:name w:val="Fonte parág. padrão4"/>
  </w:style>
  <w:style w:type="character" w:customStyle="1" w:styleId="WW8Num2z0">
    <w:name w:val="WW8Num2z0"/>
    <w:rPr>
      <w:rFonts w:ascii="Wingdings" w:hAnsi="Wingdings" w:cs="StarSymbol"/>
    </w:rPr>
  </w:style>
  <w:style w:type="character" w:customStyle="1" w:styleId="WW8Num26z0">
    <w:name w:val="WW8Num26z0"/>
    <w:rPr>
      <w:b/>
      <w:bCs/>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8z0">
    <w:name w:val="WW8Num28z0"/>
    <w:rPr>
      <w:rFonts w:ascii="Symbol" w:hAnsi="Symbol" w:cs="Open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b/>
      <w:bCs/>
    </w:rPr>
  </w:style>
  <w:style w:type="character" w:customStyle="1" w:styleId="WW8Num31z0">
    <w:name w:val="WW8Num31z0"/>
    <w:rPr>
      <w:b/>
      <w:bCs/>
    </w:rPr>
  </w:style>
  <w:style w:type="character" w:customStyle="1" w:styleId="WW8Num32z0">
    <w:name w:val="WW8Num32z0"/>
    <w:rPr>
      <w:b/>
      <w:bCs/>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b/>
      <w:bCs/>
    </w:rPr>
  </w:style>
  <w:style w:type="character" w:customStyle="1" w:styleId="WW8Num34z0">
    <w:name w:val="WW8Num34z0"/>
    <w:rPr>
      <w:b/>
      <w:bCs/>
    </w:rPr>
  </w:style>
  <w:style w:type="character" w:customStyle="1" w:styleId="WW8Num35z0">
    <w:name w:val="WW8Num35z0"/>
    <w:rPr>
      <w:b/>
      <w:bCs/>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Times New Roman" w:eastAsia="TimesNewRoman" w:hAnsi="Times New Roman" w:cs="Times New Roman"/>
    </w:rPr>
  </w:style>
  <w:style w:type="character" w:customStyle="1" w:styleId="WW8Num38z0">
    <w:name w:val="WW8Num38z0"/>
    <w:rPr>
      <w:rFonts w:ascii="Times New Roman" w:eastAsia="TimesNewRoman" w:hAnsi="Times New Roman" w:cs="Times New Roman"/>
    </w:rPr>
  </w:style>
  <w:style w:type="character" w:customStyle="1" w:styleId="WW8Num40z0">
    <w:name w:val="WW8Num40z0"/>
    <w:rPr>
      <w:rFonts w:ascii="Times New Roman" w:eastAsia="TimesNewRoman" w:hAnsi="Times New Roman" w:cs="Times New Roman"/>
    </w:rPr>
  </w:style>
  <w:style w:type="character" w:customStyle="1" w:styleId="WW8Num41z0">
    <w:name w:val="WW8Num41z0"/>
    <w:rPr>
      <w:rFonts w:ascii="Symbol" w:hAnsi="Symbol" w:cs="Symbol"/>
      <w:b w:val="0"/>
      <w:i w:val="0"/>
      <w:u w:val="none"/>
    </w:rPr>
  </w:style>
  <w:style w:type="character" w:customStyle="1" w:styleId="WW8Num42z0">
    <w:name w:val="WW8Num42z0"/>
    <w:rPr>
      <w:rFonts w:ascii="Arial" w:hAnsi="Arial" w:cs="Arial"/>
      <w:b w:val="0"/>
      <w:i w:val="0"/>
      <w:u w:val="none"/>
    </w:rPr>
  </w:style>
  <w:style w:type="character" w:customStyle="1" w:styleId="WW8Num44z0">
    <w:name w:val="WW8Num44z0"/>
    <w:rPr>
      <w:rFonts w:ascii="Arial" w:hAnsi="Arial" w:cs="Arial"/>
      <w:b w:val="0"/>
      <w:i w:val="0"/>
      <w:u w:val="none"/>
    </w:rPr>
  </w:style>
  <w:style w:type="character" w:customStyle="1" w:styleId="WW8Num45z0">
    <w:name w:val="WW8Num45z0"/>
    <w:rPr>
      <w:rFonts w:ascii="Arial" w:hAnsi="Arial" w:cs="Arial"/>
      <w:b w:val="0"/>
      <w:i w:val="0"/>
      <w:u w:val="none"/>
    </w:rPr>
  </w:style>
  <w:style w:type="character" w:customStyle="1" w:styleId="WW8Num46z0">
    <w:name w:val="WW8Num46z0"/>
    <w:rPr>
      <w:rFonts w:cs="Times New Roman"/>
    </w:rPr>
  </w:style>
  <w:style w:type="character" w:customStyle="1" w:styleId="Fontepargpadro3">
    <w:name w:val="Fonte parág. padrão3"/>
  </w:style>
  <w:style w:type="character" w:customStyle="1" w:styleId="WW8Num1z0">
    <w:name w:val="WW8Num1z0"/>
    <w:rPr>
      <w:rFonts w:ascii="Wingdings" w:hAnsi="Wingdings" w:cs="StarSymbol"/>
    </w:rPr>
  </w:style>
  <w:style w:type="character" w:customStyle="1" w:styleId="DefaultParagraphFont2">
    <w:name w:val="Default Paragraph Font2"/>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DefaultParagraphFont1">
    <w:name w:val="Default Paragraph Font1"/>
  </w:style>
  <w:style w:type="character" w:customStyle="1" w:styleId="Fontepargpadro2">
    <w:name w:val="Fonte parág. padrão2"/>
  </w:style>
  <w:style w:type="character" w:customStyle="1" w:styleId="Absatz-Standardschriftart">
    <w:name w:val="Absatz-Standardschriftart"/>
  </w:style>
  <w:style w:type="character" w:customStyle="1" w:styleId="WW8Num17z0">
    <w:name w:val="WW8Num17z0"/>
    <w:rPr>
      <w:b/>
      <w:bCs/>
    </w:rPr>
  </w:style>
  <w:style w:type="character" w:customStyle="1" w:styleId="WW8Num27z0">
    <w:name w:val="WW8Num27z0"/>
    <w:rPr>
      <w:rFonts w:ascii="Symbol" w:hAnsi="Symbol" w:cs="OpenSymbol"/>
    </w:rPr>
  </w:style>
  <w:style w:type="character" w:customStyle="1" w:styleId="WW8Num30z0">
    <w:name w:val="WW8Num30z0"/>
    <w:rPr>
      <w:b/>
      <w:bCs/>
    </w:rPr>
  </w:style>
  <w:style w:type="character" w:customStyle="1" w:styleId="WW-Absatz-Standardschriftart">
    <w:name w:val="WW-Absatz-Standardschriftart"/>
  </w:style>
  <w:style w:type="character" w:customStyle="1" w:styleId="WW8Num14z1">
    <w:name w:val="WW8Num14z1"/>
    <w:rPr>
      <w:rFonts w:ascii="OpenSymbol" w:hAnsi="OpenSymbol" w:cs="Open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Wingdings" w:hAnsi="Wingdings" w:cs="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Fontepargpadro1">
    <w:name w:val="Fonte parág. padrão1"/>
  </w:style>
  <w:style w:type="character" w:customStyle="1" w:styleId="Smbolosdenumerao">
    <w:name w:val="Símbolos de numeração"/>
    <w:rPr>
      <w:b/>
      <w:bCs/>
    </w:rPr>
  </w:style>
  <w:style w:type="character" w:customStyle="1" w:styleId="Marcas">
    <w:name w:val="Marcas"/>
    <w:rPr>
      <w:rFonts w:ascii="OpenSymbol" w:eastAsia="OpenSymbol" w:hAnsi="OpenSymbol" w:cs="OpenSymbol"/>
    </w:rPr>
  </w:style>
  <w:style w:type="character" w:customStyle="1" w:styleId="TextodebaloChar">
    <w:name w:val="Texto de balão Char"/>
    <w:rPr>
      <w:rFonts w:ascii="Tahoma" w:eastAsia="Lucida Sans Unicode" w:hAnsi="Tahoma" w:cs="Mangal"/>
      <w:kern w:val="1"/>
      <w:sz w:val="16"/>
      <w:szCs w:val="14"/>
      <w:lang w:val="pt-BR" w:bidi="hi-IN"/>
    </w:rPr>
  </w:style>
  <w:style w:type="character" w:customStyle="1" w:styleId="Refdecomentrio1">
    <w:name w:val="Ref. de comentário1"/>
    <w:rPr>
      <w:sz w:val="16"/>
      <w:szCs w:val="16"/>
    </w:rPr>
  </w:style>
  <w:style w:type="character" w:customStyle="1" w:styleId="TextodecomentrioChar">
    <w:name w:val="Texto de comentário Char"/>
    <w:rPr>
      <w:rFonts w:eastAsia="Lucida Sans Unicode" w:cs="Mangal"/>
      <w:kern w:val="1"/>
      <w:szCs w:val="18"/>
      <w:lang w:val="pt-BR" w:bidi="hi-IN"/>
    </w:rPr>
  </w:style>
  <w:style w:type="character" w:customStyle="1" w:styleId="AssuntodocomentrioChar">
    <w:name w:val="Assunto do comentário Char"/>
    <w:rPr>
      <w:rFonts w:eastAsia="Lucida Sans Unicode" w:cs="Mangal"/>
      <w:b/>
      <w:bCs/>
      <w:kern w:val="1"/>
      <w:szCs w:val="18"/>
      <w:lang w:val="pt-BR" w:bidi="hi-IN"/>
    </w:rPr>
  </w:style>
  <w:style w:type="character" w:customStyle="1" w:styleId="CommentReference1">
    <w:name w:val="Comment Reference1"/>
    <w:rPr>
      <w:sz w:val="16"/>
      <w:szCs w:val="16"/>
    </w:rPr>
  </w:style>
  <w:style w:type="character" w:customStyle="1" w:styleId="CommentTextChar">
    <w:name w:val="Comment Text Char"/>
    <w:rPr>
      <w:rFonts w:eastAsia="Lucida Sans Unicode" w:cs="Mangal"/>
      <w:kern w:val="1"/>
      <w:szCs w:val="18"/>
      <w:lang w:bidi="hi-IN"/>
    </w:rPr>
  </w:style>
  <w:style w:type="character" w:customStyle="1" w:styleId="BalloonTextChar">
    <w:name w:val="Balloon Text Char"/>
    <w:rPr>
      <w:rFonts w:ascii="Tahoma" w:eastAsia="Lucida Sans Unicode" w:hAnsi="Tahoma" w:cs="Mangal"/>
      <w:kern w:val="1"/>
      <w:sz w:val="16"/>
      <w:szCs w:val="14"/>
      <w:lang w:val="pt-BR" w:bidi="hi-IN"/>
    </w:rPr>
  </w:style>
  <w:style w:type="character" w:customStyle="1" w:styleId="Ttulo1Char">
    <w:name w:val="Título 1 Char"/>
    <w:rPr>
      <w:rFonts w:ascii="Century Gothic" w:hAnsi="Century Gothic" w:cs="Century Gothic"/>
      <w:b/>
      <w:smallCaps/>
      <w:spacing w:val="-2"/>
      <w:sz w:val="28"/>
      <w:lang w:val="en-GB"/>
    </w:rPr>
  </w:style>
  <w:style w:type="character" w:customStyle="1" w:styleId="Ttulo3Char">
    <w:name w:val="Título 3 Char"/>
    <w:rPr>
      <w:rFonts w:ascii="Cambria" w:eastAsia="Times New Roman" w:hAnsi="Cambria" w:cs="Mangal"/>
      <w:b/>
      <w:bCs/>
      <w:kern w:val="1"/>
      <w:sz w:val="26"/>
      <w:szCs w:val="23"/>
      <w:lang w:bidi="hi-IN"/>
    </w:rPr>
  </w:style>
  <w:style w:type="character" w:customStyle="1" w:styleId="TextodebaloChar1">
    <w:name w:val="Texto de balão Char1"/>
    <w:rPr>
      <w:rFonts w:ascii="Tahoma" w:eastAsia="Lucida Sans Unicode" w:hAnsi="Tahoma" w:cs="Mangal"/>
      <w:kern w:val="1"/>
      <w:sz w:val="16"/>
      <w:szCs w:val="14"/>
      <w:lang w:bidi="hi-IN"/>
    </w:rPr>
  </w:style>
  <w:style w:type="character" w:customStyle="1" w:styleId="Ttulo2Char">
    <w:name w:val="Título 2 Char"/>
    <w:rPr>
      <w:rFonts w:ascii="Cambria" w:eastAsia="Times New Roman" w:hAnsi="Cambria" w:cs="Mangal"/>
      <w:b/>
      <w:bCs/>
      <w:i/>
      <w:iCs/>
      <w:kern w:val="1"/>
      <w:sz w:val="28"/>
      <w:szCs w:val="25"/>
      <w:lang w:bidi="hi-IN"/>
    </w:rPr>
  </w:style>
  <w:style w:type="character" w:styleId="Nmerodepgina">
    <w:name w:val="page number"/>
    <w:basedOn w:val="DefaultParagraphFont1"/>
  </w:style>
  <w:style w:type="character" w:customStyle="1" w:styleId="Caracteresdenotaderodap">
    <w:name w:val="Caracteres de nota de rodapé"/>
    <w:rPr>
      <w:rFonts w:ascii="Arial" w:hAnsi="Arial" w:cs="Arial"/>
      <w:sz w:val="18"/>
      <w:vertAlign w:val="superscript"/>
    </w:rPr>
  </w:style>
  <w:style w:type="character" w:customStyle="1" w:styleId="CabealhoChar">
    <w:name w:val="Cabeçalho Char"/>
    <w:rPr>
      <w:rFonts w:ascii="Arial" w:hAnsi="Arial" w:cs="Arial"/>
      <w:sz w:val="22"/>
      <w:szCs w:val="24"/>
      <w:lang w:val="en-GB"/>
    </w:rPr>
  </w:style>
  <w:style w:type="character" w:customStyle="1" w:styleId="TextodenotaderodapChar">
    <w:name w:val="Texto de nota de rodapé Char"/>
    <w:rPr>
      <w:rFonts w:ascii="Courier" w:hAnsi="Courier" w:cs="Courier"/>
      <w:sz w:val="22"/>
      <w:lang w:val="en-US"/>
    </w:rPr>
  </w:style>
  <w:style w:type="character" w:customStyle="1" w:styleId="RodapChar">
    <w:name w:val="Rodapé Char"/>
    <w:rPr>
      <w:rFonts w:eastAsia="Lucida Sans Unicode" w:cs="Mangal"/>
      <w:kern w:val="1"/>
      <w:sz w:val="24"/>
      <w:szCs w:val="24"/>
      <w:lang w:bidi="hi-IN"/>
    </w:rPr>
  </w:style>
  <w:style w:type="character" w:customStyle="1" w:styleId="TtuloChar">
    <w:name w:val="Título Char"/>
    <w:rPr>
      <w:rFonts w:ascii="CG Times" w:hAnsi="CG Times" w:cs="CG Times"/>
      <w:b/>
      <w:sz w:val="24"/>
      <w:szCs w:val="24"/>
      <w:lang w:val="en-US"/>
    </w:rPr>
  </w:style>
  <w:style w:type="character" w:customStyle="1" w:styleId="Ttulo7Char">
    <w:name w:val="Título 7 Char"/>
    <w:rPr>
      <w:rFonts w:ascii="Calibri" w:eastAsia="Times New Roman" w:hAnsi="Calibri" w:cs="Mangal"/>
      <w:kern w:val="1"/>
      <w:sz w:val="24"/>
      <w:szCs w:val="21"/>
      <w:lang w:bidi="hi-IN"/>
    </w:rPr>
  </w:style>
  <w:style w:type="character" w:customStyle="1" w:styleId="Ttulo9Char">
    <w:name w:val="Título 9 Char"/>
    <w:rPr>
      <w:rFonts w:ascii="Cambria" w:eastAsia="Times New Roman" w:hAnsi="Cambria" w:cs="Mangal"/>
      <w:kern w:val="1"/>
      <w:sz w:val="22"/>
      <w:lang w:bidi="hi-IN"/>
    </w:rPr>
  </w:style>
  <w:style w:type="character" w:customStyle="1" w:styleId="Corpodetexto2Char">
    <w:name w:val="Corpo de texto 2 Char"/>
    <w:rPr>
      <w:rFonts w:eastAsia="Lucida Sans Unicode" w:cs="Mangal"/>
      <w:kern w:val="1"/>
      <w:sz w:val="24"/>
      <w:szCs w:val="21"/>
      <w:lang w:bidi="hi-IN"/>
    </w:rPr>
  </w:style>
  <w:style w:type="character" w:customStyle="1" w:styleId="Recuodecorpodetexto2Char">
    <w:name w:val="Recuo de corpo de texto 2 Char"/>
    <w:rPr>
      <w:rFonts w:eastAsia="Lucida Sans Unicode" w:cs="Mangal"/>
      <w:kern w:val="1"/>
      <w:sz w:val="24"/>
      <w:szCs w:val="21"/>
      <w:lang w:bidi="hi-IN"/>
    </w:rPr>
  </w:style>
  <w:style w:type="character" w:customStyle="1" w:styleId="Corpodetexto3Char">
    <w:name w:val="Corpo de texto 3 Char"/>
    <w:rPr>
      <w:rFonts w:eastAsia="Lucida Sans Unicode" w:cs="Mangal"/>
      <w:kern w:val="1"/>
      <w:sz w:val="16"/>
      <w:szCs w:val="14"/>
      <w:lang w:bidi="hi-IN"/>
    </w:rPr>
  </w:style>
  <w:style w:type="character" w:customStyle="1" w:styleId="Recuodecorpodetexto3Char">
    <w:name w:val="Recuo de corpo de texto 3 Char"/>
    <w:rPr>
      <w:rFonts w:eastAsia="Lucida Sans Unicode" w:cs="Mangal"/>
      <w:kern w:val="1"/>
      <w:sz w:val="16"/>
      <w:szCs w:val="14"/>
      <w:lang w:bidi="hi-IN"/>
    </w:rPr>
  </w:style>
  <w:style w:type="character" w:customStyle="1" w:styleId="RecuodecorpodetextoChar">
    <w:name w:val="Recuo de corpo de texto Char"/>
    <w:rPr>
      <w:rFonts w:eastAsia="Lucida Sans Unicode" w:cs="Mangal"/>
      <w:kern w:val="1"/>
      <w:sz w:val="24"/>
      <w:szCs w:val="21"/>
      <w:lang w:bidi="hi-IN"/>
    </w:rPr>
  </w:style>
  <w:style w:type="character" w:customStyle="1" w:styleId="TextodecomentrioChar1">
    <w:name w:val="Texto de comentário Char1"/>
    <w:basedOn w:val="Fontepargpadro3"/>
  </w:style>
  <w:style w:type="character" w:styleId="Forte">
    <w:name w:val="Strong"/>
    <w:qFormat/>
    <w:rPr>
      <w:b/>
      <w:bCs/>
    </w:rPr>
  </w:style>
  <w:style w:type="paragraph" w:customStyle="1" w:styleId="Ttulo8">
    <w:name w:val="Título8"/>
    <w:basedOn w:val="Normal"/>
    <w:next w:val="Corpodetexto"/>
    <w:pPr>
      <w:keepNext/>
      <w:spacing w:before="240" w:after="120"/>
    </w:pPr>
    <w:rPr>
      <w:rFonts w:ascii="Arial" w:hAnsi="Arial"/>
      <w:sz w:val="28"/>
      <w:szCs w:val="28"/>
    </w:rPr>
  </w:style>
  <w:style w:type="paragraph" w:styleId="Corpodetexto">
    <w:name w:val="Body Text"/>
    <w:basedOn w:val="Normal"/>
    <w:pPr>
      <w:spacing w:after="120"/>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customStyle="1" w:styleId="Ttulo70">
    <w:name w:val="Título7"/>
    <w:basedOn w:val="Normal"/>
    <w:next w:val="Corpodetexto"/>
    <w:pPr>
      <w:keepNext/>
      <w:spacing w:before="240" w:after="120"/>
    </w:pPr>
    <w:rPr>
      <w:rFonts w:ascii="Arial" w:hAnsi="Arial"/>
      <w:sz w:val="28"/>
      <w:szCs w:val="28"/>
    </w:rPr>
  </w:style>
  <w:style w:type="paragraph" w:customStyle="1" w:styleId="Ttulo6">
    <w:name w:val="Título6"/>
    <w:basedOn w:val="Normal"/>
    <w:next w:val="Corpodetexto"/>
    <w:pPr>
      <w:widowControl/>
      <w:suppressAutoHyphens w:val="0"/>
      <w:jc w:val="center"/>
    </w:pPr>
    <w:rPr>
      <w:rFonts w:ascii="CG Times" w:eastAsia="Times New Roman" w:hAnsi="CG Times" w:cs="Times New Roman"/>
      <w:b/>
      <w:lang w:val="en-US" w:bidi="ar-SA"/>
    </w:rPr>
  </w:style>
  <w:style w:type="paragraph" w:customStyle="1" w:styleId="Ttulo5">
    <w:name w:val="Título5"/>
    <w:basedOn w:val="Normal"/>
    <w:next w:val="Corpodetexto"/>
    <w:pPr>
      <w:keepNext/>
      <w:spacing w:before="240" w:after="120"/>
    </w:pPr>
    <w:rPr>
      <w:rFonts w:ascii="Arial" w:hAnsi="Arial"/>
      <w:sz w:val="28"/>
      <w:szCs w:val="28"/>
    </w:rPr>
  </w:style>
  <w:style w:type="paragraph" w:customStyle="1" w:styleId="Legenda5">
    <w:name w:val="Legenda5"/>
    <w:basedOn w:val="Normal"/>
    <w:pPr>
      <w:suppressLineNumbers/>
      <w:spacing w:before="120" w:after="120"/>
    </w:pPr>
    <w:rPr>
      <w:i/>
      <w:iCs/>
    </w:rPr>
  </w:style>
  <w:style w:type="paragraph" w:customStyle="1" w:styleId="Ttulo40">
    <w:name w:val="Título4"/>
    <w:basedOn w:val="Normal"/>
    <w:next w:val="Corpodetexto"/>
    <w:pPr>
      <w:keepNext/>
      <w:spacing w:before="240" w:after="120"/>
    </w:pPr>
    <w:rPr>
      <w:rFonts w:ascii="Arial" w:hAnsi="Arial"/>
      <w:sz w:val="28"/>
      <w:szCs w:val="28"/>
    </w:rPr>
  </w:style>
  <w:style w:type="paragraph" w:customStyle="1" w:styleId="Legenda4">
    <w:name w:val="Legenda4"/>
    <w:basedOn w:val="Normal"/>
    <w:pPr>
      <w:suppressLineNumbers/>
      <w:spacing w:before="120" w:after="120"/>
    </w:pPr>
    <w:rPr>
      <w:i/>
      <w:iCs/>
    </w:rPr>
  </w:style>
  <w:style w:type="paragraph" w:customStyle="1" w:styleId="Ttulo30">
    <w:name w:val="Título3"/>
    <w:basedOn w:val="Normal"/>
    <w:next w:val="Corpodetexto"/>
    <w:pPr>
      <w:keepNext/>
      <w:spacing w:before="240" w:after="120"/>
    </w:pPr>
    <w:rPr>
      <w:rFonts w:ascii="Arial" w:hAnsi="Arial"/>
      <w:sz w:val="28"/>
      <w:szCs w:val="28"/>
    </w:rPr>
  </w:style>
  <w:style w:type="paragraph" w:customStyle="1" w:styleId="Legenda3">
    <w:name w:val="Legenda3"/>
    <w:basedOn w:val="Normal"/>
    <w:pPr>
      <w:suppressLineNumbers/>
      <w:spacing w:before="120" w:after="120"/>
    </w:pPr>
    <w:rPr>
      <w:i/>
      <w:iCs/>
    </w:rPr>
  </w:style>
  <w:style w:type="paragraph" w:customStyle="1" w:styleId="Ttulo10">
    <w:name w:val="Título1"/>
    <w:basedOn w:val="Normal"/>
    <w:next w:val="Corpodetexto"/>
    <w:pPr>
      <w:keepNext/>
      <w:spacing w:before="240" w:after="120"/>
    </w:pPr>
    <w:rPr>
      <w:rFonts w:ascii="Arial" w:hAnsi="Arial"/>
      <w:sz w:val="28"/>
      <w:szCs w:val="28"/>
    </w:rPr>
  </w:style>
  <w:style w:type="paragraph" w:customStyle="1" w:styleId="Ttulo20">
    <w:name w:val="Título2"/>
    <w:basedOn w:val="Ttulo10"/>
    <w:next w:val="Subttulo"/>
  </w:style>
  <w:style w:type="paragraph" w:styleId="Subttulo">
    <w:name w:val="Subtitle"/>
    <w:basedOn w:val="Ttulo10"/>
    <w:next w:val="Corpodetexto"/>
    <w:qFormat/>
    <w:pPr>
      <w:jc w:val="center"/>
    </w:pPr>
    <w:rPr>
      <w:i/>
      <w:iCs/>
    </w:rPr>
  </w:style>
  <w:style w:type="paragraph" w:customStyle="1" w:styleId="Legenda2">
    <w:name w:val="Legenda2"/>
    <w:basedOn w:val="Normal"/>
    <w:pPr>
      <w:suppressLineNumbers/>
      <w:spacing w:before="120" w:after="120"/>
    </w:pPr>
    <w:rPr>
      <w:i/>
      <w:iCs/>
    </w:rPr>
  </w:style>
  <w:style w:type="paragraph" w:customStyle="1" w:styleId="Legenda1">
    <w:name w:val="Legenda1"/>
    <w:basedOn w:val="Normal"/>
    <w:pPr>
      <w:suppressLineNumbers/>
      <w:spacing w:before="120" w:after="120"/>
    </w:pPr>
    <w:rPr>
      <w:i/>
      <w:iCs/>
    </w:rPr>
  </w:style>
  <w:style w:type="paragraph" w:customStyle="1" w:styleId="Contedodetabela">
    <w:name w:val="Conteúdo de tabela"/>
    <w:basedOn w:val="Normal"/>
    <w:pPr>
      <w:suppressLineNumbers/>
    </w:pPr>
  </w:style>
  <w:style w:type="paragraph" w:customStyle="1" w:styleId="WW-ContedodaTabela1111111111111">
    <w:name w:val="WW-Conteúdo da Tabela1111111111111"/>
    <w:basedOn w:val="Corpodetexto"/>
    <w:pPr>
      <w:suppressLineNumbers/>
    </w:pPr>
  </w:style>
  <w:style w:type="paragraph" w:customStyle="1" w:styleId="WW-TtulodaTabela1111111111111">
    <w:name w:val="WW-Título da Tabela1111111111111"/>
    <w:basedOn w:val="WW-ContedodaTabela1111111111111"/>
    <w:pPr>
      <w:jc w:val="center"/>
    </w:pPr>
    <w:rPr>
      <w:b/>
      <w:bCs/>
      <w:i/>
      <w:iCs/>
    </w:r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BalloonText1">
    <w:name w:val="Balloon Text1"/>
    <w:basedOn w:val="Normal"/>
    <w:rPr>
      <w:rFonts w:ascii="Tahoma" w:hAnsi="Tahoma" w:cs="Tahoma"/>
      <w:sz w:val="16"/>
      <w:szCs w:val="14"/>
    </w:rPr>
  </w:style>
  <w:style w:type="paragraph" w:customStyle="1" w:styleId="Textodecomentrio1">
    <w:name w:val="Texto de comentário1"/>
    <w:basedOn w:val="Normal"/>
    <w:rPr>
      <w:sz w:val="20"/>
      <w:szCs w:val="18"/>
    </w:rPr>
  </w:style>
  <w:style w:type="paragraph" w:customStyle="1" w:styleId="CommentSubject1">
    <w:name w:val="Comment Subject1"/>
    <w:basedOn w:val="Textodecomentrio1"/>
    <w:next w:val="Textodecomentrio1"/>
    <w:rPr>
      <w:b/>
      <w:bCs/>
    </w:rPr>
  </w:style>
  <w:style w:type="paragraph" w:customStyle="1" w:styleId="CommentText1">
    <w:name w:val="Comment Text1"/>
    <w:basedOn w:val="Normal"/>
    <w:rPr>
      <w:sz w:val="20"/>
      <w:szCs w:val="18"/>
    </w:rPr>
  </w:style>
  <w:style w:type="paragraph" w:customStyle="1" w:styleId="BalloonText2">
    <w:name w:val="Balloon Text2"/>
    <w:basedOn w:val="Normal"/>
    <w:rPr>
      <w:rFonts w:ascii="Tahoma" w:hAnsi="Tahoma" w:cs="Tahoma"/>
      <w:sz w:val="16"/>
      <w:szCs w:val="14"/>
    </w:rPr>
  </w:style>
  <w:style w:type="paragraph" w:styleId="Rodap">
    <w:name w:val="footer"/>
    <w:basedOn w:val="Normal"/>
    <w:link w:val="RodapChar2"/>
    <w:pPr>
      <w:suppressLineNumbers/>
      <w:tabs>
        <w:tab w:val="center" w:pos="4819"/>
        <w:tab w:val="right" w:pos="9638"/>
      </w:tabs>
    </w:pPr>
    <w:rPr>
      <w:lang w:val="x-none"/>
    </w:rPr>
  </w:style>
  <w:style w:type="character" w:customStyle="1" w:styleId="RodapChar2">
    <w:name w:val="Rodapé Char2"/>
    <w:link w:val="Rodap"/>
    <w:uiPriority w:val="99"/>
    <w:rsid w:val="00A321AD"/>
    <w:rPr>
      <w:rFonts w:eastAsia="Lucida Sans Unicode" w:cs="Mangal"/>
      <w:kern w:val="1"/>
      <w:sz w:val="24"/>
      <w:szCs w:val="24"/>
      <w:lang w:eastAsia="zh-CN" w:bidi="hi-IN"/>
    </w:rPr>
  </w:style>
  <w:style w:type="paragraph" w:customStyle="1" w:styleId="ListNumber1">
    <w:name w:val="List Number1"/>
    <w:basedOn w:val="Normal"/>
    <w:pPr>
      <w:widowControl/>
      <w:numPr>
        <w:numId w:val="5"/>
      </w:numPr>
      <w:spacing w:after="120"/>
      <w:jc w:val="both"/>
    </w:pPr>
    <w:rPr>
      <w:rFonts w:eastAsia="Times New Roman" w:cs="Times New Roman"/>
      <w:sz w:val="22"/>
      <w:lang w:val="en-US" w:bidi="ar-SA"/>
    </w:rPr>
  </w:style>
  <w:style w:type="paragraph" w:styleId="Textodebalo">
    <w:name w:val="Balloon Text"/>
    <w:basedOn w:val="Normal"/>
    <w:link w:val="TextodebaloChar2"/>
    <w:uiPriority w:val="99"/>
    <w:rPr>
      <w:rFonts w:ascii="Tahoma" w:hAnsi="Tahoma" w:cs="Tahoma"/>
      <w:sz w:val="16"/>
      <w:szCs w:val="14"/>
    </w:rPr>
  </w:style>
  <w:style w:type="character" w:customStyle="1" w:styleId="TextodebaloChar2">
    <w:name w:val="Texto de balão Char2"/>
    <w:link w:val="Textodebalo"/>
    <w:uiPriority w:val="99"/>
    <w:rsid w:val="00EE1916"/>
    <w:rPr>
      <w:rFonts w:ascii="Tahoma" w:eastAsia="Lucida Sans Unicode" w:hAnsi="Tahoma" w:cs="Tahoma"/>
      <w:kern w:val="1"/>
      <w:sz w:val="16"/>
      <w:szCs w:val="14"/>
      <w:lang w:eastAsia="zh-CN" w:bidi="hi-IN"/>
    </w:rPr>
  </w:style>
  <w:style w:type="paragraph" w:styleId="Cabealho">
    <w:name w:val="header"/>
    <w:basedOn w:val="Normal"/>
    <w:link w:val="CabealhoChar2"/>
    <w:pPr>
      <w:widowControl/>
      <w:tabs>
        <w:tab w:val="center" w:pos="4153"/>
        <w:tab w:val="right" w:pos="8306"/>
      </w:tabs>
      <w:spacing w:after="60"/>
      <w:jc w:val="both"/>
    </w:pPr>
    <w:rPr>
      <w:rFonts w:ascii="Arial" w:eastAsia="Times New Roman" w:hAnsi="Arial" w:cs="Times New Roman"/>
      <w:sz w:val="22"/>
      <w:lang w:val="en-GB" w:bidi="ar-SA"/>
    </w:rPr>
  </w:style>
  <w:style w:type="character" w:customStyle="1" w:styleId="CabealhoChar2">
    <w:name w:val="Cabeçalho Char2"/>
    <w:link w:val="Cabealho"/>
    <w:uiPriority w:val="99"/>
    <w:rsid w:val="00A321AD"/>
    <w:rPr>
      <w:rFonts w:ascii="Arial" w:hAnsi="Arial" w:cs="Arial"/>
      <w:kern w:val="1"/>
      <w:sz w:val="22"/>
      <w:szCs w:val="24"/>
      <w:lang w:val="en-GB" w:eastAsia="zh-CN"/>
    </w:rPr>
  </w:style>
  <w:style w:type="paragraph" w:styleId="Textodenotaderodap">
    <w:name w:val="footnote text"/>
    <w:basedOn w:val="Normal"/>
    <w:link w:val="TextodenotaderodapChar1"/>
    <w:pPr>
      <w:spacing w:after="60"/>
      <w:jc w:val="both"/>
    </w:pPr>
    <w:rPr>
      <w:rFonts w:ascii="Courier" w:eastAsia="Times New Roman" w:hAnsi="Courier" w:cs="Courier"/>
      <w:sz w:val="22"/>
      <w:szCs w:val="20"/>
      <w:lang w:val="en-US" w:bidi="ar-SA"/>
    </w:rPr>
  </w:style>
  <w:style w:type="paragraph" w:customStyle="1" w:styleId="western">
    <w:name w:val="western"/>
    <w:basedOn w:val="Normal"/>
    <w:pPr>
      <w:widowControl/>
      <w:suppressAutoHyphens w:val="0"/>
      <w:spacing w:before="100" w:after="119"/>
    </w:pPr>
    <w:rPr>
      <w:rFonts w:eastAsia="Times New Roman" w:cs="Times New Roman"/>
      <w:lang w:bidi="ar-SA"/>
    </w:rPr>
  </w:style>
  <w:style w:type="paragraph" w:customStyle="1" w:styleId="Para">
    <w:name w:val="Para"/>
    <w:basedOn w:val="Normal"/>
    <w:pPr>
      <w:widowControl/>
      <w:autoSpaceDE w:val="0"/>
      <w:spacing w:before="240" w:after="60"/>
      <w:ind w:left="360"/>
      <w:jc w:val="both"/>
    </w:pPr>
    <w:rPr>
      <w:rFonts w:eastAsia="Times New Roman" w:cs="Times New Roman"/>
      <w:sz w:val="22"/>
      <w:szCs w:val="22"/>
      <w:lang w:val="en-US" w:bidi="ar-SA"/>
    </w:rPr>
  </w:style>
  <w:style w:type="paragraph" w:customStyle="1" w:styleId="BoxText">
    <w:name w:val="BoxText"/>
    <w:basedOn w:val="Normal"/>
    <w:pPr>
      <w:tabs>
        <w:tab w:val="right" w:pos="9360"/>
      </w:tabs>
      <w:suppressAutoHyphens w:val="0"/>
      <w:spacing w:before="120" w:after="120"/>
    </w:pPr>
    <w:rPr>
      <w:rFonts w:ascii="Arial" w:eastAsia="Times New Roman" w:hAnsi="Arial" w:cs="Arial"/>
      <w:sz w:val="17"/>
      <w:lang w:val="en-CA" w:bidi="ar-SA"/>
    </w:rPr>
  </w:style>
  <w:style w:type="paragraph" w:customStyle="1" w:styleId="WW-Padro">
    <w:name w:val="WW-Padrão"/>
    <w:pPr>
      <w:tabs>
        <w:tab w:val="left" w:pos="708"/>
      </w:tabs>
      <w:suppressAutoHyphens/>
      <w:spacing w:after="200" w:line="276" w:lineRule="auto"/>
    </w:pPr>
    <w:rPr>
      <w:rFonts w:eastAsia="Lucida Sans Unicode" w:cs="Mangal"/>
      <w:sz w:val="24"/>
      <w:szCs w:val="24"/>
      <w:lang w:eastAsia="zh-CN" w:bidi="hi-IN"/>
    </w:rPr>
  </w:style>
  <w:style w:type="paragraph" w:customStyle="1" w:styleId="Numerada1">
    <w:name w:val="Numerada1"/>
    <w:basedOn w:val="Normal"/>
    <w:pPr>
      <w:numPr>
        <w:numId w:val="2"/>
      </w:numPr>
    </w:pPr>
    <w:rPr>
      <w:szCs w:val="21"/>
    </w:rPr>
  </w:style>
  <w:style w:type="paragraph" w:customStyle="1" w:styleId="Parts">
    <w:name w:val="Parts"/>
    <w:basedOn w:val="Normal"/>
    <w:pPr>
      <w:widowControl/>
      <w:suppressAutoHyphens w:val="0"/>
      <w:ind w:right="1008"/>
    </w:pPr>
    <w:rPr>
      <w:rFonts w:ascii="Arial Black" w:eastAsia="Times New Roman" w:hAnsi="Arial Black" w:cs="Times New Roman"/>
      <w:b/>
      <w:bCs/>
      <w:sz w:val="22"/>
      <w:szCs w:val="22"/>
      <w:lang w:val="en-US" w:bidi="ar-SA"/>
    </w:rPr>
  </w:style>
  <w:style w:type="paragraph" w:customStyle="1" w:styleId="Corpodetexto21">
    <w:name w:val="Corpo de texto 21"/>
    <w:basedOn w:val="Normal"/>
    <w:pPr>
      <w:spacing w:after="120" w:line="480" w:lineRule="auto"/>
    </w:pPr>
    <w:rPr>
      <w:szCs w:val="21"/>
    </w:rPr>
  </w:style>
  <w:style w:type="paragraph" w:customStyle="1" w:styleId="Recuodecorpodetexto21">
    <w:name w:val="Recuo de corpo de texto 21"/>
    <w:basedOn w:val="Normal"/>
    <w:pPr>
      <w:spacing w:after="120" w:line="480" w:lineRule="auto"/>
      <w:ind w:left="283"/>
    </w:pPr>
    <w:rPr>
      <w:szCs w:val="21"/>
    </w:rPr>
  </w:style>
  <w:style w:type="paragraph" w:customStyle="1" w:styleId="Corpodetexto31">
    <w:name w:val="Corpo de texto 31"/>
    <w:basedOn w:val="Normal"/>
    <w:pPr>
      <w:spacing w:after="120"/>
    </w:pPr>
    <w:rPr>
      <w:sz w:val="16"/>
      <w:szCs w:val="14"/>
    </w:rPr>
  </w:style>
  <w:style w:type="paragraph" w:customStyle="1" w:styleId="Recuodecorpodetexto31">
    <w:name w:val="Recuo de corpo de texto 31"/>
    <w:basedOn w:val="Normal"/>
    <w:pPr>
      <w:spacing w:after="120"/>
      <w:ind w:left="283"/>
    </w:pPr>
    <w:rPr>
      <w:sz w:val="16"/>
      <w:szCs w:val="14"/>
    </w:rPr>
  </w:style>
  <w:style w:type="paragraph" w:styleId="Recuodecorpodetexto">
    <w:name w:val="Body Text Indent"/>
    <w:basedOn w:val="Normal"/>
    <w:pPr>
      <w:spacing w:after="120"/>
      <w:ind w:left="283"/>
    </w:pPr>
    <w:rPr>
      <w:szCs w:val="21"/>
    </w:rPr>
  </w:style>
  <w:style w:type="paragraph" w:customStyle="1" w:styleId="Textodecomentrio2">
    <w:name w:val="Texto de comentário2"/>
    <w:basedOn w:val="Normal"/>
    <w:pPr>
      <w:suppressAutoHyphens w:val="0"/>
    </w:pPr>
    <w:rPr>
      <w:rFonts w:eastAsia="Times New Roman" w:cs="Times New Roman"/>
      <w:sz w:val="20"/>
      <w:szCs w:val="20"/>
      <w:lang w:bidi="ar-SA"/>
    </w:rPr>
  </w:style>
  <w:style w:type="paragraph" w:customStyle="1" w:styleId="Contedodoquadro">
    <w:name w:val="Conteúdo do quadro"/>
    <w:basedOn w:val="Corpodetexto"/>
  </w:style>
  <w:style w:type="character" w:styleId="Refdecomentrio">
    <w:name w:val="annotation reference"/>
    <w:aliases w:val="Heading 9 Char"/>
    <w:unhideWhenUsed/>
    <w:rsid w:val="00A321AD"/>
    <w:rPr>
      <w:sz w:val="16"/>
      <w:szCs w:val="16"/>
    </w:rPr>
  </w:style>
  <w:style w:type="paragraph" w:styleId="Textodecomentrio">
    <w:name w:val="annotation text"/>
    <w:basedOn w:val="Normal"/>
    <w:link w:val="TextodecomentrioChar3"/>
    <w:unhideWhenUsed/>
    <w:rsid w:val="00A321AD"/>
    <w:rPr>
      <w:sz w:val="20"/>
      <w:szCs w:val="18"/>
      <w:lang w:val="x-none"/>
    </w:rPr>
  </w:style>
  <w:style w:type="character" w:customStyle="1" w:styleId="TextodecomentrioChar3">
    <w:name w:val="Texto de comentário Char3"/>
    <w:link w:val="Textodecomentrio"/>
    <w:uiPriority w:val="99"/>
    <w:rsid w:val="00A321AD"/>
    <w:rPr>
      <w:rFonts w:eastAsia="Lucida Sans Unicode" w:cs="Mangal"/>
      <w:kern w:val="1"/>
      <w:szCs w:val="18"/>
      <w:lang w:eastAsia="zh-CN" w:bidi="hi-IN"/>
    </w:rPr>
  </w:style>
  <w:style w:type="paragraph" w:styleId="Assuntodocomentrio">
    <w:name w:val="annotation subject"/>
    <w:basedOn w:val="Textodecomentrio"/>
    <w:next w:val="Textodecomentrio"/>
    <w:link w:val="AssuntodocomentrioChar2"/>
    <w:uiPriority w:val="99"/>
    <w:semiHidden/>
    <w:unhideWhenUsed/>
    <w:rsid w:val="00A321AD"/>
    <w:rPr>
      <w:b/>
      <w:bCs/>
    </w:rPr>
  </w:style>
  <w:style w:type="character" w:customStyle="1" w:styleId="AssuntodocomentrioChar2">
    <w:name w:val="Assunto do comentário Char2"/>
    <w:link w:val="Assuntodocomentrio"/>
    <w:uiPriority w:val="99"/>
    <w:semiHidden/>
    <w:rsid w:val="00A321AD"/>
    <w:rPr>
      <w:rFonts w:eastAsia="Lucida Sans Unicode" w:cs="Mangal"/>
      <w:b/>
      <w:bCs/>
      <w:kern w:val="1"/>
      <w:szCs w:val="18"/>
      <w:lang w:eastAsia="zh-CN" w:bidi="hi-IN"/>
    </w:rPr>
  </w:style>
  <w:style w:type="character" w:customStyle="1" w:styleId="Fontepargpadro6">
    <w:name w:val="Fonte parág. padrão6"/>
    <w:rsid w:val="00EE1916"/>
  </w:style>
  <w:style w:type="character" w:customStyle="1" w:styleId="WW-Absatz-Standardschriftart1">
    <w:name w:val="WW-Absatz-Standardschriftart1"/>
    <w:rsid w:val="00EE1916"/>
  </w:style>
  <w:style w:type="character" w:customStyle="1" w:styleId="Refdecomentrio2">
    <w:name w:val="Ref. de comentário2"/>
    <w:rsid w:val="00EE1916"/>
    <w:rPr>
      <w:sz w:val="16"/>
      <w:szCs w:val="16"/>
    </w:rPr>
  </w:style>
  <w:style w:type="character" w:customStyle="1" w:styleId="TextodecomentrioChar2">
    <w:name w:val="Texto de comentário Char2"/>
    <w:rsid w:val="00EE1916"/>
    <w:rPr>
      <w:rFonts w:eastAsia="Lucida Sans Unicode" w:cs="Mangal"/>
      <w:kern w:val="1"/>
      <w:szCs w:val="18"/>
      <w:lang w:eastAsia="zh-CN" w:bidi="hi-IN"/>
    </w:rPr>
  </w:style>
  <w:style w:type="character" w:customStyle="1" w:styleId="AssuntodocomentrioChar1">
    <w:name w:val="Assunto do comentário Char1"/>
    <w:rsid w:val="00EE1916"/>
    <w:rPr>
      <w:rFonts w:eastAsia="Lucida Sans Unicode" w:cs="Mangal"/>
      <w:b/>
      <w:bCs/>
      <w:kern w:val="1"/>
      <w:szCs w:val="18"/>
      <w:lang w:eastAsia="zh-CN" w:bidi="hi-IN"/>
    </w:rPr>
  </w:style>
  <w:style w:type="character" w:customStyle="1" w:styleId="CabealhoChar1">
    <w:name w:val="Cabeçalho Char1"/>
    <w:rsid w:val="00EE1916"/>
    <w:rPr>
      <w:rFonts w:ascii="Arial" w:hAnsi="Arial" w:cs="Arial"/>
      <w:kern w:val="1"/>
      <w:sz w:val="22"/>
      <w:szCs w:val="24"/>
      <w:lang w:val="en-GB" w:eastAsia="zh-CN"/>
    </w:rPr>
  </w:style>
  <w:style w:type="character" w:customStyle="1" w:styleId="RodapChar1">
    <w:name w:val="Rodapé Char1"/>
    <w:rsid w:val="00EE1916"/>
    <w:rPr>
      <w:rFonts w:eastAsia="Lucida Sans Unicode" w:cs="Mangal"/>
      <w:kern w:val="1"/>
      <w:sz w:val="24"/>
      <w:szCs w:val="24"/>
      <w:lang w:eastAsia="zh-CN" w:bidi="hi-IN"/>
    </w:rPr>
  </w:style>
  <w:style w:type="paragraph" w:customStyle="1" w:styleId="Ttulo90">
    <w:name w:val="Título9"/>
    <w:basedOn w:val="Normal"/>
    <w:next w:val="Corpodetexto"/>
    <w:rsid w:val="00EE1916"/>
    <w:pPr>
      <w:keepNext/>
      <w:spacing w:before="240" w:after="120"/>
    </w:pPr>
    <w:rPr>
      <w:rFonts w:ascii="Arial" w:hAnsi="Arial"/>
      <w:sz w:val="28"/>
      <w:szCs w:val="28"/>
    </w:rPr>
  </w:style>
  <w:style w:type="paragraph" w:customStyle="1" w:styleId="Textodebalo1">
    <w:name w:val="Texto de balão1"/>
    <w:basedOn w:val="Normal"/>
    <w:rsid w:val="00EE1916"/>
    <w:rPr>
      <w:rFonts w:ascii="Tahoma" w:hAnsi="Tahoma" w:cs="Tahoma"/>
      <w:sz w:val="16"/>
      <w:szCs w:val="14"/>
    </w:rPr>
  </w:style>
  <w:style w:type="paragraph" w:customStyle="1" w:styleId="Textodecomentrio3">
    <w:name w:val="Texto de comentário3"/>
    <w:basedOn w:val="Normal"/>
    <w:rsid w:val="00EE1916"/>
    <w:rPr>
      <w:sz w:val="20"/>
      <w:szCs w:val="18"/>
    </w:rPr>
  </w:style>
  <w:style w:type="paragraph" w:customStyle="1" w:styleId="Assuntodocomentrio1">
    <w:name w:val="Assunto do comentário1"/>
    <w:basedOn w:val="Textodecomentrio3"/>
    <w:next w:val="Textodecomentrio3"/>
    <w:rsid w:val="00EE1916"/>
    <w:rPr>
      <w:b/>
      <w:bCs/>
    </w:rPr>
  </w:style>
  <w:style w:type="paragraph" w:styleId="PargrafodaLista">
    <w:name w:val="List Paragraph"/>
    <w:basedOn w:val="Normal"/>
    <w:uiPriority w:val="34"/>
    <w:qFormat/>
    <w:rsid w:val="00EE1916"/>
    <w:pPr>
      <w:ind w:left="708"/>
    </w:pPr>
    <w:rPr>
      <w:szCs w:val="21"/>
    </w:rPr>
  </w:style>
  <w:style w:type="table" w:styleId="Tabelacomgrade">
    <w:name w:val="Table Grid"/>
    <w:basedOn w:val="Tabelanormal"/>
    <w:uiPriority w:val="39"/>
    <w:rsid w:val="00EE1916"/>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nhideWhenUsed/>
    <w:rsid w:val="00EE19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pt-BR" w:bidi="ar-SA"/>
    </w:rPr>
  </w:style>
  <w:style w:type="character" w:customStyle="1" w:styleId="Pr-formataoHTMLChar">
    <w:name w:val="Pré-formatação HTML Char"/>
    <w:link w:val="Pr-formataoHTML"/>
    <w:uiPriority w:val="99"/>
    <w:semiHidden/>
    <w:rsid w:val="00EE1916"/>
    <w:rPr>
      <w:rFonts w:ascii="Courier New" w:hAnsi="Courier New" w:cs="Courier New"/>
    </w:rPr>
  </w:style>
  <w:style w:type="paragraph" w:customStyle="1" w:styleId="ListParagraph1">
    <w:name w:val="List Paragraph1"/>
    <w:basedOn w:val="Normal"/>
    <w:rsid w:val="00EE1916"/>
    <w:pPr>
      <w:widowControl/>
      <w:spacing w:after="200" w:line="276" w:lineRule="auto"/>
      <w:ind w:left="720"/>
      <w:contextualSpacing/>
    </w:pPr>
    <w:rPr>
      <w:rFonts w:ascii="Calibri" w:eastAsia="Times New Roman" w:hAnsi="Calibri" w:cs="Times New Roman"/>
      <w:color w:val="00000A"/>
      <w:kern w:val="0"/>
      <w:sz w:val="22"/>
      <w:szCs w:val="22"/>
      <w:lang w:val="es-PA" w:eastAsia="pt-BR" w:bidi="ar-SA"/>
    </w:rPr>
  </w:style>
  <w:style w:type="paragraph" w:styleId="Reviso">
    <w:name w:val="Revision"/>
    <w:hidden/>
    <w:uiPriority w:val="99"/>
    <w:semiHidden/>
    <w:rsid w:val="00EE1916"/>
    <w:rPr>
      <w:rFonts w:eastAsia="Lucida Sans Unicode" w:cs="Mangal"/>
      <w:kern w:val="1"/>
      <w:sz w:val="24"/>
      <w:szCs w:val="21"/>
      <w:lang w:eastAsia="zh-CN" w:bidi="hi-IN"/>
    </w:rPr>
  </w:style>
  <w:style w:type="paragraph" w:customStyle="1" w:styleId="Normal1">
    <w:name w:val="Normal1"/>
    <w:rsid w:val="0042413B"/>
    <w:pPr>
      <w:suppressAutoHyphens/>
      <w:autoSpaceDE w:val="0"/>
    </w:pPr>
    <w:rPr>
      <w:rFonts w:ascii="Calibri" w:hAnsi="Calibri" w:cs="Calibri"/>
      <w:color w:val="000000"/>
      <w:sz w:val="24"/>
      <w:szCs w:val="24"/>
      <w:lang w:val="en-US" w:eastAsia="ar-SA"/>
    </w:rPr>
  </w:style>
  <w:style w:type="character" w:styleId="Refdenotaderodap">
    <w:name w:val="footnote reference"/>
    <w:rsid w:val="008D2992"/>
    <w:rPr>
      <w:vertAlign w:val="superscript"/>
    </w:rPr>
  </w:style>
  <w:style w:type="paragraph" w:styleId="CabealhodoSumrio">
    <w:name w:val="TOC Heading"/>
    <w:basedOn w:val="Ttulo1"/>
    <w:next w:val="Normal"/>
    <w:uiPriority w:val="39"/>
    <w:unhideWhenUsed/>
    <w:qFormat/>
    <w:rsid w:val="006709F7"/>
    <w:pPr>
      <w:keepLines/>
      <w:pBdr>
        <w:top w:val="none" w:sz="0" w:space="0" w:color="auto"/>
      </w:pBdr>
      <w:tabs>
        <w:tab w:val="clear" w:pos="720"/>
      </w:tabs>
      <w:suppressAutoHyphens w:val="0"/>
      <w:spacing w:before="240" w:after="0" w:line="259" w:lineRule="auto"/>
      <w:jc w:val="left"/>
      <w:outlineLvl w:val="9"/>
    </w:pPr>
    <w:rPr>
      <w:rFonts w:ascii="Calibri Light" w:hAnsi="Calibri Light" w:cs="Times New Roman"/>
      <w:b w:val="0"/>
      <w:smallCaps w:val="0"/>
      <w:color w:val="2E74B5"/>
      <w:spacing w:val="0"/>
      <w:kern w:val="0"/>
      <w:sz w:val="32"/>
      <w:szCs w:val="32"/>
      <w:lang w:val="en-US" w:eastAsia="en-US"/>
    </w:rPr>
  </w:style>
  <w:style w:type="paragraph" w:styleId="Sumrio1">
    <w:name w:val="toc 1"/>
    <w:basedOn w:val="Normal"/>
    <w:next w:val="Normal"/>
    <w:autoRedefine/>
    <w:uiPriority w:val="39"/>
    <w:unhideWhenUsed/>
    <w:rsid w:val="00BF7842"/>
    <w:pPr>
      <w:tabs>
        <w:tab w:val="right" w:leader="dot" w:pos="9628"/>
      </w:tabs>
    </w:pPr>
    <w:rPr>
      <w:szCs w:val="21"/>
    </w:rPr>
  </w:style>
  <w:style w:type="character" w:styleId="Hyperlink">
    <w:name w:val="Hyperlink"/>
    <w:uiPriority w:val="99"/>
    <w:unhideWhenUsed/>
    <w:rsid w:val="006709F7"/>
    <w:rPr>
      <w:color w:val="0563C1"/>
      <w:u w:val="single"/>
    </w:rPr>
  </w:style>
  <w:style w:type="paragraph" w:styleId="Sumrio2">
    <w:name w:val="toc 2"/>
    <w:basedOn w:val="Normal"/>
    <w:next w:val="Normal"/>
    <w:autoRedefine/>
    <w:uiPriority w:val="39"/>
    <w:unhideWhenUsed/>
    <w:rsid w:val="005F2DA8"/>
    <w:pPr>
      <w:tabs>
        <w:tab w:val="right" w:leader="dot" w:pos="9628"/>
      </w:tabs>
      <w:ind w:left="240"/>
    </w:pPr>
    <w:rPr>
      <w:szCs w:val="21"/>
    </w:rPr>
  </w:style>
  <w:style w:type="paragraph" w:styleId="Recuodecorpodetexto3">
    <w:name w:val="Body Text Indent 3"/>
    <w:basedOn w:val="Normal"/>
    <w:link w:val="Recuodecorpodetexto3Char1"/>
    <w:uiPriority w:val="99"/>
    <w:semiHidden/>
    <w:unhideWhenUsed/>
    <w:rsid w:val="00BF73E0"/>
    <w:pPr>
      <w:spacing w:after="120"/>
      <w:ind w:left="283"/>
    </w:pPr>
    <w:rPr>
      <w:sz w:val="16"/>
      <w:szCs w:val="14"/>
    </w:rPr>
  </w:style>
  <w:style w:type="character" w:customStyle="1" w:styleId="Recuodecorpodetexto3Char1">
    <w:name w:val="Recuo de corpo de texto 3 Char1"/>
    <w:link w:val="Recuodecorpodetexto3"/>
    <w:uiPriority w:val="99"/>
    <w:semiHidden/>
    <w:rsid w:val="00BF73E0"/>
    <w:rPr>
      <w:rFonts w:eastAsia="Lucida Sans Unicode" w:cs="Mangal"/>
      <w:kern w:val="1"/>
      <w:sz w:val="16"/>
      <w:szCs w:val="14"/>
      <w:lang w:eastAsia="zh-CN" w:bidi="hi-IN"/>
    </w:rPr>
  </w:style>
  <w:style w:type="paragraph" w:customStyle="1" w:styleId="Pargrafo">
    <w:name w:val="Parágrafo"/>
    <w:basedOn w:val="Normal"/>
    <w:rsid w:val="00BF73E0"/>
    <w:pPr>
      <w:widowControl/>
      <w:suppressAutoHyphens w:val="0"/>
      <w:ind w:firstLine="709"/>
      <w:jc w:val="both"/>
    </w:pPr>
    <w:rPr>
      <w:rFonts w:ascii="Arial" w:eastAsia="Times New Roman" w:hAnsi="Arial" w:cs="Times New Roman"/>
      <w:kern w:val="0"/>
      <w:szCs w:val="20"/>
      <w:lang w:eastAsia="en-US" w:bidi="ar-SA"/>
    </w:rPr>
  </w:style>
  <w:style w:type="paragraph" w:styleId="Sumrio3">
    <w:name w:val="toc 3"/>
    <w:basedOn w:val="Normal"/>
    <w:next w:val="Normal"/>
    <w:autoRedefine/>
    <w:uiPriority w:val="39"/>
    <w:unhideWhenUsed/>
    <w:rsid w:val="002B5C73"/>
    <w:pPr>
      <w:ind w:left="480"/>
    </w:pPr>
    <w:rPr>
      <w:szCs w:val="21"/>
    </w:rPr>
  </w:style>
  <w:style w:type="paragraph" w:styleId="Corpodetexto3">
    <w:name w:val="Body Text 3"/>
    <w:basedOn w:val="Normal"/>
    <w:link w:val="Corpodetexto3Char1"/>
    <w:rsid w:val="00474861"/>
    <w:pPr>
      <w:widowControl/>
      <w:suppressAutoHyphens w:val="0"/>
      <w:spacing w:after="60"/>
      <w:jc w:val="both"/>
    </w:pPr>
    <w:rPr>
      <w:rFonts w:ascii="Arial" w:eastAsia="Times New Roman" w:hAnsi="Arial" w:cs="Times New Roman"/>
      <w:kern w:val="0"/>
      <w:sz w:val="22"/>
      <w:szCs w:val="20"/>
      <w:lang w:val="en-US" w:eastAsia="en-US" w:bidi="ar-SA"/>
    </w:rPr>
  </w:style>
  <w:style w:type="character" w:customStyle="1" w:styleId="Corpodetexto3Char1">
    <w:name w:val="Corpo de texto 3 Char1"/>
    <w:link w:val="Corpodetexto3"/>
    <w:rsid w:val="00474861"/>
    <w:rPr>
      <w:rFonts w:ascii="Arial" w:hAnsi="Arial"/>
      <w:sz w:val="22"/>
      <w:lang w:val="en-US" w:eastAsia="en-US"/>
    </w:rPr>
  </w:style>
  <w:style w:type="character" w:styleId="HiperlinkVisitado">
    <w:name w:val="FollowedHyperlink"/>
    <w:uiPriority w:val="99"/>
    <w:semiHidden/>
    <w:unhideWhenUsed/>
    <w:rsid w:val="00486146"/>
    <w:rPr>
      <w:color w:val="954F72"/>
      <w:u w:val="single"/>
    </w:rPr>
  </w:style>
  <w:style w:type="character" w:customStyle="1" w:styleId="TextodenotaderodapChar1">
    <w:name w:val="Texto de nota de rodapé Char1"/>
    <w:link w:val="Textodenotaderodap"/>
    <w:uiPriority w:val="99"/>
    <w:rsid w:val="00471EBD"/>
    <w:rPr>
      <w:rFonts w:ascii="Courier" w:hAnsi="Courier" w:cs="Courier"/>
      <w:kern w:val="1"/>
      <w:sz w:val="22"/>
      <w:lang w:val="en-US" w:eastAsia="zh-CN"/>
    </w:rPr>
  </w:style>
  <w:style w:type="paragraph" w:styleId="Corpodetexto2">
    <w:name w:val="Body Text 2"/>
    <w:basedOn w:val="Normal"/>
    <w:link w:val="Corpodetexto2Char1"/>
    <w:uiPriority w:val="99"/>
    <w:semiHidden/>
    <w:unhideWhenUsed/>
    <w:rsid w:val="007B7C0B"/>
    <w:pPr>
      <w:spacing w:after="120" w:line="480" w:lineRule="auto"/>
    </w:pPr>
    <w:rPr>
      <w:szCs w:val="21"/>
    </w:rPr>
  </w:style>
  <w:style w:type="character" w:customStyle="1" w:styleId="Corpodetexto2Char1">
    <w:name w:val="Corpo de texto 2 Char1"/>
    <w:link w:val="Corpodetexto2"/>
    <w:uiPriority w:val="99"/>
    <w:semiHidden/>
    <w:rsid w:val="007B7C0B"/>
    <w:rPr>
      <w:rFonts w:eastAsia="Lucida Sans Unicode" w:cs="Mangal"/>
      <w:kern w:val="1"/>
      <w:sz w:val="24"/>
      <w:szCs w:val="21"/>
      <w:lang w:eastAsia="zh-CN" w:bidi="hi-IN"/>
    </w:rPr>
  </w:style>
  <w:style w:type="paragraph" w:styleId="Recuodecorpodetexto2">
    <w:name w:val="Body Text Indent 2"/>
    <w:basedOn w:val="Normal"/>
    <w:link w:val="Recuodecorpodetexto2Char1"/>
    <w:uiPriority w:val="99"/>
    <w:semiHidden/>
    <w:unhideWhenUsed/>
    <w:rsid w:val="007B7C0B"/>
    <w:pPr>
      <w:spacing w:after="120" w:line="480" w:lineRule="auto"/>
      <w:ind w:left="283"/>
    </w:pPr>
    <w:rPr>
      <w:szCs w:val="21"/>
    </w:rPr>
  </w:style>
  <w:style w:type="character" w:customStyle="1" w:styleId="Recuodecorpodetexto2Char1">
    <w:name w:val="Recuo de corpo de texto 2 Char1"/>
    <w:link w:val="Recuodecorpodetexto2"/>
    <w:uiPriority w:val="99"/>
    <w:semiHidden/>
    <w:rsid w:val="007B7C0B"/>
    <w:rPr>
      <w:rFonts w:eastAsia="Lucida Sans Unicode" w:cs="Mangal"/>
      <w:kern w:val="1"/>
      <w:sz w:val="24"/>
      <w:szCs w:val="21"/>
      <w:lang w:eastAsia="zh-CN" w:bidi="hi-IN"/>
    </w:rPr>
  </w:style>
  <w:style w:type="paragraph" w:styleId="NormalWeb">
    <w:name w:val="Normal (Web)"/>
    <w:basedOn w:val="Normal"/>
    <w:uiPriority w:val="99"/>
    <w:semiHidden/>
    <w:unhideWhenUsed/>
    <w:rsid w:val="007145D8"/>
    <w:pPr>
      <w:widowControl/>
      <w:suppressAutoHyphens w:val="0"/>
      <w:spacing w:before="100" w:beforeAutospacing="1" w:after="100" w:afterAutospacing="1"/>
    </w:pPr>
    <w:rPr>
      <w:rFonts w:eastAsia="Times New Roman" w:cs="Times New Roman"/>
      <w:kern w:val="0"/>
      <w:lang w:eastAsia="pt-BR" w:bidi="ar-SA"/>
    </w:rPr>
  </w:style>
  <w:style w:type="character" w:customStyle="1" w:styleId="Ttulo4Char">
    <w:name w:val="Título 4 Char"/>
    <w:link w:val="Ttulo4"/>
    <w:uiPriority w:val="9"/>
    <w:semiHidden/>
    <w:rsid w:val="00C7541F"/>
    <w:rPr>
      <w:rFonts w:ascii="Calibri" w:eastAsia="Times New Roman" w:hAnsi="Calibri" w:cs="Mangal"/>
      <w:b/>
      <w:bCs/>
      <w:kern w:val="1"/>
      <w:sz w:val="28"/>
      <w:szCs w:val="25"/>
      <w:lang w:eastAsia="zh-CN" w:bidi="hi-IN"/>
    </w:rPr>
  </w:style>
  <w:style w:type="paragraph" w:styleId="Ttulo">
    <w:name w:val="Title"/>
    <w:basedOn w:val="Normal"/>
    <w:link w:val="TtuloChar1"/>
    <w:qFormat/>
    <w:rsid w:val="00C7541F"/>
    <w:pPr>
      <w:widowControl/>
      <w:suppressAutoHyphens w:val="0"/>
      <w:jc w:val="center"/>
    </w:pPr>
    <w:rPr>
      <w:rFonts w:eastAsia="Times New Roman" w:cs="Times New Roman"/>
      <w:b/>
      <w:kern w:val="0"/>
      <w:sz w:val="28"/>
      <w:lang w:eastAsia="pt-BR" w:bidi="ar-SA"/>
    </w:rPr>
  </w:style>
  <w:style w:type="character" w:customStyle="1" w:styleId="TtuloChar1">
    <w:name w:val="Título Char1"/>
    <w:link w:val="Ttulo"/>
    <w:rsid w:val="00C7541F"/>
    <w:rPr>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54044">
      <w:bodyDiv w:val="1"/>
      <w:marLeft w:val="0"/>
      <w:marRight w:val="0"/>
      <w:marTop w:val="0"/>
      <w:marBottom w:val="0"/>
      <w:divBdr>
        <w:top w:val="none" w:sz="0" w:space="0" w:color="auto"/>
        <w:left w:val="none" w:sz="0" w:space="0" w:color="auto"/>
        <w:bottom w:val="none" w:sz="0" w:space="0" w:color="auto"/>
        <w:right w:val="none" w:sz="0" w:space="0" w:color="auto"/>
      </w:divBdr>
    </w:div>
    <w:div w:id="218173202">
      <w:bodyDiv w:val="1"/>
      <w:marLeft w:val="0"/>
      <w:marRight w:val="0"/>
      <w:marTop w:val="0"/>
      <w:marBottom w:val="0"/>
      <w:divBdr>
        <w:top w:val="none" w:sz="0" w:space="0" w:color="auto"/>
        <w:left w:val="none" w:sz="0" w:space="0" w:color="auto"/>
        <w:bottom w:val="none" w:sz="0" w:space="0" w:color="auto"/>
        <w:right w:val="none" w:sz="0" w:space="0" w:color="auto"/>
      </w:divBdr>
      <w:divsChild>
        <w:div w:id="1570727486">
          <w:marLeft w:val="0"/>
          <w:marRight w:val="0"/>
          <w:marTop w:val="0"/>
          <w:marBottom w:val="0"/>
          <w:divBdr>
            <w:top w:val="none" w:sz="0" w:space="0" w:color="auto"/>
            <w:left w:val="none" w:sz="0" w:space="0" w:color="auto"/>
            <w:bottom w:val="none" w:sz="0" w:space="0" w:color="auto"/>
            <w:right w:val="none" w:sz="0" w:space="0" w:color="auto"/>
          </w:divBdr>
          <w:divsChild>
            <w:div w:id="800346630">
              <w:marLeft w:val="0"/>
              <w:marRight w:val="0"/>
              <w:marTop w:val="0"/>
              <w:marBottom w:val="0"/>
              <w:divBdr>
                <w:top w:val="none" w:sz="0" w:space="0" w:color="auto"/>
                <w:left w:val="none" w:sz="0" w:space="0" w:color="auto"/>
                <w:bottom w:val="none" w:sz="0" w:space="0" w:color="auto"/>
                <w:right w:val="none" w:sz="0" w:space="0" w:color="auto"/>
              </w:divBdr>
              <w:divsChild>
                <w:div w:id="1887792901">
                  <w:marLeft w:val="0"/>
                  <w:marRight w:val="0"/>
                  <w:marTop w:val="0"/>
                  <w:marBottom w:val="0"/>
                  <w:divBdr>
                    <w:top w:val="none" w:sz="0" w:space="0" w:color="auto"/>
                    <w:left w:val="none" w:sz="0" w:space="0" w:color="auto"/>
                    <w:bottom w:val="none" w:sz="0" w:space="0" w:color="auto"/>
                    <w:right w:val="none" w:sz="0" w:space="0" w:color="auto"/>
                  </w:divBdr>
                  <w:divsChild>
                    <w:div w:id="428428199">
                      <w:marLeft w:val="0"/>
                      <w:marRight w:val="0"/>
                      <w:marTop w:val="0"/>
                      <w:marBottom w:val="0"/>
                      <w:divBdr>
                        <w:top w:val="none" w:sz="0" w:space="0" w:color="auto"/>
                        <w:left w:val="none" w:sz="0" w:space="0" w:color="auto"/>
                        <w:bottom w:val="none" w:sz="0" w:space="0" w:color="auto"/>
                        <w:right w:val="none" w:sz="0" w:space="0" w:color="auto"/>
                      </w:divBdr>
                      <w:divsChild>
                        <w:div w:id="1777481259">
                          <w:marLeft w:val="0"/>
                          <w:marRight w:val="0"/>
                          <w:marTop w:val="0"/>
                          <w:marBottom w:val="0"/>
                          <w:divBdr>
                            <w:top w:val="none" w:sz="0" w:space="0" w:color="auto"/>
                            <w:left w:val="none" w:sz="0" w:space="0" w:color="auto"/>
                            <w:bottom w:val="none" w:sz="0" w:space="0" w:color="auto"/>
                            <w:right w:val="none" w:sz="0" w:space="0" w:color="auto"/>
                          </w:divBdr>
                          <w:divsChild>
                            <w:div w:id="2130195813">
                              <w:marLeft w:val="0"/>
                              <w:marRight w:val="0"/>
                              <w:marTop w:val="0"/>
                              <w:marBottom w:val="0"/>
                              <w:divBdr>
                                <w:top w:val="none" w:sz="0" w:space="0" w:color="auto"/>
                                <w:left w:val="none" w:sz="0" w:space="0" w:color="auto"/>
                                <w:bottom w:val="none" w:sz="0" w:space="0" w:color="auto"/>
                                <w:right w:val="none" w:sz="0" w:space="0" w:color="auto"/>
                              </w:divBdr>
                              <w:divsChild>
                                <w:div w:id="1257522354">
                                  <w:marLeft w:val="0"/>
                                  <w:marRight w:val="0"/>
                                  <w:marTop w:val="0"/>
                                  <w:marBottom w:val="0"/>
                                  <w:divBdr>
                                    <w:top w:val="none" w:sz="0" w:space="0" w:color="auto"/>
                                    <w:left w:val="none" w:sz="0" w:space="0" w:color="auto"/>
                                    <w:bottom w:val="none" w:sz="0" w:space="0" w:color="auto"/>
                                    <w:right w:val="none" w:sz="0" w:space="0" w:color="auto"/>
                                  </w:divBdr>
                                  <w:divsChild>
                                    <w:div w:id="1777484610">
                                      <w:marLeft w:val="60"/>
                                      <w:marRight w:val="0"/>
                                      <w:marTop w:val="0"/>
                                      <w:marBottom w:val="0"/>
                                      <w:divBdr>
                                        <w:top w:val="none" w:sz="0" w:space="0" w:color="auto"/>
                                        <w:left w:val="none" w:sz="0" w:space="0" w:color="auto"/>
                                        <w:bottom w:val="none" w:sz="0" w:space="0" w:color="auto"/>
                                        <w:right w:val="none" w:sz="0" w:space="0" w:color="auto"/>
                                      </w:divBdr>
                                      <w:divsChild>
                                        <w:div w:id="2078816750">
                                          <w:marLeft w:val="0"/>
                                          <w:marRight w:val="0"/>
                                          <w:marTop w:val="0"/>
                                          <w:marBottom w:val="0"/>
                                          <w:divBdr>
                                            <w:top w:val="none" w:sz="0" w:space="0" w:color="auto"/>
                                            <w:left w:val="none" w:sz="0" w:space="0" w:color="auto"/>
                                            <w:bottom w:val="none" w:sz="0" w:space="0" w:color="auto"/>
                                            <w:right w:val="none" w:sz="0" w:space="0" w:color="auto"/>
                                          </w:divBdr>
                                          <w:divsChild>
                                            <w:div w:id="1824734736">
                                              <w:marLeft w:val="0"/>
                                              <w:marRight w:val="0"/>
                                              <w:marTop w:val="0"/>
                                              <w:marBottom w:val="120"/>
                                              <w:divBdr>
                                                <w:top w:val="single" w:sz="6" w:space="0" w:color="F5F5F5"/>
                                                <w:left w:val="single" w:sz="6" w:space="0" w:color="F5F5F5"/>
                                                <w:bottom w:val="single" w:sz="6" w:space="0" w:color="F5F5F5"/>
                                                <w:right w:val="single" w:sz="6" w:space="0" w:color="F5F5F5"/>
                                              </w:divBdr>
                                              <w:divsChild>
                                                <w:div w:id="293339409">
                                                  <w:marLeft w:val="0"/>
                                                  <w:marRight w:val="0"/>
                                                  <w:marTop w:val="0"/>
                                                  <w:marBottom w:val="0"/>
                                                  <w:divBdr>
                                                    <w:top w:val="none" w:sz="0" w:space="0" w:color="auto"/>
                                                    <w:left w:val="none" w:sz="0" w:space="0" w:color="auto"/>
                                                    <w:bottom w:val="none" w:sz="0" w:space="0" w:color="auto"/>
                                                    <w:right w:val="none" w:sz="0" w:space="0" w:color="auto"/>
                                                  </w:divBdr>
                                                  <w:divsChild>
                                                    <w:div w:id="2083749650">
                                                      <w:marLeft w:val="0"/>
                                                      <w:marRight w:val="0"/>
                                                      <w:marTop w:val="0"/>
                                                      <w:marBottom w:val="0"/>
                                                      <w:divBdr>
                                                        <w:top w:val="none" w:sz="0" w:space="0" w:color="auto"/>
                                                        <w:left w:val="none" w:sz="0" w:space="0" w:color="auto"/>
                                                        <w:bottom w:val="none" w:sz="0" w:space="0" w:color="auto"/>
                                                        <w:right w:val="none" w:sz="0" w:space="0" w:color="auto"/>
                                                      </w:divBdr>
                                                    </w:div>
                                                  </w:divsChild>
                                                </w:div>
                                                <w:div w:id="1984384075">
                                                  <w:marLeft w:val="0"/>
                                                  <w:marRight w:val="0"/>
                                                  <w:marTop w:val="0"/>
                                                  <w:marBottom w:val="0"/>
                                                  <w:divBdr>
                                                    <w:top w:val="none" w:sz="0" w:space="0" w:color="auto"/>
                                                    <w:left w:val="none" w:sz="0" w:space="0" w:color="auto"/>
                                                    <w:bottom w:val="none" w:sz="0" w:space="0" w:color="auto"/>
                                                    <w:right w:val="none" w:sz="0" w:space="0" w:color="auto"/>
                                                  </w:divBdr>
                                                  <w:divsChild>
                                                    <w:div w:id="2480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326402">
      <w:bodyDiv w:val="1"/>
      <w:marLeft w:val="0"/>
      <w:marRight w:val="0"/>
      <w:marTop w:val="0"/>
      <w:marBottom w:val="0"/>
      <w:divBdr>
        <w:top w:val="none" w:sz="0" w:space="0" w:color="auto"/>
        <w:left w:val="none" w:sz="0" w:space="0" w:color="auto"/>
        <w:bottom w:val="none" w:sz="0" w:space="0" w:color="auto"/>
        <w:right w:val="none" w:sz="0" w:space="0" w:color="auto"/>
      </w:divBdr>
    </w:div>
    <w:div w:id="561213678">
      <w:bodyDiv w:val="1"/>
      <w:marLeft w:val="0"/>
      <w:marRight w:val="0"/>
      <w:marTop w:val="0"/>
      <w:marBottom w:val="0"/>
      <w:divBdr>
        <w:top w:val="none" w:sz="0" w:space="0" w:color="auto"/>
        <w:left w:val="none" w:sz="0" w:space="0" w:color="auto"/>
        <w:bottom w:val="none" w:sz="0" w:space="0" w:color="auto"/>
        <w:right w:val="none" w:sz="0" w:space="0" w:color="auto"/>
      </w:divBdr>
    </w:div>
    <w:div w:id="562563772">
      <w:bodyDiv w:val="1"/>
      <w:marLeft w:val="0"/>
      <w:marRight w:val="0"/>
      <w:marTop w:val="0"/>
      <w:marBottom w:val="0"/>
      <w:divBdr>
        <w:top w:val="none" w:sz="0" w:space="0" w:color="auto"/>
        <w:left w:val="none" w:sz="0" w:space="0" w:color="auto"/>
        <w:bottom w:val="none" w:sz="0" w:space="0" w:color="auto"/>
        <w:right w:val="none" w:sz="0" w:space="0" w:color="auto"/>
      </w:divBdr>
    </w:div>
    <w:div w:id="125150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9F063-451A-4323-B013-5C6FD6A4D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71</Pages>
  <Words>23525</Words>
  <Characters>127040</Characters>
  <Application>Microsoft Office Word</Application>
  <DocSecurity>0</DocSecurity>
  <Lines>1058</Lines>
  <Paragraphs>300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TERMINAL REPORT AND REQUEST FOR EXTENSION OF INSTITUTIONAL STRENGTHENING FUNDING</vt:lpstr>
      <vt:lpstr>TERMINAL REPORT AND REQUEST FOR EXTENSION OF INSTITUTIONAL STRENGTHENING FUNDING</vt:lpstr>
    </vt:vector>
  </TitlesOfParts>
  <Company>UNDP</Company>
  <LinksUpToDate>false</LinksUpToDate>
  <CharactersWithSpaces>150265</CharactersWithSpaces>
  <SharedDoc>false</SharedDoc>
  <HLinks>
    <vt:vector size="228" baseType="variant">
      <vt:variant>
        <vt:i4>1835066</vt:i4>
      </vt:variant>
      <vt:variant>
        <vt:i4>224</vt:i4>
      </vt:variant>
      <vt:variant>
        <vt:i4>0</vt:i4>
      </vt:variant>
      <vt:variant>
        <vt:i4>5</vt:i4>
      </vt:variant>
      <vt:variant>
        <vt:lpwstr/>
      </vt:variant>
      <vt:variant>
        <vt:lpwstr>_Toc456284084</vt:lpwstr>
      </vt:variant>
      <vt:variant>
        <vt:i4>1835066</vt:i4>
      </vt:variant>
      <vt:variant>
        <vt:i4>218</vt:i4>
      </vt:variant>
      <vt:variant>
        <vt:i4>0</vt:i4>
      </vt:variant>
      <vt:variant>
        <vt:i4>5</vt:i4>
      </vt:variant>
      <vt:variant>
        <vt:lpwstr/>
      </vt:variant>
      <vt:variant>
        <vt:lpwstr>_Toc456284083</vt:lpwstr>
      </vt:variant>
      <vt:variant>
        <vt:i4>1835066</vt:i4>
      </vt:variant>
      <vt:variant>
        <vt:i4>212</vt:i4>
      </vt:variant>
      <vt:variant>
        <vt:i4>0</vt:i4>
      </vt:variant>
      <vt:variant>
        <vt:i4>5</vt:i4>
      </vt:variant>
      <vt:variant>
        <vt:lpwstr/>
      </vt:variant>
      <vt:variant>
        <vt:lpwstr>_Toc456284082</vt:lpwstr>
      </vt:variant>
      <vt:variant>
        <vt:i4>1835066</vt:i4>
      </vt:variant>
      <vt:variant>
        <vt:i4>206</vt:i4>
      </vt:variant>
      <vt:variant>
        <vt:i4>0</vt:i4>
      </vt:variant>
      <vt:variant>
        <vt:i4>5</vt:i4>
      </vt:variant>
      <vt:variant>
        <vt:lpwstr/>
      </vt:variant>
      <vt:variant>
        <vt:lpwstr>_Toc456284081</vt:lpwstr>
      </vt:variant>
      <vt:variant>
        <vt:i4>1835066</vt:i4>
      </vt:variant>
      <vt:variant>
        <vt:i4>200</vt:i4>
      </vt:variant>
      <vt:variant>
        <vt:i4>0</vt:i4>
      </vt:variant>
      <vt:variant>
        <vt:i4>5</vt:i4>
      </vt:variant>
      <vt:variant>
        <vt:lpwstr/>
      </vt:variant>
      <vt:variant>
        <vt:lpwstr>_Toc456284080</vt:lpwstr>
      </vt:variant>
      <vt:variant>
        <vt:i4>1245242</vt:i4>
      </vt:variant>
      <vt:variant>
        <vt:i4>194</vt:i4>
      </vt:variant>
      <vt:variant>
        <vt:i4>0</vt:i4>
      </vt:variant>
      <vt:variant>
        <vt:i4>5</vt:i4>
      </vt:variant>
      <vt:variant>
        <vt:lpwstr/>
      </vt:variant>
      <vt:variant>
        <vt:lpwstr>_Toc456284079</vt:lpwstr>
      </vt:variant>
      <vt:variant>
        <vt:i4>1245242</vt:i4>
      </vt:variant>
      <vt:variant>
        <vt:i4>188</vt:i4>
      </vt:variant>
      <vt:variant>
        <vt:i4>0</vt:i4>
      </vt:variant>
      <vt:variant>
        <vt:i4>5</vt:i4>
      </vt:variant>
      <vt:variant>
        <vt:lpwstr/>
      </vt:variant>
      <vt:variant>
        <vt:lpwstr>_Toc456284078</vt:lpwstr>
      </vt:variant>
      <vt:variant>
        <vt:i4>1245242</vt:i4>
      </vt:variant>
      <vt:variant>
        <vt:i4>182</vt:i4>
      </vt:variant>
      <vt:variant>
        <vt:i4>0</vt:i4>
      </vt:variant>
      <vt:variant>
        <vt:i4>5</vt:i4>
      </vt:variant>
      <vt:variant>
        <vt:lpwstr/>
      </vt:variant>
      <vt:variant>
        <vt:lpwstr>_Toc456284077</vt:lpwstr>
      </vt:variant>
      <vt:variant>
        <vt:i4>1245242</vt:i4>
      </vt:variant>
      <vt:variant>
        <vt:i4>176</vt:i4>
      </vt:variant>
      <vt:variant>
        <vt:i4>0</vt:i4>
      </vt:variant>
      <vt:variant>
        <vt:i4>5</vt:i4>
      </vt:variant>
      <vt:variant>
        <vt:lpwstr/>
      </vt:variant>
      <vt:variant>
        <vt:lpwstr>_Toc456284076</vt:lpwstr>
      </vt:variant>
      <vt:variant>
        <vt:i4>1245242</vt:i4>
      </vt:variant>
      <vt:variant>
        <vt:i4>170</vt:i4>
      </vt:variant>
      <vt:variant>
        <vt:i4>0</vt:i4>
      </vt:variant>
      <vt:variant>
        <vt:i4>5</vt:i4>
      </vt:variant>
      <vt:variant>
        <vt:lpwstr/>
      </vt:variant>
      <vt:variant>
        <vt:lpwstr>_Toc456284075</vt:lpwstr>
      </vt:variant>
      <vt:variant>
        <vt:i4>1245242</vt:i4>
      </vt:variant>
      <vt:variant>
        <vt:i4>164</vt:i4>
      </vt:variant>
      <vt:variant>
        <vt:i4>0</vt:i4>
      </vt:variant>
      <vt:variant>
        <vt:i4>5</vt:i4>
      </vt:variant>
      <vt:variant>
        <vt:lpwstr/>
      </vt:variant>
      <vt:variant>
        <vt:lpwstr>_Toc456284074</vt:lpwstr>
      </vt:variant>
      <vt:variant>
        <vt:i4>1245242</vt:i4>
      </vt:variant>
      <vt:variant>
        <vt:i4>158</vt:i4>
      </vt:variant>
      <vt:variant>
        <vt:i4>0</vt:i4>
      </vt:variant>
      <vt:variant>
        <vt:i4>5</vt:i4>
      </vt:variant>
      <vt:variant>
        <vt:lpwstr/>
      </vt:variant>
      <vt:variant>
        <vt:lpwstr>_Toc456284073</vt:lpwstr>
      </vt:variant>
      <vt:variant>
        <vt:i4>1245242</vt:i4>
      </vt:variant>
      <vt:variant>
        <vt:i4>152</vt:i4>
      </vt:variant>
      <vt:variant>
        <vt:i4>0</vt:i4>
      </vt:variant>
      <vt:variant>
        <vt:i4>5</vt:i4>
      </vt:variant>
      <vt:variant>
        <vt:lpwstr/>
      </vt:variant>
      <vt:variant>
        <vt:lpwstr>_Toc456284072</vt:lpwstr>
      </vt:variant>
      <vt:variant>
        <vt:i4>1245242</vt:i4>
      </vt:variant>
      <vt:variant>
        <vt:i4>146</vt:i4>
      </vt:variant>
      <vt:variant>
        <vt:i4>0</vt:i4>
      </vt:variant>
      <vt:variant>
        <vt:i4>5</vt:i4>
      </vt:variant>
      <vt:variant>
        <vt:lpwstr/>
      </vt:variant>
      <vt:variant>
        <vt:lpwstr>_Toc456284071</vt:lpwstr>
      </vt:variant>
      <vt:variant>
        <vt:i4>1245242</vt:i4>
      </vt:variant>
      <vt:variant>
        <vt:i4>140</vt:i4>
      </vt:variant>
      <vt:variant>
        <vt:i4>0</vt:i4>
      </vt:variant>
      <vt:variant>
        <vt:i4>5</vt:i4>
      </vt:variant>
      <vt:variant>
        <vt:lpwstr/>
      </vt:variant>
      <vt:variant>
        <vt:lpwstr>_Toc456284070</vt:lpwstr>
      </vt:variant>
      <vt:variant>
        <vt:i4>1179706</vt:i4>
      </vt:variant>
      <vt:variant>
        <vt:i4>134</vt:i4>
      </vt:variant>
      <vt:variant>
        <vt:i4>0</vt:i4>
      </vt:variant>
      <vt:variant>
        <vt:i4>5</vt:i4>
      </vt:variant>
      <vt:variant>
        <vt:lpwstr/>
      </vt:variant>
      <vt:variant>
        <vt:lpwstr>_Toc456284069</vt:lpwstr>
      </vt:variant>
      <vt:variant>
        <vt:i4>1179706</vt:i4>
      </vt:variant>
      <vt:variant>
        <vt:i4>128</vt:i4>
      </vt:variant>
      <vt:variant>
        <vt:i4>0</vt:i4>
      </vt:variant>
      <vt:variant>
        <vt:i4>5</vt:i4>
      </vt:variant>
      <vt:variant>
        <vt:lpwstr/>
      </vt:variant>
      <vt:variant>
        <vt:lpwstr>_Toc456284068</vt:lpwstr>
      </vt:variant>
      <vt:variant>
        <vt:i4>1179706</vt:i4>
      </vt:variant>
      <vt:variant>
        <vt:i4>122</vt:i4>
      </vt:variant>
      <vt:variant>
        <vt:i4>0</vt:i4>
      </vt:variant>
      <vt:variant>
        <vt:i4>5</vt:i4>
      </vt:variant>
      <vt:variant>
        <vt:lpwstr/>
      </vt:variant>
      <vt:variant>
        <vt:lpwstr>_Toc456284067</vt:lpwstr>
      </vt:variant>
      <vt:variant>
        <vt:i4>1179706</vt:i4>
      </vt:variant>
      <vt:variant>
        <vt:i4>116</vt:i4>
      </vt:variant>
      <vt:variant>
        <vt:i4>0</vt:i4>
      </vt:variant>
      <vt:variant>
        <vt:i4>5</vt:i4>
      </vt:variant>
      <vt:variant>
        <vt:lpwstr/>
      </vt:variant>
      <vt:variant>
        <vt:lpwstr>_Toc456284066</vt:lpwstr>
      </vt:variant>
      <vt:variant>
        <vt:i4>1179706</vt:i4>
      </vt:variant>
      <vt:variant>
        <vt:i4>110</vt:i4>
      </vt:variant>
      <vt:variant>
        <vt:i4>0</vt:i4>
      </vt:variant>
      <vt:variant>
        <vt:i4>5</vt:i4>
      </vt:variant>
      <vt:variant>
        <vt:lpwstr/>
      </vt:variant>
      <vt:variant>
        <vt:lpwstr>_Toc456284065</vt:lpwstr>
      </vt:variant>
      <vt:variant>
        <vt:i4>1179706</vt:i4>
      </vt:variant>
      <vt:variant>
        <vt:i4>104</vt:i4>
      </vt:variant>
      <vt:variant>
        <vt:i4>0</vt:i4>
      </vt:variant>
      <vt:variant>
        <vt:i4>5</vt:i4>
      </vt:variant>
      <vt:variant>
        <vt:lpwstr/>
      </vt:variant>
      <vt:variant>
        <vt:lpwstr>_Toc456284064</vt:lpwstr>
      </vt:variant>
      <vt:variant>
        <vt:i4>1179706</vt:i4>
      </vt:variant>
      <vt:variant>
        <vt:i4>98</vt:i4>
      </vt:variant>
      <vt:variant>
        <vt:i4>0</vt:i4>
      </vt:variant>
      <vt:variant>
        <vt:i4>5</vt:i4>
      </vt:variant>
      <vt:variant>
        <vt:lpwstr/>
      </vt:variant>
      <vt:variant>
        <vt:lpwstr>_Toc456284063</vt:lpwstr>
      </vt:variant>
      <vt:variant>
        <vt:i4>1179706</vt:i4>
      </vt:variant>
      <vt:variant>
        <vt:i4>92</vt:i4>
      </vt:variant>
      <vt:variant>
        <vt:i4>0</vt:i4>
      </vt:variant>
      <vt:variant>
        <vt:i4>5</vt:i4>
      </vt:variant>
      <vt:variant>
        <vt:lpwstr/>
      </vt:variant>
      <vt:variant>
        <vt:lpwstr>_Toc456284062</vt:lpwstr>
      </vt:variant>
      <vt:variant>
        <vt:i4>1179706</vt:i4>
      </vt:variant>
      <vt:variant>
        <vt:i4>86</vt:i4>
      </vt:variant>
      <vt:variant>
        <vt:i4>0</vt:i4>
      </vt:variant>
      <vt:variant>
        <vt:i4>5</vt:i4>
      </vt:variant>
      <vt:variant>
        <vt:lpwstr/>
      </vt:variant>
      <vt:variant>
        <vt:lpwstr>_Toc456284061</vt:lpwstr>
      </vt:variant>
      <vt:variant>
        <vt:i4>1179706</vt:i4>
      </vt:variant>
      <vt:variant>
        <vt:i4>80</vt:i4>
      </vt:variant>
      <vt:variant>
        <vt:i4>0</vt:i4>
      </vt:variant>
      <vt:variant>
        <vt:i4>5</vt:i4>
      </vt:variant>
      <vt:variant>
        <vt:lpwstr/>
      </vt:variant>
      <vt:variant>
        <vt:lpwstr>_Toc456284060</vt:lpwstr>
      </vt:variant>
      <vt:variant>
        <vt:i4>1114170</vt:i4>
      </vt:variant>
      <vt:variant>
        <vt:i4>74</vt:i4>
      </vt:variant>
      <vt:variant>
        <vt:i4>0</vt:i4>
      </vt:variant>
      <vt:variant>
        <vt:i4>5</vt:i4>
      </vt:variant>
      <vt:variant>
        <vt:lpwstr/>
      </vt:variant>
      <vt:variant>
        <vt:lpwstr>_Toc456284059</vt:lpwstr>
      </vt:variant>
      <vt:variant>
        <vt:i4>1114170</vt:i4>
      </vt:variant>
      <vt:variant>
        <vt:i4>68</vt:i4>
      </vt:variant>
      <vt:variant>
        <vt:i4>0</vt:i4>
      </vt:variant>
      <vt:variant>
        <vt:i4>5</vt:i4>
      </vt:variant>
      <vt:variant>
        <vt:lpwstr/>
      </vt:variant>
      <vt:variant>
        <vt:lpwstr>_Toc456284058</vt:lpwstr>
      </vt:variant>
      <vt:variant>
        <vt:i4>1114170</vt:i4>
      </vt:variant>
      <vt:variant>
        <vt:i4>62</vt:i4>
      </vt:variant>
      <vt:variant>
        <vt:i4>0</vt:i4>
      </vt:variant>
      <vt:variant>
        <vt:i4>5</vt:i4>
      </vt:variant>
      <vt:variant>
        <vt:lpwstr/>
      </vt:variant>
      <vt:variant>
        <vt:lpwstr>_Toc456284057</vt:lpwstr>
      </vt:variant>
      <vt:variant>
        <vt:i4>1114170</vt:i4>
      </vt:variant>
      <vt:variant>
        <vt:i4>56</vt:i4>
      </vt:variant>
      <vt:variant>
        <vt:i4>0</vt:i4>
      </vt:variant>
      <vt:variant>
        <vt:i4>5</vt:i4>
      </vt:variant>
      <vt:variant>
        <vt:lpwstr/>
      </vt:variant>
      <vt:variant>
        <vt:lpwstr>_Toc456284056</vt:lpwstr>
      </vt:variant>
      <vt:variant>
        <vt:i4>1114170</vt:i4>
      </vt:variant>
      <vt:variant>
        <vt:i4>50</vt:i4>
      </vt:variant>
      <vt:variant>
        <vt:i4>0</vt:i4>
      </vt:variant>
      <vt:variant>
        <vt:i4>5</vt:i4>
      </vt:variant>
      <vt:variant>
        <vt:lpwstr/>
      </vt:variant>
      <vt:variant>
        <vt:lpwstr>_Toc456284055</vt:lpwstr>
      </vt:variant>
      <vt:variant>
        <vt:i4>1114170</vt:i4>
      </vt:variant>
      <vt:variant>
        <vt:i4>44</vt:i4>
      </vt:variant>
      <vt:variant>
        <vt:i4>0</vt:i4>
      </vt:variant>
      <vt:variant>
        <vt:i4>5</vt:i4>
      </vt:variant>
      <vt:variant>
        <vt:lpwstr/>
      </vt:variant>
      <vt:variant>
        <vt:lpwstr>_Toc456284054</vt:lpwstr>
      </vt:variant>
      <vt:variant>
        <vt:i4>1114170</vt:i4>
      </vt:variant>
      <vt:variant>
        <vt:i4>38</vt:i4>
      </vt:variant>
      <vt:variant>
        <vt:i4>0</vt:i4>
      </vt:variant>
      <vt:variant>
        <vt:i4>5</vt:i4>
      </vt:variant>
      <vt:variant>
        <vt:lpwstr/>
      </vt:variant>
      <vt:variant>
        <vt:lpwstr>_Toc456284053</vt:lpwstr>
      </vt:variant>
      <vt:variant>
        <vt:i4>1114170</vt:i4>
      </vt:variant>
      <vt:variant>
        <vt:i4>32</vt:i4>
      </vt:variant>
      <vt:variant>
        <vt:i4>0</vt:i4>
      </vt:variant>
      <vt:variant>
        <vt:i4>5</vt:i4>
      </vt:variant>
      <vt:variant>
        <vt:lpwstr/>
      </vt:variant>
      <vt:variant>
        <vt:lpwstr>_Toc456284052</vt:lpwstr>
      </vt:variant>
      <vt:variant>
        <vt:i4>1114170</vt:i4>
      </vt:variant>
      <vt:variant>
        <vt:i4>26</vt:i4>
      </vt:variant>
      <vt:variant>
        <vt:i4>0</vt:i4>
      </vt:variant>
      <vt:variant>
        <vt:i4>5</vt:i4>
      </vt:variant>
      <vt:variant>
        <vt:lpwstr/>
      </vt:variant>
      <vt:variant>
        <vt:lpwstr>_Toc456284051</vt:lpwstr>
      </vt:variant>
      <vt:variant>
        <vt:i4>1114170</vt:i4>
      </vt:variant>
      <vt:variant>
        <vt:i4>20</vt:i4>
      </vt:variant>
      <vt:variant>
        <vt:i4>0</vt:i4>
      </vt:variant>
      <vt:variant>
        <vt:i4>5</vt:i4>
      </vt:variant>
      <vt:variant>
        <vt:lpwstr/>
      </vt:variant>
      <vt:variant>
        <vt:lpwstr>_Toc456284050</vt:lpwstr>
      </vt:variant>
      <vt:variant>
        <vt:i4>1048634</vt:i4>
      </vt:variant>
      <vt:variant>
        <vt:i4>14</vt:i4>
      </vt:variant>
      <vt:variant>
        <vt:i4>0</vt:i4>
      </vt:variant>
      <vt:variant>
        <vt:i4>5</vt:i4>
      </vt:variant>
      <vt:variant>
        <vt:lpwstr/>
      </vt:variant>
      <vt:variant>
        <vt:lpwstr>_Toc456284049</vt:lpwstr>
      </vt:variant>
      <vt:variant>
        <vt:i4>1048634</vt:i4>
      </vt:variant>
      <vt:variant>
        <vt:i4>8</vt:i4>
      </vt:variant>
      <vt:variant>
        <vt:i4>0</vt:i4>
      </vt:variant>
      <vt:variant>
        <vt:i4>5</vt:i4>
      </vt:variant>
      <vt:variant>
        <vt:lpwstr/>
      </vt:variant>
      <vt:variant>
        <vt:lpwstr>_Toc456284048</vt:lpwstr>
      </vt:variant>
      <vt:variant>
        <vt:i4>1048634</vt:i4>
      </vt:variant>
      <vt:variant>
        <vt:i4>2</vt:i4>
      </vt:variant>
      <vt:variant>
        <vt:i4>0</vt:i4>
      </vt:variant>
      <vt:variant>
        <vt:i4>5</vt:i4>
      </vt:variant>
      <vt:variant>
        <vt:lpwstr/>
      </vt:variant>
      <vt:variant>
        <vt:lpwstr>_Toc456284047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TERMINAL REPORT AND REQUEST FOR EXTENSION OF INSTITUTIONAL STRENGTHENING FUNDING</dc:title>
  <dc:subject/>
  <dc:creator>Frank Amorim</dc:creator>
  <cp:keywords/>
  <dc:description/>
  <cp:lastModifiedBy>Tatiana Lopes de Oliveira</cp:lastModifiedBy>
  <cp:revision>7</cp:revision>
  <cp:lastPrinted>2016-11-22T13:11:00Z</cp:lastPrinted>
  <dcterms:created xsi:type="dcterms:W3CDTF">2016-11-22T12:57:00Z</dcterms:created>
  <dcterms:modified xsi:type="dcterms:W3CDTF">2018-08-08T19:50:00Z</dcterms:modified>
</cp:coreProperties>
</file>