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D2875" w14:textId="7D2A7277" w:rsidR="00133D71" w:rsidRPr="009C4552" w:rsidRDefault="00133D71" w:rsidP="00526CA5">
      <w:pPr>
        <w:pStyle w:val="Ttulo1"/>
        <w:rPr>
          <w:rFonts w:ascii="Times New Roman" w:hAnsi="Times New Roman"/>
          <w:caps/>
          <w:sz w:val="24"/>
        </w:rPr>
      </w:pPr>
      <w:r w:rsidRPr="009C4552">
        <w:rPr>
          <w:rFonts w:ascii="Times New Roman" w:hAnsi="Times New Roman"/>
          <w:caps/>
          <w:sz w:val="24"/>
        </w:rPr>
        <w:t>Revisão Substantiva</w:t>
      </w:r>
      <w:r w:rsidR="00BC5969" w:rsidRPr="009C4552">
        <w:rPr>
          <w:rFonts w:ascii="Times New Roman" w:hAnsi="Times New Roman"/>
          <w:caps/>
          <w:sz w:val="24"/>
        </w:rPr>
        <w:t xml:space="preserve"> </w:t>
      </w:r>
      <w:r w:rsidR="007A0A23" w:rsidRPr="009C4552">
        <w:rPr>
          <w:rFonts w:ascii="Times New Roman" w:hAnsi="Times New Roman"/>
          <w:caps/>
          <w:sz w:val="24"/>
        </w:rPr>
        <w:t>Nº 01</w:t>
      </w:r>
      <w:r w:rsidR="007C2E6F" w:rsidRPr="009C4552">
        <w:rPr>
          <w:rFonts w:ascii="Times New Roman" w:hAnsi="Times New Roman"/>
          <w:caps/>
          <w:sz w:val="24"/>
        </w:rPr>
        <w:t xml:space="preserve"> – </w:t>
      </w:r>
      <w:r w:rsidR="00BC5969" w:rsidRPr="009C4552">
        <w:rPr>
          <w:rFonts w:ascii="Times New Roman" w:hAnsi="Times New Roman"/>
          <w:caps/>
          <w:sz w:val="24"/>
        </w:rPr>
        <w:t>agosto de 2018</w:t>
      </w:r>
    </w:p>
    <w:p w14:paraId="45C610DB" w14:textId="77777777" w:rsidR="00526CA5" w:rsidRPr="009C4552" w:rsidRDefault="00526CA5" w:rsidP="00526CA5"/>
    <w:p w14:paraId="5A81813E" w14:textId="36183D18" w:rsidR="00133D71" w:rsidRPr="009C4552" w:rsidRDefault="009C2D89" w:rsidP="00526CA5">
      <w:pPr>
        <w:pStyle w:val="Normal1"/>
        <w:jc w:val="both"/>
        <w:rPr>
          <w:rFonts w:ascii="Times New Roman" w:hAnsi="Times New Roman" w:cs="Times New Roman"/>
          <w:caps/>
          <w:sz w:val="22"/>
          <w:szCs w:val="22"/>
          <w:lang w:val="pt-BR"/>
        </w:rPr>
      </w:pPr>
      <w:r w:rsidRPr="009C4552">
        <w:rPr>
          <w:rFonts w:ascii="Times New Roman" w:hAnsi="Times New Roman" w:cs="Times New Roman"/>
          <w:caps/>
          <w:sz w:val="22"/>
          <w:szCs w:val="22"/>
          <w:lang w:val="pt-BR"/>
        </w:rPr>
        <w:t>bra/1</w:t>
      </w:r>
      <w:r w:rsidR="001654F7" w:rsidRPr="009C4552">
        <w:rPr>
          <w:rFonts w:ascii="Times New Roman" w:hAnsi="Times New Roman" w:cs="Times New Roman"/>
          <w:caps/>
          <w:sz w:val="22"/>
          <w:szCs w:val="22"/>
          <w:lang w:val="pt-BR"/>
        </w:rPr>
        <w:t>6</w:t>
      </w:r>
      <w:r w:rsidRPr="009C4552">
        <w:rPr>
          <w:rFonts w:ascii="Times New Roman" w:hAnsi="Times New Roman" w:cs="Times New Roman"/>
          <w:caps/>
          <w:sz w:val="22"/>
          <w:szCs w:val="22"/>
          <w:lang w:val="pt-BR"/>
        </w:rPr>
        <w:t>/g71</w:t>
      </w:r>
      <w:r w:rsidR="00526CA5" w:rsidRPr="009C4552">
        <w:rPr>
          <w:rFonts w:ascii="Times New Roman" w:hAnsi="Times New Roman" w:cs="Times New Roman"/>
          <w:caps/>
          <w:sz w:val="22"/>
          <w:szCs w:val="22"/>
          <w:lang w:val="pt-BR"/>
        </w:rPr>
        <w:t xml:space="preserve">: </w:t>
      </w:r>
      <w:r w:rsidRPr="009C4552">
        <w:rPr>
          <w:rFonts w:ascii="Times New Roman" w:hAnsi="Times New Roman" w:cs="Times New Roman"/>
          <w:caps/>
          <w:sz w:val="22"/>
          <w:szCs w:val="22"/>
          <w:lang w:val="pt-BR"/>
        </w:rPr>
        <w:t xml:space="preserve">Fortalecimento institucional para </w:t>
      </w:r>
      <w:r w:rsidR="00F20A77" w:rsidRPr="009C4552">
        <w:rPr>
          <w:rFonts w:ascii="Times New Roman" w:hAnsi="Times New Roman" w:cs="Times New Roman"/>
          <w:caps/>
          <w:sz w:val="22"/>
          <w:szCs w:val="22"/>
          <w:lang w:val="pt-BR"/>
        </w:rPr>
        <w:t>IMPLEMENTAÇÃO DO PROTOCOLO DE MONTREAL NO BRASIL</w:t>
      </w:r>
      <w:r w:rsidR="00C31BCE" w:rsidRPr="009C4552">
        <w:rPr>
          <w:rFonts w:ascii="Times New Roman" w:hAnsi="Times New Roman" w:cs="Times New Roman"/>
          <w:caps/>
          <w:sz w:val="22"/>
          <w:szCs w:val="22"/>
          <w:lang w:val="pt-BR"/>
        </w:rPr>
        <w:t>: Fase VII</w:t>
      </w:r>
      <w:r w:rsidR="001654F7" w:rsidRPr="009C4552">
        <w:rPr>
          <w:rFonts w:ascii="Times New Roman" w:hAnsi="Times New Roman" w:cs="Times New Roman"/>
          <w:caps/>
          <w:sz w:val="22"/>
          <w:szCs w:val="22"/>
          <w:lang w:val="pt-BR"/>
        </w:rPr>
        <w:t>i</w:t>
      </w:r>
    </w:p>
    <w:p w14:paraId="3547FFA4" w14:textId="77777777" w:rsidR="00526CA5" w:rsidRPr="009C4552" w:rsidRDefault="00526CA5">
      <w:pPr>
        <w:jc w:val="both"/>
        <w:rPr>
          <w:b/>
          <w:snapToGrid w:val="0"/>
          <w:sz w:val="24"/>
        </w:rPr>
      </w:pPr>
    </w:p>
    <w:p w14:paraId="2627016F" w14:textId="77777777" w:rsidR="00133D71" w:rsidRPr="009C4552" w:rsidRDefault="00133D71">
      <w:pPr>
        <w:jc w:val="both"/>
        <w:rPr>
          <w:b/>
          <w:snapToGrid w:val="0"/>
          <w:sz w:val="22"/>
          <w:szCs w:val="22"/>
        </w:rPr>
      </w:pPr>
      <w:r w:rsidRPr="009C4552">
        <w:rPr>
          <w:b/>
          <w:snapToGrid w:val="0"/>
          <w:sz w:val="24"/>
        </w:rPr>
        <w:t>Seção 1 – Apresentação dos avanços do projeto</w:t>
      </w:r>
    </w:p>
    <w:p w14:paraId="416EC469" w14:textId="77777777" w:rsidR="00EF4726" w:rsidRPr="009C4552" w:rsidRDefault="00133D71" w:rsidP="00AD140E">
      <w:pPr>
        <w:numPr>
          <w:ilvl w:val="1"/>
          <w:numId w:val="1"/>
        </w:numPr>
        <w:spacing w:before="240" w:after="120"/>
        <w:jc w:val="both"/>
        <w:rPr>
          <w:b/>
          <w:snapToGrid w:val="0"/>
          <w:sz w:val="24"/>
          <w:szCs w:val="24"/>
        </w:rPr>
      </w:pPr>
      <w:r w:rsidRPr="009C4552">
        <w:rPr>
          <w:b/>
          <w:snapToGrid w:val="0"/>
          <w:sz w:val="24"/>
          <w:szCs w:val="24"/>
        </w:rPr>
        <w:t>Breve histórico do projeto</w:t>
      </w:r>
    </w:p>
    <w:p w14:paraId="5171B5C1" w14:textId="77777777" w:rsidR="009C2D89" w:rsidRPr="009C4552" w:rsidRDefault="009C2D89" w:rsidP="009C2D89">
      <w:pPr>
        <w:pStyle w:val="Normal1"/>
        <w:spacing w:before="120" w:after="120"/>
        <w:ind w:firstLine="390"/>
        <w:jc w:val="both"/>
        <w:rPr>
          <w:rFonts w:ascii="Times New Roman" w:hAnsi="Times New Roman" w:cs="Times New Roman"/>
          <w:lang w:val="pt-BR"/>
        </w:rPr>
      </w:pPr>
      <w:r w:rsidRPr="009C4552">
        <w:rPr>
          <w:rFonts w:ascii="Times New Roman" w:hAnsi="Times New Roman" w:cs="Times New Roman"/>
          <w:lang w:val="pt-BR"/>
        </w:rPr>
        <w:tab/>
        <w:t xml:space="preserve">O Protocolo de Montreal prevê auxílio financeiro por meio do Fundo Multilateral para Implementação do Protocolo de Montreal (FML) para que os países em desenvolvimento possam cumprir com as metas estabelecidas de eliminação do consumo das Substâncias que Destroem a Camada de Ozônio </w:t>
      </w:r>
      <w:r w:rsidR="000D12C3" w:rsidRPr="009C4552">
        <w:rPr>
          <w:rFonts w:ascii="Times New Roman" w:hAnsi="Times New Roman" w:cs="Times New Roman"/>
          <w:lang w:val="pt-BR"/>
        </w:rPr>
        <w:t>(</w:t>
      </w:r>
      <w:proofErr w:type="spellStart"/>
      <w:r w:rsidRPr="009C4552">
        <w:rPr>
          <w:rFonts w:ascii="Times New Roman" w:hAnsi="Times New Roman" w:cs="Times New Roman"/>
          <w:lang w:val="pt-BR"/>
        </w:rPr>
        <w:t>SDOs</w:t>
      </w:r>
      <w:proofErr w:type="spellEnd"/>
      <w:r w:rsidR="000D12C3" w:rsidRPr="009C4552">
        <w:rPr>
          <w:rFonts w:ascii="Times New Roman" w:hAnsi="Times New Roman" w:cs="Times New Roman"/>
          <w:lang w:val="pt-BR"/>
        </w:rPr>
        <w:t>)</w:t>
      </w:r>
      <w:r w:rsidRPr="009C4552">
        <w:rPr>
          <w:rFonts w:ascii="Times New Roman" w:hAnsi="Times New Roman" w:cs="Times New Roman"/>
          <w:lang w:val="pt-BR"/>
        </w:rPr>
        <w:t xml:space="preserve">. Este auxílio é viabilizado por meio de projetos técnicos e de fortalecimento institucional. </w:t>
      </w:r>
    </w:p>
    <w:p w14:paraId="12567D24" w14:textId="2E7E709C" w:rsidR="009C2D89" w:rsidRPr="009C4552" w:rsidRDefault="009C2D89" w:rsidP="009C2D89">
      <w:pPr>
        <w:pStyle w:val="Normal1"/>
        <w:spacing w:before="120" w:after="120"/>
        <w:ind w:firstLine="708"/>
        <w:jc w:val="both"/>
        <w:rPr>
          <w:rFonts w:ascii="Times New Roman" w:hAnsi="Times New Roman" w:cs="Times New Roman"/>
          <w:lang w:val="pt-BR"/>
        </w:rPr>
      </w:pPr>
      <w:r w:rsidRPr="009C4552">
        <w:rPr>
          <w:rFonts w:ascii="Times New Roman" w:hAnsi="Times New Roman" w:cs="Times New Roman"/>
          <w:lang w:val="pt-BR"/>
        </w:rPr>
        <w:t xml:space="preserve">Os projetos de fortalecimento institucional têm como objetivo prover os países em desenvolvimento de condições financeiras para exercer as atividades de coordenação das diversas </w:t>
      </w:r>
      <w:r w:rsidR="00BF0202" w:rsidRPr="009C4552">
        <w:rPr>
          <w:rFonts w:ascii="Times New Roman" w:hAnsi="Times New Roman" w:cs="Times New Roman"/>
          <w:lang w:val="pt-BR"/>
        </w:rPr>
        <w:t>ações</w:t>
      </w:r>
      <w:r w:rsidRPr="009C4552">
        <w:rPr>
          <w:rFonts w:ascii="Times New Roman" w:hAnsi="Times New Roman" w:cs="Times New Roman"/>
          <w:lang w:val="pt-BR"/>
        </w:rPr>
        <w:t xml:space="preserve"> que possibilitam o alcance das metas do </w:t>
      </w:r>
      <w:r w:rsidR="00F560BF" w:rsidRPr="009C4552">
        <w:rPr>
          <w:rFonts w:ascii="Times New Roman" w:hAnsi="Times New Roman" w:cs="Times New Roman"/>
          <w:lang w:val="pt-BR"/>
        </w:rPr>
        <w:t>P</w:t>
      </w:r>
      <w:r w:rsidRPr="009C4552">
        <w:rPr>
          <w:rFonts w:ascii="Times New Roman" w:hAnsi="Times New Roman" w:cs="Times New Roman"/>
          <w:lang w:val="pt-BR"/>
        </w:rPr>
        <w:t xml:space="preserve">aís. </w:t>
      </w:r>
      <w:r w:rsidR="00BF0202" w:rsidRPr="009C4552">
        <w:rPr>
          <w:rFonts w:ascii="Times New Roman" w:hAnsi="Times New Roman" w:cs="Times New Roman"/>
          <w:lang w:val="pt-BR"/>
        </w:rPr>
        <w:t xml:space="preserve">Novos </w:t>
      </w:r>
      <w:r w:rsidRPr="009C4552">
        <w:rPr>
          <w:rFonts w:ascii="Times New Roman" w:hAnsi="Times New Roman" w:cs="Times New Roman"/>
          <w:lang w:val="pt-BR"/>
        </w:rPr>
        <w:t>recursos pode</w:t>
      </w:r>
      <w:r w:rsidR="00BF0202" w:rsidRPr="009C4552">
        <w:rPr>
          <w:rFonts w:ascii="Times New Roman" w:hAnsi="Times New Roman" w:cs="Times New Roman"/>
          <w:lang w:val="pt-BR"/>
        </w:rPr>
        <w:t>m</w:t>
      </w:r>
      <w:r w:rsidRPr="009C4552">
        <w:rPr>
          <w:rFonts w:ascii="Times New Roman" w:hAnsi="Times New Roman" w:cs="Times New Roman"/>
          <w:lang w:val="pt-BR"/>
        </w:rPr>
        <w:t xml:space="preserve"> ser </w:t>
      </w:r>
      <w:r w:rsidR="00C65B8F" w:rsidRPr="009C4552">
        <w:rPr>
          <w:rFonts w:ascii="Times New Roman" w:hAnsi="Times New Roman" w:cs="Times New Roman"/>
          <w:lang w:val="pt-BR"/>
        </w:rPr>
        <w:t>solicitados</w:t>
      </w:r>
      <w:r w:rsidRPr="009C4552">
        <w:rPr>
          <w:rFonts w:ascii="Times New Roman" w:hAnsi="Times New Roman" w:cs="Times New Roman"/>
          <w:lang w:val="pt-BR"/>
        </w:rPr>
        <w:t xml:space="preserve"> a cada dois anos, desde que 70% dos </w:t>
      </w:r>
      <w:r w:rsidR="00BF0202" w:rsidRPr="009C4552">
        <w:rPr>
          <w:rFonts w:ascii="Times New Roman" w:hAnsi="Times New Roman" w:cs="Times New Roman"/>
          <w:lang w:val="pt-BR"/>
        </w:rPr>
        <w:t xml:space="preserve">recursos </w:t>
      </w:r>
      <w:r w:rsidR="00E36B5A" w:rsidRPr="009C4552">
        <w:rPr>
          <w:rFonts w:ascii="Times New Roman" w:hAnsi="Times New Roman" w:cs="Times New Roman"/>
          <w:lang w:val="pt-BR"/>
        </w:rPr>
        <w:t>da fase em curso</w:t>
      </w:r>
      <w:r w:rsidRPr="009C4552">
        <w:rPr>
          <w:rFonts w:ascii="Times New Roman" w:hAnsi="Times New Roman" w:cs="Times New Roman"/>
          <w:lang w:val="pt-BR"/>
        </w:rPr>
        <w:t xml:space="preserve"> tenham sido comprometidos. O montante a ser disponibilizado</w:t>
      </w:r>
      <w:r w:rsidR="00BF0202" w:rsidRPr="009C4552">
        <w:rPr>
          <w:rFonts w:ascii="Times New Roman" w:hAnsi="Times New Roman" w:cs="Times New Roman"/>
          <w:lang w:val="pt-BR"/>
        </w:rPr>
        <w:t xml:space="preserve"> para cada país</w:t>
      </w:r>
      <w:r w:rsidRPr="009C4552">
        <w:rPr>
          <w:rFonts w:ascii="Times New Roman" w:hAnsi="Times New Roman" w:cs="Times New Roman"/>
          <w:lang w:val="pt-BR"/>
        </w:rPr>
        <w:t xml:space="preserve"> depende da quantidade de </w:t>
      </w:r>
      <w:proofErr w:type="spellStart"/>
      <w:r w:rsidRPr="009C4552">
        <w:rPr>
          <w:rFonts w:ascii="Times New Roman" w:hAnsi="Times New Roman" w:cs="Times New Roman"/>
          <w:lang w:val="pt-BR"/>
        </w:rPr>
        <w:t>SDOs</w:t>
      </w:r>
      <w:proofErr w:type="spellEnd"/>
      <w:r w:rsidRPr="009C4552">
        <w:rPr>
          <w:rFonts w:ascii="Times New Roman" w:hAnsi="Times New Roman" w:cs="Times New Roman"/>
          <w:lang w:val="pt-BR"/>
        </w:rPr>
        <w:t xml:space="preserve"> consumida. </w:t>
      </w:r>
      <w:r w:rsidR="001D7009" w:rsidRPr="009C4552">
        <w:rPr>
          <w:rFonts w:ascii="Times New Roman" w:hAnsi="Times New Roman" w:cs="Times New Roman"/>
          <w:lang w:val="pt-BR"/>
        </w:rPr>
        <w:t>Desde 1993, o Brasil tem recebido apoio técnico e financeiro do FML.</w:t>
      </w:r>
    </w:p>
    <w:p w14:paraId="1B0B8142" w14:textId="66765480" w:rsidR="003946BF" w:rsidRPr="009C4552" w:rsidRDefault="00153179" w:rsidP="003946BF">
      <w:pPr>
        <w:pStyle w:val="Normal1"/>
        <w:spacing w:before="120" w:after="120"/>
        <w:ind w:firstLine="708"/>
        <w:jc w:val="both"/>
        <w:rPr>
          <w:rFonts w:ascii="Times New Roman" w:hAnsi="Times New Roman" w:cs="Times New Roman"/>
          <w:lang w:val="pt-BR"/>
        </w:rPr>
      </w:pPr>
      <w:r w:rsidRPr="009C4552">
        <w:rPr>
          <w:rFonts w:ascii="Times New Roman" w:hAnsi="Times New Roman" w:cs="Times New Roman"/>
          <w:lang w:val="pt-BR"/>
        </w:rPr>
        <w:t>O</w:t>
      </w:r>
      <w:r w:rsidR="00BF0202" w:rsidRPr="009C4552">
        <w:rPr>
          <w:rFonts w:ascii="Times New Roman" w:hAnsi="Times New Roman" w:cs="Times New Roman"/>
          <w:lang w:val="pt-BR"/>
        </w:rPr>
        <w:t xml:space="preserve"> Projeto</w:t>
      </w:r>
      <w:r w:rsidR="007A0A23" w:rsidRPr="009C4552">
        <w:rPr>
          <w:rFonts w:ascii="Times New Roman" w:hAnsi="Times New Roman" w:cs="Times New Roman"/>
          <w:lang w:val="pt-BR"/>
        </w:rPr>
        <w:t xml:space="preserve"> –</w:t>
      </w:r>
      <w:r w:rsidR="00BF0202" w:rsidRPr="009C4552">
        <w:rPr>
          <w:rFonts w:ascii="Times New Roman" w:hAnsi="Times New Roman" w:cs="Times New Roman"/>
          <w:lang w:val="pt-BR"/>
        </w:rPr>
        <w:t xml:space="preserve"> </w:t>
      </w:r>
      <w:r w:rsidR="007A0A23" w:rsidRPr="009C4552">
        <w:rPr>
          <w:rFonts w:ascii="Times New Roman" w:hAnsi="Times New Roman" w:cs="Times New Roman"/>
          <w:lang w:val="pt-BR"/>
        </w:rPr>
        <w:t>“</w:t>
      </w:r>
      <w:r w:rsidR="00BF0202" w:rsidRPr="009C4552">
        <w:rPr>
          <w:rFonts w:ascii="Times New Roman" w:hAnsi="Times New Roman" w:cs="Times New Roman"/>
          <w:lang w:val="pt-BR"/>
        </w:rPr>
        <w:t>BRA/1</w:t>
      </w:r>
      <w:r w:rsidR="007A0A23" w:rsidRPr="009C4552">
        <w:rPr>
          <w:rFonts w:ascii="Times New Roman" w:hAnsi="Times New Roman" w:cs="Times New Roman"/>
          <w:lang w:val="pt-BR"/>
        </w:rPr>
        <w:t>6</w:t>
      </w:r>
      <w:r w:rsidR="00BF0202" w:rsidRPr="009C4552">
        <w:rPr>
          <w:rFonts w:ascii="Times New Roman" w:hAnsi="Times New Roman" w:cs="Times New Roman"/>
          <w:lang w:val="pt-BR"/>
        </w:rPr>
        <w:t>/G71</w:t>
      </w:r>
      <w:r w:rsidR="003946BF" w:rsidRPr="009C4552">
        <w:rPr>
          <w:rFonts w:ascii="Times New Roman" w:hAnsi="Times New Roman" w:cs="Times New Roman"/>
          <w:lang w:val="pt-BR"/>
        </w:rPr>
        <w:t xml:space="preserve"> Fortalecimento Institucional para a Implemen</w:t>
      </w:r>
      <w:r w:rsidR="00BF0202" w:rsidRPr="009C4552">
        <w:rPr>
          <w:rFonts w:ascii="Times New Roman" w:hAnsi="Times New Roman" w:cs="Times New Roman"/>
          <w:lang w:val="pt-BR"/>
        </w:rPr>
        <w:t>tação do Protocolo de Montreal</w:t>
      </w:r>
      <w:r w:rsidR="00367782" w:rsidRPr="009C4552">
        <w:rPr>
          <w:rFonts w:ascii="Times New Roman" w:hAnsi="Times New Roman" w:cs="Times New Roman"/>
          <w:lang w:val="pt-BR"/>
        </w:rPr>
        <w:t xml:space="preserve"> Fase VIII</w:t>
      </w:r>
      <w:r w:rsidR="00BF0202" w:rsidRPr="009C4552">
        <w:rPr>
          <w:rFonts w:ascii="Times New Roman" w:hAnsi="Times New Roman" w:cs="Times New Roman"/>
          <w:lang w:val="pt-BR"/>
        </w:rPr>
        <w:t>”</w:t>
      </w:r>
      <w:r w:rsidR="007A0A23" w:rsidRPr="009C4552">
        <w:rPr>
          <w:rFonts w:ascii="Times New Roman" w:hAnsi="Times New Roman" w:cs="Times New Roman"/>
          <w:lang w:val="pt-BR"/>
        </w:rPr>
        <w:t xml:space="preserve"> - </w:t>
      </w:r>
      <w:r w:rsidR="00BF0202" w:rsidRPr="009C4552">
        <w:rPr>
          <w:rFonts w:ascii="Times New Roman" w:hAnsi="Times New Roman" w:cs="Times New Roman"/>
          <w:lang w:val="pt-BR"/>
        </w:rPr>
        <w:t>foi aprovad</w:t>
      </w:r>
      <w:r w:rsidRPr="009C4552">
        <w:rPr>
          <w:rFonts w:ascii="Times New Roman" w:hAnsi="Times New Roman" w:cs="Times New Roman"/>
          <w:lang w:val="pt-BR"/>
        </w:rPr>
        <w:t>o</w:t>
      </w:r>
      <w:r w:rsidR="00BF0202" w:rsidRPr="009C4552">
        <w:rPr>
          <w:rFonts w:ascii="Times New Roman" w:hAnsi="Times New Roman" w:cs="Times New Roman"/>
          <w:lang w:val="pt-BR"/>
        </w:rPr>
        <w:t xml:space="preserve"> na </w:t>
      </w:r>
      <w:r w:rsidR="003E0F9F" w:rsidRPr="009C4552">
        <w:rPr>
          <w:rFonts w:ascii="Times New Roman" w:hAnsi="Times New Roman" w:cs="Times New Roman"/>
          <w:lang w:val="pt-BR"/>
        </w:rPr>
        <w:t>75</w:t>
      </w:r>
      <w:r w:rsidR="00BF0202" w:rsidRPr="009C4552">
        <w:rPr>
          <w:rFonts w:ascii="Times New Roman" w:hAnsi="Times New Roman" w:cs="Times New Roman"/>
          <w:lang w:val="pt-BR"/>
        </w:rPr>
        <w:t xml:space="preserve">ª Reunião do Comitê Executivo do FML, ocorrida entre 16 </w:t>
      </w:r>
      <w:r w:rsidRPr="009C4552">
        <w:rPr>
          <w:rFonts w:ascii="Times New Roman" w:hAnsi="Times New Roman" w:cs="Times New Roman"/>
          <w:lang w:val="pt-BR"/>
        </w:rPr>
        <w:t>e</w:t>
      </w:r>
      <w:r w:rsidR="00BF0202" w:rsidRPr="009C4552">
        <w:rPr>
          <w:rFonts w:ascii="Times New Roman" w:hAnsi="Times New Roman" w:cs="Times New Roman"/>
          <w:lang w:val="pt-BR"/>
        </w:rPr>
        <w:t xml:space="preserve"> 20 de </w:t>
      </w:r>
      <w:r w:rsidR="004022EC" w:rsidRPr="009C4552">
        <w:rPr>
          <w:rFonts w:ascii="Times New Roman" w:hAnsi="Times New Roman" w:cs="Times New Roman"/>
          <w:lang w:val="pt-BR"/>
        </w:rPr>
        <w:t>novembro</w:t>
      </w:r>
      <w:r w:rsidR="00BF0202" w:rsidRPr="009C4552">
        <w:rPr>
          <w:rFonts w:ascii="Times New Roman" w:hAnsi="Times New Roman" w:cs="Times New Roman"/>
          <w:lang w:val="pt-BR"/>
        </w:rPr>
        <w:t xml:space="preserve"> de 201</w:t>
      </w:r>
      <w:r w:rsidR="004022EC" w:rsidRPr="009C4552">
        <w:rPr>
          <w:rFonts w:ascii="Times New Roman" w:hAnsi="Times New Roman" w:cs="Times New Roman"/>
          <w:lang w:val="pt-BR"/>
        </w:rPr>
        <w:t>5</w:t>
      </w:r>
      <w:r w:rsidR="001D7009" w:rsidRPr="009C4552">
        <w:rPr>
          <w:rFonts w:ascii="Times New Roman" w:hAnsi="Times New Roman" w:cs="Times New Roman"/>
          <w:lang w:val="pt-BR"/>
        </w:rPr>
        <w:t xml:space="preserve">, no montante de US$ </w:t>
      </w:r>
      <w:r w:rsidR="004022EC" w:rsidRPr="009C4552">
        <w:rPr>
          <w:rFonts w:ascii="Times New Roman" w:hAnsi="Times New Roman" w:cs="Times New Roman"/>
          <w:lang w:val="pt-BR"/>
        </w:rPr>
        <w:t>449</w:t>
      </w:r>
      <w:r w:rsidR="001D7009" w:rsidRPr="009C4552">
        <w:rPr>
          <w:rFonts w:ascii="Times New Roman" w:hAnsi="Times New Roman" w:cs="Times New Roman"/>
          <w:lang w:val="pt-BR"/>
        </w:rPr>
        <w:t>.</w:t>
      </w:r>
      <w:r w:rsidR="004022EC" w:rsidRPr="009C4552">
        <w:rPr>
          <w:rFonts w:ascii="Times New Roman" w:hAnsi="Times New Roman" w:cs="Times New Roman"/>
          <w:lang w:val="pt-BR"/>
        </w:rPr>
        <w:t>280</w:t>
      </w:r>
      <w:r w:rsidR="001D7009" w:rsidRPr="009C4552">
        <w:rPr>
          <w:rFonts w:ascii="Times New Roman" w:hAnsi="Times New Roman" w:cs="Times New Roman"/>
          <w:lang w:val="pt-BR"/>
        </w:rPr>
        <w:t>,00</w:t>
      </w:r>
      <w:r w:rsidR="003946BF" w:rsidRPr="009C4552">
        <w:rPr>
          <w:rFonts w:ascii="Times New Roman" w:hAnsi="Times New Roman" w:cs="Times New Roman"/>
          <w:lang w:val="pt-BR"/>
        </w:rPr>
        <w:t>.</w:t>
      </w:r>
      <w:r w:rsidR="00BF0202" w:rsidRPr="009C4552">
        <w:rPr>
          <w:rFonts w:ascii="Times New Roman" w:hAnsi="Times New Roman" w:cs="Times New Roman"/>
          <w:lang w:val="pt-BR"/>
        </w:rPr>
        <w:t xml:space="preserve"> </w:t>
      </w:r>
      <w:r w:rsidR="00806D83" w:rsidRPr="009C4552">
        <w:rPr>
          <w:rFonts w:ascii="Times New Roman" w:hAnsi="Times New Roman" w:cs="Times New Roman"/>
          <w:lang w:val="pt-BR"/>
        </w:rPr>
        <w:t>E</w:t>
      </w:r>
      <w:r w:rsidR="000D12C3" w:rsidRPr="009C4552">
        <w:rPr>
          <w:rFonts w:ascii="Times New Roman" w:hAnsi="Times New Roman" w:cs="Times New Roman"/>
          <w:lang w:val="pt-BR"/>
        </w:rPr>
        <w:t>ste projeto de fo</w:t>
      </w:r>
      <w:r w:rsidR="00BF0202" w:rsidRPr="009C4552">
        <w:rPr>
          <w:rFonts w:ascii="Times New Roman" w:hAnsi="Times New Roman" w:cs="Times New Roman"/>
          <w:lang w:val="pt-BR"/>
        </w:rPr>
        <w:t xml:space="preserve">rtalecimento </w:t>
      </w:r>
      <w:r w:rsidR="000D12C3" w:rsidRPr="009C4552">
        <w:rPr>
          <w:rFonts w:ascii="Times New Roman" w:hAnsi="Times New Roman" w:cs="Times New Roman"/>
          <w:lang w:val="pt-BR"/>
        </w:rPr>
        <w:t>i</w:t>
      </w:r>
      <w:r w:rsidR="00BF0202" w:rsidRPr="009C4552">
        <w:rPr>
          <w:rFonts w:ascii="Times New Roman" w:hAnsi="Times New Roman" w:cs="Times New Roman"/>
          <w:lang w:val="pt-BR"/>
        </w:rPr>
        <w:t>nstitucional tem apoiado o Brasil na coordenação da implementaç</w:t>
      </w:r>
      <w:r w:rsidR="004B6022" w:rsidRPr="009C4552">
        <w:rPr>
          <w:rFonts w:ascii="Times New Roman" w:hAnsi="Times New Roman" w:cs="Times New Roman"/>
          <w:lang w:val="pt-BR"/>
        </w:rPr>
        <w:t>ão da</w:t>
      </w:r>
      <w:r w:rsidR="00A90E21" w:rsidRPr="009C4552">
        <w:rPr>
          <w:rFonts w:ascii="Times New Roman" w:hAnsi="Times New Roman" w:cs="Times New Roman"/>
          <w:lang w:val="pt-BR"/>
        </w:rPr>
        <w:t>s</w:t>
      </w:r>
      <w:r w:rsidR="004B6022" w:rsidRPr="009C4552">
        <w:rPr>
          <w:rFonts w:ascii="Times New Roman" w:hAnsi="Times New Roman" w:cs="Times New Roman"/>
          <w:lang w:val="pt-BR"/>
        </w:rPr>
        <w:t xml:space="preserve"> etapa</w:t>
      </w:r>
      <w:r w:rsidR="00A90E21" w:rsidRPr="009C4552">
        <w:rPr>
          <w:rFonts w:ascii="Times New Roman" w:hAnsi="Times New Roman" w:cs="Times New Roman"/>
          <w:lang w:val="pt-BR"/>
        </w:rPr>
        <w:t>s</w:t>
      </w:r>
      <w:r w:rsidR="004B6022" w:rsidRPr="009C4552">
        <w:rPr>
          <w:rFonts w:ascii="Times New Roman" w:hAnsi="Times New Roman" w:cs="Times New Roman"/>
          <w:lang w:val="pt-BR"/>
        </w:rPr>
        <w:t xml:space="preserve"> 1</w:t>
      </w:r>
      <w:r w:rsidR="00A90E21" w:rsidRPr="009C4552">
        <w:rPr>
          <w:rFonts w:ascii="Times New Roman" w:hAnsi="Times New Roman" w:cs="Times New Roman"/>
          <w:lang w:val="pt-BR"/>
        </w:rPr>
        <w:t xml:space="preserve"> e 2</w:t>
      </w:r>
      <w:r w:rsidR="004B6022" w:rsidRPr="009C4552">
        <w:rPr>
          <w:rFonts w:ascii="Times New Roman" w:hAnsi="Times New Roman" w:cs="Times New Roman"/>
          <w:lang w:val="pt-BR"/>
        </w:rPr>
        <w:t xml:space="preserve"> do </w:t>
      </w:r>
      <w:r w:rsidR="003946BF" w:rsidRPr="009C4552">
        <w:rPr>
          <w:rFonts w:ascii="Times New Roman" w:hAnsi="Times New Roman" w:cs="Times New Roman"/>
          <w:lang w:val="pt-BR"/>
        </w:rPr>
        <w:t xml:space="preserve">Programa Brasileiro de Eliminação dos </w:t>
      </w:r>
      <w:proofErr w:type="spellStart"/>
      <w:r w:rsidR="003946BF" w:rsidRPr="009C4552">
        <w:rPr>
          <w:rFonts w:ascii="Times New Roman" w:hAnsi="Times New Roman" w:cs="Times New Roman"/>
          <w:lang w:val="pt-BR"/>
        </w:rPr>
        <w:t>HCFCs</w:t>
      </w:r>
      <w:proofErr w:type="spellEnd"/>
      <w:r w:rsidR="00BF0202" w:rsidRPr="009C4552">
        <w:rPr>
          <w:rFonts w:ascii="Times New Roman" w:hAnsi="Times New Roman" w:cs="Times New Roman"/>
          <w:lang w:val="pt-BR"/>
        </w:rPr>
        <w:t xml:space="preserve"> (PBH)</w:t>
      </w:r>
      <w:r w:rsidR="00164368" w:rsidRPr="009C4552">
        <w:rPr>
          <w:rFonts w:ascii="Times New Roman" w:hAnsi="Times New Roman" w:cs="Times New Roman"/>
          <w:lang w:val="pt-BR"/>
        </w:rPr>
        <w:t>, ma</w:t>
      </w:r>
      <w:r w:rsidRPr="009C4552">
        <w:rPr>
          <w:rFonts w:ascii="Times New Roman" w:hAnsi="Times New Roman" w:cs="Times New Roman"/>
          <w:lang w:val="pt-BR"/>
        </w:rPr>
        <w:t>i</w:t>
      </w:r>
      <w:r w:rsidR="00164368" w:rsidRPr="009C4552">
        <w:rPr>
          <w:rFonts w:ascii="Times New Roman" w:hAnsi="Times New Roman" w:cs="Times New Roman"/>
          <w:lang w:val="pt-BR"/>
        </w:rPr>
        <w:t>s especificamente</w:t>
      </w:r>
      <w:r w:rsidRPr="009C4552">
        <w:rPr>
          <w:rFonts w:ascii="Times New Roman" w:hAnsi="Times New Roman" w:cs="Times New Roman"/>
          <w:lang w:val="pt-BR"/>
        </w:rPr>
        <w:t>,</w:t>
      </w:r>
      <w:r w:rsidR="00BF0202" w:rsidRPr="009C4552">
        <w:rPr>
          <w:rFonts w:ascii="Times New Roman" w:hAnsi="Times New Roman" w:cs="Times New Roman"/>
          <w:lang w:val="pt-BR"/>
        </w:rPr>
        <w:t xml:space="preserve"> </w:t>
      </w:r>
      <w:r w:rsidR="00164368" w:rsidRPr="009C4552">
        <w:rPr>
          <w:rFonts w:ascii="Times New Roman" w:hAnsi="Times New Roman" w:cs="Times New Roman"/>
          <w:lang w:val="pt-BR"/>
        </w:rPr>
        <w:t xml:space="preserve">com </w:t>
      </w:r>
      <w:r w:rsidR="00BF0202" w:rsidRPr="009C4552">
        <w:rPr>
          <w:rFonts w:ascii="Times New Roman" w:hAnsi="Times New Roman" w:cs="Times New Roman"/>
          <w:lang w:val="pt-BR"/>
        </w:rPr>
        <w:t xml:space="preserve">a execução de </w:t>
      </w:r>
      <w:r w:rsidR="003946BF" w:rsidRPr="009C4552">
        <w:rPr>
          <w:rFonts w:ascii="Times New Roman" w:hAnsi="Times New Roman" w:cs="Times New Roman"/>
          <w:lang w:val="pt-BR"/>
        </w:rPr>
        <w:t xml:space="preserve">projetos de conversão tecnológica </w:t>
      </w:r>
      <w:r w:rsidR="00164368" w:rsidRPr="009C4552">
        <w:rPr>
          <w:rFonts w:ascii="Times New Roman" w:hAnsi="Times New Roman" w:cs="Times New Roman"/>
          <w:lang w:val="pt-BR"/>
        </w:rPr>
        <w:t xml:space="preserve">do </w:t>
      </w:r>
      <w:r w:rsidR="003946BF" w:rsidRPr="009C4552">
        <w:rPr>
          <w:rFonts w:ascii="Times New Roman" w:hAnsi="Times New Roman" w:cs="Times New Roman"/>
          <w:lang w:val="pt-BR"/>
        </w:rPr>
        <w:t>setor de espuma</w:t>
      </w:r>
      <w:r w:rsidR="000D12C3" w:rsidRPr="009C4552">
        <w:rPr>
          <w:rFonts w:ascii="Times New Roman" w:hAnsi="Times New Roman" w:cs="Times New Roman"/>
          <w:lang w:val="pt-BR"/>
        </w:rPr>
        <w:t xml:space="preserve"> (</w:t>
      </w:r>
      <w:r w:rsidR="003946BF" w:rsidRPr="009C4552">
        <w:rPr>
          <w:rFonts w:ascii="Times New Roman" w:hAnsi="Times New Roman" w:cs="Times New Roman"/>
          <w:lang w:val="pt-BR"/>
        </w:rPr>
        <w:t>eliminação do HCFC-141b</w:t>
      </w:r>
      <w:r w:rsidR="000D12C3" w:rsidRPr="009C4552">
        <w:rPr>
          <w:rFonts w:ascii="Times New Roman" w:hAnsi="Times New Roman" w:cs="Times New Roman"/>
          <w:lang w:val="pt-BR"/>
        </w:rPr>
        <w:t>)</w:t>
      </w:r>
      <w:r w:rsidR="003946BF" w:rsidRPr="009C4552">
        <w:rPr>
          <w:rFonts w:ascii="Times New Roman" w:hAnsi="Times New Roman" w:cs="Times New Roman"/>
          <w:lang w:val="pt-BR"/>
        </w:rPr>
        <w:t>,</w:t>
      </w:r>
      <w:r w:rsidR="00164368" w:rsidRPr="009C4552">
        <w:rPr>
          <w:rFonts w:ascii="Times New Roman" w:hAnsi="Times New Roman" w:cs="Times New Roman"/>
          <w:lang w:val="pt-BR"/>
        </w:rPr>
        <w:t xml:space="preserve"> projetos de conve</w:t>
      </w:r>
      <w:r w:rsidR="00B05F92" w:rsidRPr="009C4552">
        <w:rPr>
          <w:rFonts w:ascii="Times New Roman" w:hAnsi="Times New Roman" w:cs="Times New Roman"/>
          <w:lang w:val="pt-BR"/>
        </w:rPr>
        <w:t>rs</w:t>
      </w:r>
      <w:r w:rsidR="00164368" w:rsidRPr="009C4552">
        <w:rPr>
          <w:rFonts w:ascii="Times New Roman" w:hAnsi="Times New Roman" w:cs="Times New Roman"/>
          <w:lang w:val="pt-BR"/>
        </w:rPr>
        <w:t>ão tecnológica do setor de manufatura de equipamentos de refrigeração e ar condicionado (eliminação do HCFC-22),</w:t>
      </w:r>
      <w:r w:rsidR="003946BF" w:rsidRPr="009C4552">
        <w:rPr>
          <w:rFonts w:ascii="Times New Roman" w:hAnsi="Times New Roman" w:cs="Times New Roman"/>
          <w:lang w:val="pt-BR"/>
        </w:rPr>
        <w:t xml:space="preserve"> projetos de contenção de vazamentos </w:t>
      </w:r>
      <w:r w:rsidR="00164368" w:rsidRPr="009C4552">
        <w:rPr>
          <w:rFonts w:ascii="Times New Roman" w:hAnsi="Times New Roman" w:cs="Times New Roman"/>
          <w:lang w:val="pt-BR"/>
        </w:rPr>
        <w:t xml:space="preserve">de </w:t>
      </w:r>
      <w:r w:rsidR="000D12C3" w:rsidRPr="009C4552">
        <w:rPr>
          <w:rFonts w:ascii="Times New Roman" w:hAnsi="Times New Roman" w:cs="Times New Roman"/>
          <w:lang w:val="pt-BR"/>
        </w:rPr>
        <w:t>sistemas de refrigeração e ar condicionado (eliminação do HCFC-22)</w:t>
      </w:r>
      <w:r w:rsidR="003946BF" w:rsidRPr="009C4552">
        <w:rPr>
          <w:rFonts w:ascii="Times New Roman" w:hAnsi="Times New Roman" w:cs="Times New Roman"/>
          <w:lang w:val="pt-BR"/>
        </w:rPr>
        <w:t xml:space="preserve"> e projetos </w:t>
      </w:r>
      <w:r w:rsidR="000D12C3" w:rsidRPr="009C4552">
        <w:rPr>
          <w:rFonts w:ascii="Times New Roman" w:hAnsi="Times New Roman" w:cs="Times New Roman"/>
          <w:lang w:val="pt-BR"/>
        </w:rPr>
        <w:t>de</w:t>
      </w:r>
      <w:r w:rsidR="003946BF" w:rsidRPr="009C4552">
        <w:rPr>
          <w:rFonts w:ascii="Times New Roman" w:hAnsi="Times New Roman" w:cs="Times New Roman"/>
          <w:lang w:val="pt-BR"/>
        </w:rPr>
        <w:t xml:space="preserve"> elaboração de instrumentos legais</w:t>
      </w:r>
      <w:r w:rsidR="000D12C3" w:rsidRPr="009C4552">
        <w:rPr>
          <w:rFonts w:ascii="Times New Roman" w:hAnsi="Times New Roman" w:cs="Times New Roman"/>
          <w:lang w:val="pt-BR"/>
        </w:rPr>
        <w:t xml:space="preserve"> para</w:t>
      </w:r>
      <w:r w:rsidR="00164368" w:rsidRPr="009C4552">
        <w:rPr>
          <w:rFonts w:ascii="Times New Roman" w:hAnsi="Times New Roman" w:cs="Times New Roman"/>
          <w:lang w:val="pt-BR"/>
        </w:rPr>
        <w:t xml:space="preserve"> apoiar</w:t>
      </w:r>
      <w:r w:rsidR="000D12C3" w:rsidRPr="009C4552">
        <w:rPr>
          <w:rFonts w:ascii="Times New Roman" w:hAnsi="Times New Roman" w:cs="Times New Roman"/>
          <w:lang w:val="pt-BR"/>
        </w:rPr>
        <w:t xml:space="preserve"> o controle do consumo de </w:t>
      </w:r>
      <w:proofErr w:type="spellStart"/>
      <w:r w:rsidR="000D12C3" w:rsidRPr="009C4552">
        <w:rPr>
          <w:rFonts w:ascii="Times New Roman" w:hAnsi="Times New Roman" w:cs="Times New Roman"/>
          <w:lang w:val="pt-BR"/>
        </w:rPr>
        <w:t>HCFCs</w:t>
      </w:r>
      <w:proofErr w:type="spellEnd"/>
      <w:r w:rsidR="003946BF" w:rsidRPr="009C4552">
        <w:rPr>
          <w:rFonts w:ascii="Times New Roman" w:hAnsi="Times New Roman" w:cs="Times New Roman"/>
          <w:lang w:val="pt-BR"/>
        </w:rPr>
        <w:t>.</w:t>
      </w:r>
      <w:r w:rsidR="00A257AC" w:rsidRPr="009C4552">
        <w:rPr>
          <w:rFonts w:ascii="Times New Roman" w:hAnsi="Times New Roman" w:cs="Times New Roman"/>
          <w:lang w:val="pt-BR"/>
        </w:rPr>
        <w:t xml:space="preserve"> </w:t>
      </w:r>
      <w:r w:rsidR="00A90E21" w:rsidRPr="009C4552">
        <w:rPr>
          <w:rFonts w:ascii="Times New Roman" w:hAnsi="Times New Roman" w:cs="Times New Roman"/>
          <w:lang w:val="pt-BR"/>
        </w:rPr>
        <w:t xml:space="preserve">Ademais, o projeto apoiou </w:t>
      </w:r>
      <w:r w:rsidR="00806D83" w:rsidRPr="009C4552">
        <w:rPr>
          <w:rFonts w:ascii="Times New Roman" w:hAnsi="Times New Roman" w:cs="Times New Roman"/>
          <w:lang w:val="pt-BR"/>
        </w:rPr>
        <w:t>a coordenação da implementação do</w:t>
      </w:r>
      <w:r w:rsidR="00A257AC" w:rsidRPr="009C4552">
        <w:rPr>
          <w:rFonts w:ascii="Times New Roman" w:hAnsi="Times New Roman" w:cs="Times New Roman"/>
          <w:lang w:val="pt-BR"/>
        </w:rPr>
        <w:t xml:space="preserve"> Projeto BRA/12/G77</w:t>
      </w:r>
      <w:r w:rsidRPr="009C4552">
        <w:rPr>
          <w:rFonts w:ascii="Times New Roman" w:hAnsi="Times New Roman" w:cs="Times New Roman"/>
          <w:lang w:val="pt-BR"/>
        </w:rPr>
        <w:t xml:space="preserve"> -</w:t>
      </w:r>
      <w:r w:rsidR="00A257AC" w:rsidRPr="009C4552">
        <w:rPr>
          <w:rFonts w:ascii="Times New Roman" w:hAnsi="Times New Roman" w:cs="Times New Roman"/>
          <w:lang w:val="pt-BR"/>
        </w:rPr>
        <w:t xml:space="preserve"> “Projeto para o Gerenciamento Integrado do Setor de </w:t>
      </w:r>
      <w:proofErr w:type="spellStart"/>
      <w:r w:rsidR="00A257AC" w:rsidRPr="009C4552">
        <w:rPr>
          <w:rFonts w:ascii="Times New Roman" w:hAnsi="Times New Roman" w:cs="Times New Roman"/>
          <w:lang w:val="pt-BR"/>
        </w:rPr>
        <w:t>Chillers</w:t>
      </w:r>
      <w:proofErr w:type="spellEnd"/>
      <w:r w:rsidR="00A257AC" w:rsidRPr="009C4552">
        <w:rPr>
          <w:rFonts w:ascii="Times New Roman" w:hAnsi="Times New Roman" w:cs="Times New Roman"/>
          <w:lang w:val="pt-BR"/>
        </w:rPr>
        <w:t>”,</w:t>
      </w:r>
      <w:r w:rsidR="00A90E21" w:rsidRPr="009C4552">
        <w:rPr>
          <w:rFonts w:ascii="Times New Roman" w:hAnsi="Times New Roman" w:cs="Times New Roman"/>
          <w:lang w:val="pt-BR"/>
        </w:rPr>
        <w:t xml:space="preserve"> bem como sua </w:t>
      </w:r>
      <w:r w:rsidR="000B28BC" w:rsidRPr="009C4552">
        <w:rPr>
          <w:rFonts w:ascii="Times New Roman" w:hAnsi="Times New Roman" w:cs="Times New Roman"/>
          <w:lang w:val="pt-BR"/>
        </w:rPr>
        <w:t>conclusão</w:t>
      </w:r>
      <w:r w:rsidR="00A90E21" w:rsidRPr="009C4552">
        <w:rPr>
          <w:rFonts w:ascii="Times New Roman" w:hAnsi="Times New Roman" w:cs="Times New Roman"/>
          <w:lang w:val="pt-BR"/>
        </w:rPr>
        <w:t>; além de apoiar a implementação</w:t>
      </w:r>
      <w:r w:rsidR="00A257AC" w:rsidRPr="009C4552">
        <w:rPr>
          <w:rFonts w:ascii="Times New Roman" w:hAnsi="Times New Roman" w:cs="Times New Roman"/>
          <w:lang w:val="pt-BR"/>
        </w:rPr>
        <w:t xml:space="preserve"> </w:t>
      </w:r>
      <w:r w:rsidR="00806D83" w:rsidRPr="009C4552">
        <w:rPr>
          <w:rFonts w:ascii="Times New Roman" w:hAnsi="Times New Roman" w:cs="Times New Roman"/>
          <w:lang w:val="pt-BR"/>
        </w:rPr>
        <w:t xml:space="preserve">do </w:t>
      </w:r>
      <w:r w:rsidR="00A257AC" w:rsidRPr="009C4552">
        <w:rPr>
          <w:rFonts w:ascii="Times New Roman" w:hAnsi="Times New Roman" w:cs="Times New Roman"/>
          <w:lang w:val="pt-BR"/>
        </w:rPr>
        <w:t xml:space="preserve">Projeto </w:t>
      </w:r>
      <w:r w:rsidR="004B6022" w:rsidRPr="009C4552">
        <w:rPr>
          <w:rFonts w:ascii="Times New Roman" w:hAnsi="Times New Roman" w:cs="Times New Roman"/>
          <w:lang w:val="pt-BR"/>
        </w:rPr>
        <w:t xml:space="preserve">BRA/14/G72 “Projeto para o Gerenciamento e Destinação Final de Resíduos de </w:t>
      </w:r>
      <w:proofErr w:type="spellStart"/>
      <w:r w:rsidR="004B6022" w:rsidRPr="009C4552">
        <w:rPr>
          <w:rFonts w:ascii="Times New Roman" w:hAnsi="Times New Roman" w:cs="Times New Roman"/>
          <w:lang w:val="pt-BR"/>
        </w:rPr>
        <w:t>SDOs</w:t>
      </w:r>
      <w:proofErr w:type="spellEnd"/>
      <w:r w:rsidR="004B6022" w:rsidRPr="009C4552">
        <w:rPr>
          <w:rFonts w:ascii="Times New Roman" w:hAnsi="Times New Roman" w:cs="Times New Roman"/>
          <w:lang w:val="pt-BR"/>
        </w:rPr>
        <w:t>”</w:t>
      </w:r>
      <w:r w:rsidR="00A90E21" w:rsidRPr="009C4552">
        <w:rPr>
          <w:rFonts w:ascii="Times New Roman" w:hAnsi="Times New Roman" w:cs="Times New Roman"/>
          <w:lang w:val="pt-BR"/>
        </w:rPr>
        <w:t>.</w:t>
      </w:r>
    </w:p>
    <w:p w14:paraId="236A76C7" w14:textId="6494AC08" w:rsidR="004B6022" w:rsidRPr="009C4552" w:rsidRDefault="004B6022" w:rsidP="003946BF">
      <w:pPr>
        <w:pStyle w:val="Normal1"/>
        <w:spacing w:before="120" w:after="120"/>
        <w:ind w:firstLine="708"/>
        <w:jc w:val="both"/>
        <w:rPr>
          <w:rFonts w:ascii="Times New Roman" w:hAnsi="Times New Roman" w:cs="Times New Roman"/>
          <w:lang w:val="pt-BR"/>
        </w:rPr>
      </w:pPr>
      <w:r w:rsidRPr="009C4552">
        <w:rPr>
          <w:rFonts w:ascii="Times New Roman" w:hAnsi="Times New Roman" w:cs="Times New Roman"/>
          <w:lang w:val="pt-BR"/>
        </w:rPr>
        <w:t xml:space="preserve">Os objetivos e as atividades financiadas pelo Protocolo de Montreal </w:t>
      </w:r>
      <w:r w:rsidR="00806D83" w:rsidRPr="009C4552">
        <w:rPr>
          <w:rFonts w:ascii="Times New Roman" w:hAnsi="Times New Roman" w:cs="Times New Roman"/>
          <w:lang w:val="pt-BR"/>
        </w:rPr>
        <w:t xml:space="preserve">para projetos de fortalecimento institucional </w:t>
      </w:r>
      <w:r w:rsidR="00530DAA" w:rsidRPr="009C4552">
        <w:rPr>
          <w:rFonts w:ascii="Times New Roman" w:hAnsi="Times New Roman" w:cs="Times New Roman"/>
          <w:lang w:val="pt-BR"/>
        </w:rPr>
        <w:t>obedecem às</w:t>
      </w:r>
      <w:r w:rsidR="00806D83" w:rsidRPr="009C4552">
        <w:rPr>
          <w:rFonts w:ascii="Times New Roman" w:hAnsi="Times New Roman" w:cs="Times New Roman"/>
          <w:lang w:val="pt-BR"/>
        </w:rPr>
        <w:t xml:space="preserve"> regras e o formulário</w:t>
      </w:r>
      <w:r w:rsidRPr="009C4552">
        <w:rPr>
          <w:rFonts w:ascii="Times New Roman" w:hAnsi="Times New Roman" w:cs="Times New Roman"/>
          <w:lang w:val="pt-BR"/>
        </w:rPr>
        <w:t xml:space="preserve"> específico</w:t>
      </w:r>
      <w:r w:rsidR="009E1673" w:rsidRPr="009C4552">
        <w:rPr>
          <w:rFonts w:ascii="Times New Roman" w:hAnsi="Times New Roman" w:cs="Times New Roman"/>
          <w:lang w:val="pt-BR"/>
        </w:rPr>
        <w:t xml:space="preserve"> de solicitação de recursos</w:t>
      </w:r>
      <w:r w:rsidRPr="009C4552">
        <w:rPr>
          <w:rFonts w:ascii="Times New Roman" w:hAnsi="Times New Roman" w:cs="Times New Roman"/>
          <w:lang w:val="pt-BR"/>
        </w:rPr>
        <w:t xml:space="preserve"> aprovado na 61ª Reunião do Comitê Executivo do FML</w:t>
      </w:r>
      <w:r w:rsidR="009E1673" w:rsidRPr="009C4552">
        <w:rPr>
          <w:rFonts w:ascii="Times New Roman" w:hAnsi="Times New Roman" w:cs="Times New Roman"/>
          <w:lang w:val="pt-BR"/>
        </w:rPr>
        <w:t xml:space="preserve"> (Decisão 61/43)</w:t>
      </w:r>
      <w:r w:rsidR="00027B24" w:rsidRPr="009C4552">
        <w:rPr>
          <w:rFonts w:ascii="Times New Roman" w:hAnsi="Times New Roman" w:cs="Times New Roman"/>
          <w:lang w:val="pt-BR"/>
        </w:rPr>
        <w:t>.</w:t>
      </w:r>
      <w:r w:rsidR="00607C6E" w:rsidRPr="009C4552">
        <w:rPr>
          <w:rFonts w:ascii="Times New Roman" w:hAnsi="Times New Roman" w:cs="Times New Roman"/>
          <w:lang w:val="pt-BR"/>
        </w:rPr>
        <w:t xml:space="preserve"> </w:t>
      </w:r>
      <w:r w:rsidR="00647036" w:rsidRPr="009C4552">
        <w:rPr>
          <w:rFonts w:ascii="Times New Roman" w:hAnsi="Times New Roman" w:cs="Times New Roman"/>
          <w:lang w:val="pt-BR"/>
        </w:rPr>
        <w:t>A</w:t>
      </w:r>
      <w:r w:rsidR="00607C6E" w:rsidRPr="009C4552">
        <w:rPr>
          <w:rFonts w:ascii="Times New Roman" w:hAnsi="Times New Roman" w:cs="Times New Roman"/>
          <w:lang w:val="pt-BR"/>
        </w:rPr>
        <w:t xml:space="preserve"> maioria dos produtos esperados são de carácter continuado, ou seja, demandam a </w:t>
      </w:r>
      <w:r w:rsidR="00647036" w:rsidRPr="009C4552">
        <w:rPr>
          <w:rFonts w:ascii="Times New Roman" w:hAnsi="Times New Roman" w:cs="Times New Roman"/>
          <w:lang w:val="pt-BR"/>
        </w:rPr>
        <w:t xml:space="preserve">realização de atividades </w:t>
      </w:r>
      <w:r w:rsidR="00164368" w:rsidRPr="009C4552">
        <w:rPr>
          <w:rFonts w:ascii="Times New Roman" w:hAnsi="Times New Roman" w:cs="Times New Roman"/>
          <w:lang w:val="pt-BR"/>
        </w:rPr>
        <w:t>semelhantes</w:t>
      </w:r>
      <w:r w:rsidR="00647036" w:rsidRPr="009C4552">
        <w:rPr>
          <w:rFonts w:ascii="Times New Roman" w:hAnsi="Times New Roman" w:cs="Times New Roman"/>
          <w:lang w:val="pt-BR"/>
        </w:rPr>
        <w:t xml:space="preserve"> todos os anos.</w:t>
      </w:r>
    </w:p>
    <w:p w14:paraId="6A47AB13" w14:textId="0D857713" w:rsidR="00DD6323" w:rsidRPr="009C4552" w:rsidRDefault="00594EA7" w:rsidP="00DD6323">
      <w:pPr>
        <w:pStyle w:val="Normal1"/>
        <w:spacing w:before="120" w:after="120"/>
        <w:ind w:firstLine="708"/>
        <w:jc w:val="both"/>
        <w:rPr>
          <w:rFonts w:ascii="Times New Roman" w:hAnsi="Times New Roman" w:cs="Times New Roman"/>
          <w:lang w:val="pt-BR"/>
        </w:rPr>
      </w:pPr>
      <w:r w:rsidRPr="009C4552">
        <w:rPr>
          <w:rFonts w:ascii="Times New Roman" w:hAnsi="Times New Roman" w:cs="Times New Roman"/>
          <w:lang w:val="pt-BR"/>
        </w:rPr>
        <w:t>Em relação ao montante</w:t>
      </w:r>
      <w:r w:rsidR="00A9287E" w:rsidRPr="009C4552">
        <w:rPr>
          <w:rFonts w:ascii="Times New Roman" w:hAnsi="Times New Roman" w:cs="Times New Roman"/>
          <w:lang w:val="pt-BR"/>
        </w:rPr>
        <w:t xml:space="preserve"> de recursos</w:t>
      </w:r>
      <w:r w:rsidRPr="009C4552">
        <w:rPr>
          <w:rFonts w:ascii="Times New Roman" w:hAnsi="Times New Roman" w:cs="Times New Roman"/>
          <w:lang w:val="pt-BR"/>
        </w:rPr>
        <w:t>, o</w:t>
      </w:r>
      <w:r w:rsidR="00DD6323" w:rsidRPr="009C4552">
        <w:rPr>
          <w:rFonts w:ascii="Times New Roman" w:hAnsi="Times New Roman" w:cs="Times New Roman"/>
          <w:lang w:val="pt-BR"/>
        </w:rPr>
        <w:t>s valores aprovados para cada país foram calculados de acordo com o consumo de CFC</w:t>
      </w:r>
      <w:r w:rsidR="00A9287E" w:rsidRPr="009C4552">
        <w:rPr>
          <w:rFonts w:ascii="Times New Roman" w:hAnsi="Times New Roman" w:cs="Times New Roman"/>
          <w:lang w:val="pt-BR"/>
        </w:rPr>
        <w:t>s</w:t>
      </w:r>
      <w:r w:rsidR="00DD6323" w:rsidRPr="009C4552">
        <w:rPr>
          <w:rFonts w:ascii="Times New Roman" w:hAnsi="Times New Roman" w:cs="Times New Roman"/>
          <w:lang w:val="pt-BR"/>
        </w:rPr>
        <w:t xml:space="preserve"> estabelecido como linha de base (média 1995-1997). Ao Brasil, era permitido solicitar até US$ 351.000,00 a cada dois anos, entretanto, a partir da Decisão </w:t>
      </w:r>
      <w:proofErr w:type="spellStart"/>
      <w:r w:rsidR="00DD6323" w:rsidRPr="009C4552">
        <w:rPr>
          <w:rFonts w:ascii="Times New Roman" w:hAnsi="Times New Roman" w:cs="Times New Roman"/>
          <w:lang w:val="pt-BR"/>
        </w:rPr>
        <w:t>ExCom</w:t>
      </w:r>
      <w:proofErr w:type="spellEnd"/>
      <w:r w:rsidR="00DD6323" w:rsidRPr="009C4552">
        <w:rPr>
          <w:rFonts w:ascii="Times New Roman" w:hAnsi="Times New Roman" w:cs="Times New Roman"/>
          <w:lang w:val="pt-BR"/>
        </w:rPr>
        <w:t xml:space="preserve"> 74/51, de maio de 2015, os projetos de fortalecimento sofreram reajuste</w:t>
      </w:r>
      <w:r w:rsidR="00A9287E" w:rsidRPr="009C4552">
        <w:rPr>
          <w:rFonts w:ascii="Times New Roman" w:hAnsi="Times New Roman" w:cs="Times New Roman"/>
          <w:lang w:val="pt-BR"/>
        </w:rPr>
        <w:t>s</w:t>
      </w:r>
      <w:r w:rsidR="00DD6323" w:rsidRPr="009C4552">
        <w:rPr>
          <w:rFonts w:ascii="Times New Roman" w:hAnsi="Times New Roman" w:cs="Times New Roman"/>
          <w:lang w:val="pt-BR"/>
        </w:rPr>
        <w:t xml:space="preserve"> de 28%, de modo que atualmente o montante </w:t>
      </w:r>
      <w:r w:rsidR="00A9287E" w:rsidRPr="009C4552">
        <w:rPr>
          <w:rFonts w:ascii="Times New Roman" w:hAnsi="Times New Roman" w:cs="Times New Roman"/>
          <w:lang w:val="pt-BR"/>
        </w:rPr>
        <w:t>ofertado</w:t>
      </w:r>
      <w:r w:rsidR="00DD6323" w:rsidRPr="009C4552">
        <w:rPr>
          <w:rFonts w:ascii="Times New Roman" w:hAnsi="Times New Roman" w:cs="Times New Roman"/>
          <w:lang w:val="pt-BR"/>
        </w:rPr>
        <w:t xml:space="preserve"> consiste em US$ 449.280,00. </w:t>
      </w:r>
    </w:p>
    <w:p w14:paraId="3E303CF0" w14:textId="77777777" w:rsidR="00DD6323" w:rsidRPr="009C4552" w:rsidRDefault="00DD6323" w:rsidP="003946BF">
      <w:pPr>
        <w:pStyle w:val="Normal1"/>
        <w:spacing w:before="120" w:after="120"/>
        <w:ind w:firstLine="708"/>
        <w:jc w:val="both"/>
        <w:rPr>
          <w:rFonts w:ascii="Times New Roman" w:hAnsi="Times New Roman" w:cs="Times New Roman"/>
          <w:lang w:val="pt-BR"/>
        </w:rPr>
      </w:pPr>
    </w:p>
    <w:p w14:paraId="465B73CE" w14:textId="77777777" w:rsidR="00133D71" w:rsidRPr="009C4552" w:rsidRDefault="00133D71" w:rsidP="00AD140E">
      <w:pPr>
        <w:numPr>
          <w:ilvl w:val="1"/>
          <w:numId w:val="1"/>
        </w:numPr>
        <w:spacing w:before="120" w:after="120"/>
        <w:jc w:val="both"/>
        <w:rPr>
          <w:b/>
          <w:snapToGrid w:val="0"/>
          <w:sz w:val="24"/>
          <w:szCs w:val="24"/>
        </w:rPr>
      </w:pPr>
      <w:r w:rsidRPr="009C4552">
        <w:rPr>
          <w:b/>
          <w:snapToGrid w:val="0"/>
          <w:sz w:val="24"/>
          <w:szCs w:val="24"/>
        </w:rPr>
        <w:t>Principais avanços obtidos</w:t>
      </w:r>
    </w:p>
    <w:p w14:paraId="3D767290" w14:textId="06E65F45" w:rsidR="005D0334" w:rsidRPr="009C4552" w:rsidRDefault="00027B24" w:rsidP="00027B24">
      <w:pPr>
        <w:spacing w:before="120" w:after="120"/>
        <w:ind w:left="360" w:firstLine="348"/>
        <w:jc w:val="both"/>
        <w:rPr>
          <w:sz w:val="24"/>
          <w:szCs w:val="24"/>
        </w:rPr>
      </w:pPr>
      <w:r w:rsidRPr="009C4552">
        <w:rPr>
          <w:snapToGrid w:val="0"/>
          <w:sz w:val="24"/>
          <w:szCs w:val="24"/>
        </w:rPr>
        <w:t xml:space="preserve">Com o apoio do Projeto </w:t>
      </w:r>
      <w:r w:rsidRPr="009C4552">
        <w:rPr>
          <w:sz w:val="24"/>
          <w:szCs w:val="24"/>
        </w:rPr>
        <w:t>BRA/1</w:t>
      </w:r>
      <w:r w:rsidR="00773511" w:rsidRPr="009C4552">
        <w:rPr>
          <w:sz w:val="24"/>
          <w:szCs w:val="24"/>
        </w:rPr>
        <w:t>6</w:t>
      </w:r>
      <w:r w:rsidRPr="009C4552">
        <w:rPr>
          <w:sz w:val="24"/>
          <w:szCs w:val="24"/>
        </w:rPr>
        <w:t>/G71 foi possível obter os seguintes avanços:</w:t>
      </w:r>
    </w:p>
    <w:p w14:paraId="0415D828" w14:textId="77777777" w:rsidR="002027DB" w:rsidRPr="009C4552" w:rsidRDefault="002027DB" w:rsidP="002027DB">
      <w:pPr>
        <w:numPr>
          <w:ilvl w:val="0"/>
          <w:numId w:val="5"/>
        </w:numPr>
        <w:tabs>
          <w:tab w:val="left" w:pos="30"/>
        </w:tabs>
        <w:suppressAutoHyphens/>
        <w:jc w:val="both"/>
        <w:rPr>
          <w:color w:val="000000"/>
          <w:sz w:val="24"/>
          <w:szCs w:val="24"/>
        </w:rPr>
      </w:pPr>
      <w:r w:rsidRPr="009C4552">
        <w:rPr>
          <w:color w:val="000000"/>
          <w:sz w:val="24"/>
          <w:szCs w:val="24"/>
        </w:rPr>
        <w:t xml:space="preserve">Apoio à elaboração de legislação para o controle do consumo de </w:t>
      </w:r>
      <w:proofErr w:type="spellStart"/>
      <w:r w:rsidRPr="009C4552">
        <w:rPr>
          <w:color w:val="000000"/>
          <w:sz w:val="24"/>
          <w:szCs w:val="24"/>
        </w:rPr>
        <w:t>SDOs</w:t>
      </w:r>
      <w:proofErr w:type="spellEnd"/>
      <w:r w:rsidRPr="009C4552">
        <w:rPr>
          <w:color w:val="000000"/>
          <w:sz w:val="24"/>
          <w:szCs w:val="24"/>
        </w:rPr>
        <w:t>, conforme as metas de eliminação estabelecidas pelo Protocolo de Montreal;</w:t>
      </w:r>
    </w:p>
    <w:p w14:paraId="551221D7" w14:textId="34D1BC1C" w:rsidR="00F20A77" w:rsidRPr="009C4552" w:rsidRDefault="00F20A77" w:rsidP="00AD140E">
      <w:pPr>
        <w:numPr>
          <w:ilvl w:val="0"/>
          <w:numId w:val="5"/>
        </w:numPr>
        <w:tabs>
          <w:tab w:val="left" w:pos="30"/>
        </w:tabs>
        <w:suppressAutoHyphens/>
        <w:jc w:val="both"/>
        <w:rPr>
          <w:color w:val="000000"/>
          <w:sz w:val="24"/>
          <w:szCs w:val="24"/>
        </w:rPr>
      </w:pPr>
      <w:r w:rsidRPr="009C4552">
        <w:rPr>
          <w:color w:val="000000"/>
          <w:sz w:val="24"/>
          <w:szCs w:val="24"/>
        </w:rPr>
        <w:t xml:space="preserve">Controle da importação e exportação de </w:t>
      </w:r>
      <w:proofErr w:type="spellStart"/>
      <w:r w:rsidRPr="009C4552">
        <w:rPr>
          <w:color w:val="000000"/>
          <w:sz w:val="24"/>
          <w:szCs w:val="24"/>
        </w:rPr>
        <w:t>HCFCs</w:t>
      </w:r>
      <w:proofErr w:type="spellEnd"/>
      <w:r w:rsidR="002B7568" w:rsidRPr="009C4552">
        <w:rPr>
          <w:color w:val="000000"/>
          <w:sz w:val="24"/>
          <w:szCs w:val="24"/>
        </w:rPr>
        <w:t>,</w:t>
      </w:r>
      <w:r w:rsidRPr="009C4552">
        <w:rPr>
          <w:color w:val="000000"/>
          <w:sz w:val="24"/>
          <w:szCs w:val="24"/>
        </w:rPr>
        <w:t xml:space="preserve"> possibilitando o cumprimento das metas estabelecidas pelo Protocolo de Montreal;</w:t>
      </w:r>
    </w:p>
    <w:p w14:paraId="33A90E7F" w14:textId="77777777" w:rsidR="00F20A77" w:rsidRPr="009C4552" w:rsidRDefault="00F20A77" w:rsidP="00AD140E">
      <w:pPr>
        <w:numPr>
          <w:ilvl w:val="0"/>
          <w:numId w:val="5"/>
        </w:numPr>
        <w:tabs>
          <w:tab w:val="left" w:pos="30"/>
        </w:tabs>
        <w:suppressAutoHyphens/>
        <w:jc w:val="both"/>
        <w:rPr>
          <w:color w:val="000000"/>
          <w:sz w:val="24"/>
          <w:szCs w:val="24"/>
        </w:rPr>
      </w:pPr>
      <w:r w:rsidRPr="009C4552">
        <w:rPr>
          <w:color w:val="000000"/>
          <w:sz w:val="24"/>
          <w:szCs w:val="24"/>
        </w:rPr>
        <w:lastRenderedPageBreak/>
        <w:t xml:space="preserve">Monitoramento </w:t>
      </w:r>
      <w:r w:rsidR="002027DB" w:rsidRPr="009C4552">
        <w:rPr>
          <w:color w:val="000000"/>
          <w:sz w:val="24"/>
          <w:szCs w:val="24"/>
        </w:rPr>
        <w:t xml:space="preserve">e fiscalização </w:t>
      </w:r>
      <w:r w:rsidRPr="009C4552">
        <w:rPr>
          <w:color w:val="000000"/>
          <w:sz w:val="24"/>
          <w:szCs w:val="24"/>
        </w:rPr>
        <w:t xml:space="preserve">do comércio ilícito de </w:t>
      </w:r>
      <w:proofErr w:type="spellStart"/>
      <w:r w:rsidRPr="009C4552">
        <w:rPr>
          <w:color w:val="000000"/>
          <w:sz w:val="24"/>
          <w:szCs w:val="24"/>
        </w:rPr>
        <w:t>SDOs</w:t>
      </w:r>
      <w:proofErr w:type="spellEnd"/>
      <w:r w:rsidRPr="009C4552">
        <w:rPr>
          <w:color w:val="000000"/>
          <w:sz w:val="24"/>
          <w:szCs w:val="24"/>
        </w:rPr>
        <w:t>;</w:t>
      </w:r>
    </w:p>
    <w:p w14:paraId="0081778B" w14:textId="77777777" w:rsidR="00F20A77" w:rsidRPr="009C4552" w:rsidRDefault="00F20A77" w:rsidP="002027DB">
      <w:pPr>
        <w:numPr>
          <w:ilvl w:val="0"/>
          <w:numId w:val="5"/>
        </w:numPr>
        <w:tabs>
          <w:tab w:val="left" w:pos="30"/>
        </w:tabs>
        <w:suppressAutoHyphens/>
        <w:jc w:val="both"/>
        <w:rPr>
          <w:color w:val="000000"/>
          <w:sz w:val="24"/>
          <w:szCs w:val="24"/>
        </w:rPr>
      </w:pPr>
      <w:r w:rsidRPr="009C4552">
        <w:rPr>
          <w:color w:val="000000"/>
          <w:sz w:val="24"/>
          <w:szCs w:val="24"/>
        </w:rPr>
        <w:t xml:space="preserve">Elaboração dos relatórios anuais de dados de consumo das </w:t>
      </w:r>
      <w:proofErr w:type="spellStart"/>
      <w:r w:rsidRPr="009C4552">
        <w:rPr>
          <w:color w:val="000000"/>
          <w:sz w:val="24"/>
          <w:szCs w:val="24"/>
        </w:rPr>
        <w:t>SDOs</w:t>
      </w:r>
      <w:proofErr w:type="spellEnd"/>
      <w:r w:rsidRPr="009C4552">
        <w:rPr>
          <w:color w:val="000000"/>
          <w:sz w:val="24"/>
          <w:szCs w:val="24"/>
        </w:rPr>
        <w:t xml:space="preserve"> e dos Planos de Trabalho anuais</w:t>
      </w:r>
      <w:r w:rsidR="002027DB" w:rsidRPr="009C4552">
        <w:rPr>
          <w:color w:val="000000"/>
          <w:sz w:val="24"/>
          <w:szCs w:val="24"/>
        </w:rPr>
        <w:t xml:space="preserve"> para execução das atividades planejadas no âmbito dos projetos aprovados;</w:t>
      </w:r>
      <w:r w:rsidRPr="009C4552">
        <w:rPr>
          <w:color w:val="000000"/>
          <w:sz w:val="24"/>
          <w:szCs w:val="24"/>
        </w:rPr>
        <w:t xml:space="preserve"> </w:t>
      </w:r>
    </w:p>
    <w:p w14:paraId="01D3B530" w14:textId="77777777" w:rsidR="002027DB" w:rsidRPr="009C4552" w:rsidRDefault="002027DB" w:rsidP="002027DB">
      <w:pPr>
        <w:numPr>
          <w:ilvl w:val="0"/>
          <w:numId w:val="5"/>
        </w:numPr>
        <w:tabs>
          <w:tab w:val="left" w:pos="30"/>
        </w:tabs>
        <w:suppressAutoHyphens/>
        <w:jc w:val="both"/>
        <w:rPr>
          <w:color w:val="000000"/>
          <w:sz w:val="24"/>
          <w:szCs w:val="24"/>
        </w:rPr>
      </w:pPr>
      <w:r w:rsidRPr="009C4552">
        <w:rPr>
          <w:color w:val="000000"/>
          <w:sz w:val="24"/>
          <w:szCs w:val="24"/>
        </w:rPr>
        <w:t>Realização de reuniões de coordenação com os diversos atores envolvidos com o tema;</w:t>
      </w:r>
    </w:p>
    <w:p w14:paraId="31DAB3ED" w14:textId="0D54B44E" w:rsidR="002027DB" w:rsidRPr="009C4552" w:rsidRDefault="002027DB" w:rsidP="002027DB">
      <w:pPr>
        <w:numPr>
          <w:ilvl w:val="0"/>
          <w:numId w:val="5"/>
        </w:numPr>
        <w:tabs>
          <w:tab w:val="left" w:pos="30"/>
        </w:tabs>
        <w:suppressAutoHyphens/>
        <w:jc w:val="both"/>
        <w:rPr>
          <w:color w:val="000000"/>
          <w:sz w:val="24"/>
          <w:szCs w:val="24"/>
        </w:rPr>
      </w:pPr>
      <w:r w:rsidRPr="009C4552">
        <w:rPr>
          <w:color w:val="000000"/>
          <w:sz w:val="24"/>
          <w:szCs w:val="24"/>
        </w:rPr>
        <w:t xml:space="preserve">Elaboração de </w:t>
      </w:r>
      <w:r w:rsidR="00A9287E" w:rsidRPr="009C4552">
        <w:rPr>
          <w:color w:val="000000"/>
          <w:sz w:val="24"/>
          <w:szCs w:val="24"/>
        </w:rPr>
        <w:t>d</w:t>
      </w:r>
      <w:r w:rsidRPr="009C4552">
        <w:rPr>
          <w:color w:val="000000"/>
          <w:sz w:val="24"/>
          <w:szCs w:val="24"/>
        </w:rPr>
        <w:t xml:space="preserve">ocumentos de </w:t>
      </w:r>
      <w:r w:rsidR="00A9287E" w:rsidRPr="009C4552">
        <w:rPr>
          <w:color w:val="000000"/>
          <w:sz w:val="24"/>
          <w:szCs w:val="24"/>
        </w:rPr>
        <w:t>p</w:t>
      </w:r>
      <w:r w:rsidRPr="009C4552">
        <w:rPr>
          <w:color w:val="000000"/>
          <w:sz w:val="24"/>
          <w:szCs w:val="24"/>
        </w:rPr>
        <w:t>rojeto para submissão ao Fundo Multilateral para Implementação do Protocolo de Montreal;</w:t>
      </w:r>
    </w:p>
    <w:p w14:paraId="2E3566FF" w14:textId="5435BFCF" w:rsidR="00027B24" w:rsidRPr="009C4552" w:rsidRDefault="002027DB" w:rsidP="00AD140E">
      <w:pPr>
        <w:numPr>
          <w:ilvl w:val="0"/>
          <w:numId w:val="5"/>
        </w:numPr>
        <w:tabs>
          <w:tab w:val="left" w:pos="30"/>
        </w:tabs>
        <w:suppressAutoHyphens/>
        <w:jc w:val="both"/>
        <w:rPr>
          <w:color w:val="000000"/>
          <w:sz w:val="24"/>
          <w:szCs w:val="24"/>
        </w:rPr>
      </w:pPr>
      <w:r w:rsidRPr="009C4552">
        <w:rPr>
          <w:color w:val="000000"/>
          <w:sz w:val="24"/>
          <w:szCs w:val="24"/>
        </w:rPr>
        <w:t>C</w:t>
      </w:r>
      <w:r w:rsidR="009E1673" w:rsidRPr="009C4552">
        <w:rPr>
          <w:color w:val="000000"/>
          <w:sz w:val="24"/>
          <w:szCs w:val="24"/>
        </w:rPr>
        <w:t xml:space="preserve">oordenação da execução </w:t>
      </w:r>
      <w:r w:rsidRPr="009C4552">
        <w:rPr>
          <w:color w:val="000000"/>
          <w:sz w:val="24"/>
          <w:szCs w:val="24"/>
        </w:rPr>
        <w:t xml:space="preserve">dos diversos projetos </w:t>
      </w:r>
      <w:r w:rsidR="00A9287E" w:rsidRPr="009C4552">
        <w:rPr>
          <w:color w:val="000000"/>
          <w:sz w:val="24"/>
          <w:szCs w:val="24"/>
        </w:rPr>
        <w:t xml:space="preserve">apoiados </w:t>
      </w:r>
      <w:r w:rsidRPr="009C4552">
        <w:rPr>
          <w:color w:val="000000"/>
          <w:sz w:val="24"/>
          <w:szCs w:val="24"/>
        </w:rPr>
        <w:t>pelo Fundo Multilateral para Implementação do Protocolo de Montreal</w:t>
      </w:r>
      <w:r w:rsidR="00027B24" w:rsidRPr="009C4552">
        <w:rPr>
          <w:color w:val="000000"/>
          <w:sz w:val="24"/>
          <w:szCs w:val="24"/>
        </w:rPr>
        <w:t>;</w:t>
      </w:r>
    </w:p>
    <w:p w14:paraId="51BD124D" w14:textId="6947811E" w:rsidR="00027B24" w:rsidRPr="009C4552" w:rsidRDefault="00A52651" w:rsidP="00AD140E">
      <w:pPr>
        <w:numPr>
          <w:ilvl w:val="0"/>
          <w:numId w:val="5"/>
        </w:numPr>
        <w:tabs>
          <w:tab w:val="left" w:pos="30"/>
        </w:tabs>
        <w:suppressAutoHyphens/>
        <w:jc w:val="both"/>
        <w:rPr>
          <w:color w:val="000000"/>
          <w:sz w:val="24"/>
          <w:szCs w:val="24"/>
        </w:rPr>
      </w:pPr>
      <w:r w:rsidRPr="009C4552">
        <w:rPr>
          <w:color w:val="000000"/>
          <w:sz w:val="24"/>
          <w:szCs w:val="24"/>
        </w:rPr>
        <w:t>Apoio para a divulgação das ações de</w:t>
      </w:r>
      <w:r w:rsidR="00027B24" w:rsidRPr="009C4552">
        <w:rPr>
          <w:color w:val="000000"/>
          <w:sz w:val="24"/>
          <w:szCs w:val="24"/>
        </w:rPr>
        <w:t xml:space="preserve"> proteção da camada de ozônio;</w:t>
      </w:r>
    </w:p>
    <w:p w14:paraId="42255565" w14:textId="102D66E8" w:rsidR="00027B24" w:rsidRPr="009C4552" w:rsidRDefault="00027B24" w:rsidP="00AD140E">
      <w:pPr>
        <w:numPr>
          <w:ilvl w:val="0"/>
          <w:numId w:val="5"/>
        </w:numPr>
        <w:tabs>
          <w:tab w:val="left" w:pos="30"/>
        </w:tabs>
        <w:suppressAutoHyphens/>
        <w:jc w:val="both"/>
        <w:rPr>
          <w:color w:val="000000"/>
          <w:sz w:val="24"/>
          <w:szCs w:val="24"/>
        </w:rPr>
      </w:pPr>
      <w:r w:rsidRPr="009C4552">
        <w:rPr>
          <w:color w:val="000000"/>
          <w:sz w:val="24"/>
          <w:szCs w:val="24"/>
        </w:rPr>
        <w:t xml:space="preserve">Participação </w:t>
      </w:r>
      <w:r w:rsidR="00A9287E" w:rsidRPr="009C4552">
        <w:rPr>
          <w:color w:val="000000"/>
          <w:sz w:val="24"/>
          <w:szCs w:val="24"/>
        </w:rPr>
        <w:t xml:space="preserve">das </w:t>
      </w:r>
      <w:r w:rsidR="002027DB" w:rsidRPr="009C4552">
        <w:rPr>
          <w:color w:val="000000"/>
          <w:sz w:val="24"/>
          <w:szCs w:val="24"/>
        </w:rPr>
        <w:t>discus</w:t>
      </w:r>
      <w:r w:rsidR="002B7568" w:rsidRPr="009C4552">
        <w:rPr>
          <w:color w:val="000000"/>
          <w:sz w:val="24"/>
          <w:szCs w:val="24"/>
        </w:rPr>
        <w:t>sões</w:t>
      </w:r>
      <w:r w:rsidR="002027DB" w:rsidRPr="009C4552">
        <w:rPr>
          <w:color w:val="000000"/>
          <w:sz w:val="24"/>
          <w:szCs w:val="24"/>
        </w:rPr>
        <w:t xml:space="preserve"> e </w:t>
      </w:r>
      <w:r w:rsidRPr="009C4552">
        <w:rPr>
          <w:color w:val="000000"/>
          <w:sz w:val="24"/>
          <w:szCs w:val="24"/>
        </w:rPr>
        <w:t>negoc</w:t>
      </w:r>
      <w:r w:rsidR="00A52651" w:rsidRPr="009C4552">
        <w:rPr>
          <w:color w:val="000000"/>
          <w:sz w:val="24"/>
          <w:szCs w:val="24"/>
        </w:rPr>
        <w:t>iaç</w:t>
      </w:r>
      <w:r w:rsidR="002B7568" w:rsidRPr="009C4552">
        <w:rPr>
          <w:color w:val="000000"/>
          <w:sz w:val="24"/>
          <w:szCs w:val="24"/>
        </w:rPr>
        <w:t>ões</w:t>
      </w:r>
      <w:r w:rsidR="00A52651" w:rsidRPr="009C4552">
        <w:rPr>
          <w:color w:val="000000"/>
          <w:sz w:val="24"/>
          <w:szCs w:val="24"/>
        </w:rPr>
        <w:t xml:space="preserve"> </w:t>
      </w:r>
      <w:r w:rsidR="00A9287E" w:rsidRPr="009C4552">
        <w:rPr>
          <w:color w:val="000000"/>
          <w:sz w:val="24"/>
          <w:szCs w:val="24"/>
        </w:rPr>
        <w:t xml:space="preserve">realizadas </w:t>
      </w:r>
      <w:r w:rsidR="002027DB" w:rsidRPr="009C4552">
        <w:rPr>
          <w:color w:val="000000"/>
          <w:sz w:val="24"/>
          <w:szCs w:val="24"/>
        </w:rPr>
        <w:t xml:space="preserve">pelas Partes </w:t>
      </w:r>
      <w:r w:rsidR="00A52651" w:rsidRPr="009C4552">
        <w:rPr>
          <w:color w:val="000000"/>
          <w:sz w:val="24"/>
          <w:szCs w:val="24"/>
        </w:rPr>
        <w:t>do Protocolo de Montreal</w:t>
      </w:r>
      <w:r w:rsidR="002027DB" w:rsidRPr="009C4552">
        <w:rPr>
          <w:color w:val="000000"/>
          <w:sz w:val="24"/>
          <w:szCs w:val="24"/>
        </w:rPr>
        <w:t>.</w:t>
      </w:r>
    </w:p>
    <w:p w14:paraId="2D49CB19" w14:textId="77777777" w:rsidR="004B6022" w:rsidRPr="009C4552" w:rsidRDefault="004B6022" w:rsidP="004B6022">
      <w:pPr>
        <w:spacing w:before="120" w:after="120"/>
        <w:ind w:firstLine="390"/>
        <w:jc w:val="both"/>
        <w:rPr>
          <w:b/>
          <w:snapToGrid w:val="0"/>
          <w:sz w:val="24"/>
          <w:szCs w:val="24"/>
        </w:rPr>
      </w:pPr>
    </w:p>
    <w:p w14:paraId="03015BE5" w14:textId="77777777" w:rsidR="00133D71" w:rsidRPr="009C4552" w:rsidRDefault="00133D71" w:rsidP="00AD140E">
      <w:pPr>
        <w:numPr>
          <w:ilvl w:val="1"/>
          <w:numId w:val="1"/>
        </w:numPr>
        <w:jc w:val="both"/>
        <w:rPr>
          <w:b/>
          <w:snapToGrid w:val="0"/>
          <w:sz w:val="24"/>
          <w:szCs w:val="24"/>
        </w:rPr>
      </w:pPr>
      <w:r w:rsidRPr="009C4552">
        <w:rPr>
          <w:b/>
          <w:snapToGrid w:val="0"/>
          <w:sz w:val="24"/>
          <w:szCs w:val="24"/>
        </w:rPr>
        <w:t>Matriz de Progresso do projeto</w:t>
      </w:r>
      <w:r w:rsidR="00A67973" w:rsidRPr="009C4552">
        <w:rPr>
          <w:b/>
          <w:snapToGrid w:val="0"/>
          <w:sz w:val="24"/>
          <w:szCs w:val="24"/>
        </w:rPr>
        <w:t xml:space="preserve"> </w:t>
      </w:r>
    </w:p>
    <w:p w14:paraId="662F238D" w14:textId="77777777" w:rsidR="00C324F3" w:rsidRPr="009C4552" w:rsidRDefault="00C324F3" w:rsidP="0034424F">
      <w:pPr>
        <w:jc w:val="both"/>
        <w:rPr>
          <w:b/>
          <w:snapToGrid w:val="0"/>
          <w:sz w:val="24"/>
          <w:szCs w:val="24"/>
        </w:rPr>
      </w:pPr>
    </w:p>
    <w:p w14:paraId="3973BD61" w14:textId="503D78A4" w:rsidR="002027DB" w:rsidRPr="009C4552" w:rsidRDefault="00647036" w:rsidP="0034424F">
      <w:pPr>
        <w:jc w:val="both"/>
        <w:rPr>
          <w:snapToGrid w:val="0"/>
          <w:sz w:val="24"/>
          <w:szCs w:val="24"/>
        </w:rPr>
      </w:pPr>
      <w:r w:rsidRPr="009C4552">
        <w:rPr>
          <w:snapToGrid w:val="0"/>
          <w:sz w:val="24"/>
          <w:szCs w:val="24"/>
        </w:rPr>
        <w:t xml:space="preserve">A Tabela “Realização dos produtos, metas e atividades indicativas previstos no projeto, conforme matriz lógica” encontra-se </w:t>
      </w:r>
      <w:r w:rsidR="00A9287E" w:rsidRPr="009C4552">
        <w:rPr>
          <w:snapToGrid w:val="0"/>
          <w:sz w:val="24"/>
          <w:szCs w:val="24"/>
        </w:rPr>
        <w:t xml:space="preserve">disponível </w:t>
      </w:r>
      <w:r w:rsidRPr="009C4552">
        <w:rPr>
          <w:snapToGrid w:val="0"/>
          <w:sz w:val="24"/>
          <w:szCs w:val="24"/>
        </w:rPr>
        <w:t xml:space="preserve">no </w:t>
      </w:r>
      <w:r w:rsidR="002027DB" w:rsidRPr="009C4552">
        <w:rPr>
          <w:snapToGrid w:val="0"/>
          <w:sz w:val="24"/>
          <w:szCs w:val="24"/>
        </w:rPr>
        <w:t xml:space="preserve">Relatório de Progresso </w:t>
      </w:r>
      <w:r w:rsidR="00DA6A04" w:rsidRPr="009C4552">
        <w:rPr>
          <w:snapToGrid w:val="0"/>
          <w:sz w:val="24"/>
          <w:szCs w:val="24"/>
        </w:rPr>
        <w:t>nº 0</w:t>
      </w:r>
      <w:r w:rsidR="002027DB" w:rsidRPr="009C4552">
        <w:rPr>
          <w:snapToGrid w:val="0"/>
          <w:sz w:val="24"/>
          <w:szCs w:val="24"/>
        </w:rPr>
        <w:t>1</w:t>
      </w:r>
      <w:r w:rsidR="00DA6A04" w:rsidRPr="009C4552">
        <w:rPr>
          <w:snapToGrid w:val="0"/>
          <w:sz w:val="24"/>
          <w:szCs w:val="24"/>
        </w:rPr>
        <w:t>.</w:t>
      </w:r>
    </w:p>
    <w:p w14:paraId="283504F6" w14:textId="77777777" w:rsidR="002027DB" w:rsidRPr="009C4552" w:rsidRDefault="002027DB" w:rsidP="0034424F">
      <w:pPr>
        <w:jc w:val="both"/>
        <w:rPr>
          <w:b/>
          <w:snapToGrid w:val="0"/>
          <w:sz w:val="24"/>
          <w:szCs w:val="24"/>
        </w:rPr>
      </w:pPr>
    </w:p>
    <w:p w14:paraId="150C193A" w14:textId="77777777" w:rsidR="00133D71" w:rsidRPr="009C4552" w:rsidRDefault="00133D71" w:rsidP="0034424F">
      <w:pPr>
        <w:jc w:val="both"/>
        <w:rPr>
          <w:b/>
          <w:snapToGrid w:val="0"/>
          <w:sz w:val="24"/>
          <w:szCs w:val="24"/>
        </w:rPr>
      </w:pPr>
      <w:r w:rsidRPr="009C4552">
        <w:rPr>
          <w:b/>
          <w:snapToGrid w:val="0"/>
          <w:sz w:val="24"/>
          <w:szCs w:val="24"/>
        </w:rPr>
        <w:t>Seção 2 – Objetivo da Revisão</w:t>
      </w:r>
      <w:r w:rsidR="002627F7" w:rsidRPr="009C4552">
        <w:rPr>
          <w:b/>
          <w:snapToGrid w:val="0"/>
          <w:sz w:val="24"/>
          <w:szCs w:val="24"/>
        </w:rPr>
        <w:t xml:space="preserve"> e Justificativa</w:t>
      </w:r>
    </w:p>
    <w:p w14:paraId="0C3080F8" w14:textId="77777777" w:rsidR="00A67973" w:rsidRPr="009C4552" w:rsidRDefault="002F2D53" w:rsidP="00AD140E">
      <w:pPr>
        <w:numPr>
          <w:ilvl w:val="1"/>
          <w:numId w:val="2"/>
        </w:numPr>
        <w:spacing w:before="120" w:after="120"/>
        <w:jc w:val="both"/>
        <w:rPr>
          <w:b/>
          <w:snapToGrid w:val="0"/>
          <w:sz w:val="24"/>
          <w:szCs w:val="24"/>
        </w:rPr>
      </w:pPr>
      <w:r w:rsidRPr="009C4552">
        <w:rPr>
          <w:b/>
          <w:snapToGrid w:val="0"/>
          <w:sz w:val="24"/>
          <w:szCs w:val="24"/>
        </w:rPr>
        <w:t>O</w:t>
      </w:r>
      <w:r w:rsidR="00133D71" w:rsidRPr="009C4552">
        <w:rPr>
          <w:b/>
          <w:snapToGrid w:val="0"/>
          <w:sz w:val="24"/>
          <w:szCs w:val="24"/>
        </w:rPr>
        <w:t xml:space="preserve">bjetivos da Revisão </w:t>
      </w:r>
    </w:p>
    <w:p w14:paraId="3BD054BB" w14:textId="591957B2" w:rsidR="00B85C89" w:rsidRPr="009C4552" w:rsidRDefault="000A0DDC" w:rsidP="000A0DDC">
      <w:pPr>
        <w:jc w:val="both"/>
        <w:rPr>
          <w:snapToGrid w:val="0"/>
          <w:sz w:val="24"/>
          <w:szCs w:val="24"/>
        </w:rPr>
      </w:pPr>
      <w:r w:rsidRPr="009C4552">
        <w:rPr>
          <w:b/>
          <w:snapToGrid w:val="0"/>
          <w:sz w:val="24"/>
          <w:szCs w:val="24"/>
        </w:rPr>
        <w:t>2.1.1.</w:t>
      </w:r>
      <w:r w:rsidRPr="009C4552">
        <w:rPr>
          <w:snapToGrid w:val="0"/>
          <w:sz w:val="24"/>
          <w:szCs w:val="24"/>
        </w:rPr>
        <w:t xml:space="preserve"> </w:t>
      </w:r>
      <w:r w:rsidR="0034424F" w:rsidRPr="009C4552">
        <w:rPr>
          <w:snapToGrid w:val="0"/>
          <w:sz w:val="24"/>
          <w:szCs w:val="24"/>
        </w:rPr>
        <w:tab/>
      </w:r>
      <w:r w:rsidR="00B85C89" w:rsidRPr="009C4552">
        <w:rPr>
          <w:snapToGrid w:val="0"/>
          <w:sz w:val="24"/>
          <w:szCs w:val="24"/>
        </w:rPr>
        <w:t>Est</w:t>
      </w:r>
      <w:r w:rsidR="00FE1E0D" w:rsidRPr="009C4552">
        <w:rPr>
          <w:snapToGrid w:val="0"/>
          <w:sz w:val="24"/>
          <w:szCs w:val="24"/>
        </w:rPr>
        <w:t xml:space="preserve">ender o prazo de vigência por </w:t>
      </w:r>
      <w:r w:rsidR="00676FAB" w:rsidRPr="009C4552">
        <w:rPr>
          <w:snapToGrid w:val="0"/>
          <w:sz w:val="24"/>
          <w:szCs w:val="24"/>
        </w:rPr>
        <w:t xml:space="preserve">18 </w:t>
      </w:r>
      <w:r w:rsidR="00B85C89" w:rsidRPr="009C4552">
        <w:rPr>
          <w:snapToGrid w:val="0"/>
          <w:sz w:val="24"/>
          <w:szCs w:val="24"/>
        </w:rPr>
        <w:t>meses, ou s</w:t>
      </w:r>
      <w:r w:rsidR="002F2D53" w:rsidRPr="009C4552">
        <w:rPr>
          <w:snapToGrid w:val="0"/>
          <w:sz w:val="24"/>
          <w:szCs w:val="24"/>
        </w:rPr>
        <w:t>eja, até 3</w:t>
      </w:r>
      <w:r w:rsidR="00BB488C" w:rsidRPr="009C4552">
        <w:rPr>
          <w:snapToGrid w:val="0"/>
          <w:sz w:val="24"/>
          <w:szCs w:val="24"/>
        </w:rPr>
        <w:t>0</w:t>
      </w:r>
      <w:r w:rsidR="002F2D53" w:rsidRPr="009C4552">
        <w:rPr>
          <w:snapToGrid w:val="0"/>
          <w:sz w:val="24"/>
          <w:szCs w:val="24"/>
        </w:rPr>
        <w:t xml:space="preserve"> de </w:t>
      </w:r>
      <w:r w:rsidR="00676FAB" w:rsidRPr="009C4552">
        <w:rPr>
          <w:snapToGrid w:val="0"/>
          <w:sz w:val="24"/>
          <w:szCs w:val="24"/>
        </w:rPr>
        <w:t xml:space="preserve">junho </w:t>
      </w:r>
      <w:r w:rsidR="002F2D53" w:rsidRPr="009C4552">
        <w:rPr>
          <w:snapToGrid w:val="0"/>
          <w:sz w:val="24"/>
          <w:szCs w:val="24"/>
        </w:rPr>
        <w:t xml:space="preserve">de </w:t>
      </w:r>
      <w:r w:rsidR="00676FAB" w:rsidRPr="009C4552">
        <w:rPr>
          <w:snapToGrid w:val="0"/>
          <w:sz w:val="24"/>
          <w:szCs w:val="24"/>
        </w:rPr>
        <w:t>2020</w:t>
      </w:r>
      <w:r w:rsidR="00C65B8F" w:rsidRPr="009C4552">
        <w:rPr>
          <w:snapToGrid w:val="0"/>
          <w:sz w:val="24"/>
          <w:szCs w:val="24"/>
        </w:rPr>
        <w:t xml:space="preserve">, podendo ser </w:t>
      </w:r>
      <w:r w:rsidR="00A9287E" w:rsidRPr="009C4552">
        <w:rPr>
          <w:snapToGrid w:val="0"/>
          <w:sz w:val="24"/>
          <w:szCs w:val="24"/>
        </w:rPr>
        <w:t xml:space="preserve">alterado </w:t>
      </w:r>
      <w:r w:rsidR="00C65B8F" w:rsidRPr="009C4552">
        <w:rPr>
          <w:snapToGrid w:val="0"/>
          <w:sz w:val="24"/>
          <w:szCs w:val="24"/>
        </w:rPr>
        <w:t xml:space="preserve">pelo mútuo consentimento das </w:t>
      </w:r>
      <w:r w:rsidR="003F2834" w:rsidRPr="009C4552">
        <w:rPr>
          <w:snapToGrid w:val="0"/>
          <w:sz w:val="24"/>
          <w:szCs w:val="24"/>
        </w:rPr>
        <w:t>P</w:t>
      </w:r>
      <w:r w:rsidR="00C65B8F" w:rsidRPr="009C4552">
        <w:rPr>
          <w:snapToGrid w:val="0"/>
          <w:sz w:val="24"/>
          <w:szCs w:val="24"/>
        </w:rPr>
        <w:t>artes</w:t>
      </w:r>
      <w:r w:rsidR="002B6E16" w:rsidRPr="009C4552">
        <w:rPr>
          <w:snapToGrid w:val="0"/>
          <w:sz w:val="24"/>
          <w:szCs w:val="24"/>
        </w:rPr>
        <w:t>;</w:t>
      </w:r>
    </w:p>
    <w:p w14:paraId="38A704CF" w14:textId="3C463309" w:rsidR="00766A09" w:rsidRPr="009C4552" w:rsidRDefault="00766A09" w:rsidP="000A0DDC">
      <w:pPr>
        <w:jc w:val="both"/>
        <w:rPr>
          <w:snapToGrid w:val="0"/>
          <w:sz w:val="24"/>
          <w:szCs w:val="24"/>
        </w:rPr>
      </w:pPr>
      <w:r w:rsidRPr="009C4552">
        <w:rPr>
          <w:b/>
          <w:snapToGrid w:val="0"/>
          <w:sz w:val="24"/>
          <w:szCs w:val="24"/>
        </w:rPr>
        <w:t>2.1.2.</w:t>
      </w:r>
      <w:r w:rsidRPr="009C4552">
        <w:rPr>
          <w:snapToGrid w:val="0"/>
          <w:sz w:val="24"/>
          <w:szCs w:val="24"/>
        </w:rPr>
        <w:t xml:space="preserve"> Incluir indicadores e adequar a linha de base e as metas dos indicadores para o período de 2018</w:t>
      </w:r>
      <w:r w:rsidR="009A72BD" w:rsidRPr="009C4552">
        <w:rPr>
          <w:snapToGrid w:val="0"/>
          <w:sz w:val="24"/>
          <w:szCs w:val="24"/>
        </w:rPr>
        <w:t>,</w:t>
      </w:r>
      <w:r w:rsidRPr="009C4552">
        <w:rPr>
          <w:snapToGrid w:val="0"/>
          <w:sz w:val="24"/>
          <w:szCs w:val="24"/>
        </w:rPr>
        <w:t xml:space="preserve"> 2019</w:t>
      </w:r>
      <w:r w:rsidR="009A72BD" w:rsidRPr="009C4552">
        <w:rPr>
          <w:snapToGrid w:val="0"/>
          <w:sz w:val="24"/>
          <w:szCs w:val="24"/>
        </w:rPr>
        <w:t xml:space="preserve"> e 2020</w:t>
      </w:r>
      <w:r w:rsidRPr="009C4552">
        <w:rPr>
          <w:snapToGrid w:val="0"/>
          <w:sz w:val="24"/>
          <w:szCs w:val="24"/>
        </w:rPr>
        <w:t>;</w:t>
      </w:r>
    </w:p>
    <w:p w14:paraId="532DE894" w14:textId="5B2C9E8E" w:rsidR="00850BCB" w:rsidRPr="009C4552" w:rsidRDefault="00850BCB" w:rsidP="00F45DC8">
      <w:pPr>
        <w:jc w:val="both"/>
        <w:rPr>
          <w:b/>
          <w:snapToGrid w:val="0"/>
          <w:sz w:val="24"/>
          <w:szCs w:val="24"/>
        </w:rPr>
      </w:pPr>
      <w:r w:rsidRPr="009C4552">
        <w:rPr>
          <w:b/>
          <w:sz w:val="24"/>
          <w:szCs w:val="24"/>
        </w:rPr>
        <w:t>2.1.</w:t>
      </w:r>
      <w:r w:rsidR="00766A09" w:rsidRPr="009C4552">
        <w:rPr>
          <w:b/>
          <w:sz w:val="24"/>
          <w:szCs w:val="24"/>
        </w:rPr>
        <w:t>3</w:t>
      </w:r>
      <w:r w:rsidRPr="009C4552">
        <w:rPr>
          <w:sz w:val="24"/>
          <w:szCs w:val="24"/>
        </w:rPr>
        <w:t xml:space="preserve">. </w:t>
      </w:r>
      <w:r w:rsidRPr="009C4552">
        <w:rPr>
          <w:snapToGrid w:val="0"/>
          <w:sz w:val="24"/>
          <w:szCs w:val="24"/>
        </w:rPr>
        <w:t xml:space="preserve">Acrescentar </w:t>
      </w:r>
      <w:r w:rsidR="009B414C" w:rsidRPr="009C4552">
        <w:rPr>
          <w:snapToGrid w:val="0"/>
          <w:sz w:val="24"/>
          <w:szCs w:val="24"/>
        </w:rPr>
        <w:t>duas</w:t>
      </w:r>
      <w:r w:rsidRPr="009C4552">
        <w:rPr>
          <w:snapToGrid w:val="0"/>
          <w:sz w:val="24"/>
          <w:szCs w:val="24"/>
        </w:rPr>
        <w:t xml:space="preserve"> atividade</w:t>
      </w:r>
      <w:r w:rsidR="009B414C" w:rsidRPr="009C4552">
        <w:rPr>
          <w:snapToGrid w:val="0"/>
          <w:sz w:val="24"/>
          <w:szCs w:val="24"/>
        </w:rPr>
        <w:t>s</w:t>
      </w:r>
      <w:r w:rsidRPr="009C4552">
        <w:rPr>
          <w:snapToGrid w:val="0"/>
          <w:sz w:val="24"/>
          <w:szCs w:val="24"/>
        </w:rPr>
        <w:t xml:space="preserve"> ao Produto 1;</w:t>
      </w:r>
    </w:p>
    <w:p w14:paraId="2EEDC850" w14:textId="2AC16858" w:rsidR="00F45DC8" w:rsidRPr="009C4552" w:rsidRDefault="00F45DC8" w:rsidP="00F45DC8">
      <w:pPr>
        <w:jc w:val="both"/>
        <w:rPr>
          <w:b/>
          <w:snapToGrid w:val="0"/>
          <w:color w:val="FF0000"/>
          <w:sz w:val="24"/>
          <w:szCs w:val="24"/>
        </w:rPr>
      </w:pPr>
      <w:r w:rsidRPr="009C4552">
        <w:rPr>
          <w:b/>
          <w:snapToGrid w:val="0"/>
          <w:sz w:val="24"/>
          <w:szCs w:val="24"/>
        </w:rPr>
        <w:t>2.1.</w:t>
      </w:r>
      <w:r w:rsidR="00766A09" w:rsidRPr="009C4552">
        <w:rPr>
          <w:b/>
          <w:snapToGrid w:val="0"/>
          <w:sz w:val="24"/>
          <w:szCs w:val="24"/>
        </w:rPr>
        <w:t>4</w:t>
      </w:r>
      <w:r w:rsidRPr="009C4552">
        <w:rPr>
          <w:b/>
          <w:snapToGrid w:val="0"/>
          <w:sz w:val="24"/>
          <w:szCs w:val="24"/>
        </w:rPr>
        <w:t>.</w:t>
      </w:r>
      <w:r w:rsidRPr="009C4552">
        <w:rPr>
          <w:snapToGrid w:val="0"/>
          <w:sz w:val="24"/>
          <w:szCs w:val="24"/>
        </w:rPr>
        <w:tab/>
        <w:t>Acrescentar atividades ao Produto 4</w:t>
      </w:r>
      <w:r w:rsidRPr="009C4552">
        <w:rPr>
          <w:b/>
          <w:snapToGrid w:val="0"/>
          <w:sz w:val="24"/>
          <w:szCs w:val="24"/>
        </w:rPr>
        <w:t>;</w:t>
      </w:r>
    </w:p>
    <w:p w14:paraId="424F4AF9" w14:textId="364D2162" w:rsidR="00EC29B5" w:rsidRPr="009C4552" w:rsidRDefault="000A0DDC" w:rsidP="00B40654">
      <w:pPr>
        <w:jc w:val="both"/>
        <w:rPr>
          <w:b/>
          <w:snapToGrid w:val="0"/>
          <w:color w:val="FF0000"/>
          <w:sz w:val="24"/>
          <w:szCs w:val="24"/>
        </w:rPr>
      </w:pPr>
      <w:r w:rsidRPr="009C4552">
        <w:rPr>
          <w:b/>
          <w:snapToGrid w:val="0"/>
          <w:sz w:val="24"/>
          <w:szCs w:val="24"/>
        </w:rPr>
        <w:t>2.1.</w:t>
      </w:r>
      <w:r w:rsidR="00766A09" w:rsidRPr="009C4552">
        <w:rPr>
          <w:b/>
          <w:snapToGrid w:val="0"/>
          <w:sz w:val="24"/>
          <w:szCs w:val="24"/>
        </w:rPr>
        <w:t>5</w:t>
      </w:r>
      <w:r w:rsidRPr="009C4552">
        <w:rPr>
          <w:b/>
          <w:snapToGrid w:val="0"/>
          <w:sz w:val="24"/>
          <w:szCs w:val="24"/>
        </w:rPr>
        <w:t>.</w:t>
      </w:r>
      <w:r w:rsidR="0034424F" w:rsidRPr="009C4552">
        <w:rPr>
          <w:snapToGrid w:val="0"/>
          <w:sz w:val="24"/>
          <w:szCs w:val="24"/>
        </w:rPr>
        <w:tab/>
      </w:r>
      <w:r w:rsidR="00B40654" w:rsidRPr="009C4552">
        <w:rPr>
          <w:snapToGrid w:val="0"/>
          <w:sz w:val="24"/>
          <w:szCs w:val="24"/>
        </w:rPr>
        <w:t>A</w:t>
      </w:r>
      <w:r w:rsidR="004D54D1" w:rsidRPr="009C4552">
        <w:rPr>
          <w:snapToGrid w:val="0"/>
          <w:sz w:val="24"/>
          <w:szCs w:val="24"/>
        </w:rPr>
        <w:t>crescentar</w:t>
      </w:r>
      <w:r w:rsidR="00B40654" w:rsidRPr="009C4552">
        <w:rPr>
          <w:snapToGrid w:val="0"/>
          <w:sz w:val="24"/>
          <w:szCs w:val="24"/>
        </w:rPr>
        <w:t xml:space="preserve"> atividade</w:t>
      </w:r>
      <w:r w:rsidR="00221119" w:rsidRPr="009C4552">
        <w:rPr>
          <w:snapToGrid w:val="0"/>
          <w:sz w:val="24"/>
          <w:szCs w:val="24"/>
        </w:rPr>
        <w:t>s</w:t>
      </w:r>
      <w:r w:rsidR="00EC29B5" w:rsidRPr="009C4552">
        <w:rPr>
          <w:snapToGrid w:val="0"/>
          <w:sz w:val="24"/>
          <w:szCs w:val="24"/>
        </w:rPr>
        <w:t xml:space="preserve"> ao</w:t>
      </w:r>
      <w:r w:rsidR="00B40654" w:rsidRPr="009C4552">
        <w:rPr>
          <w:snapToGrid w:val="0"/>
          <w:sz w:val="24"/>
          <w:szCs w:val="24"/>
        </w:rPr>
        <w:t xml:space="preserve"> </w:t>
      </w:r>
      <w:r w:rsidR="00884785" w:rsidRPr="009C4552">
        <w:rPr>
          <w:snapToGrid w:val="0"/>
          <w:sz w:val="24"/>
          <w:szCs w:val="24"/>
        </w:rPr>
        <w:t>Produto 10</w:t>
      </w:r>
      <w:r w:rsidR="00EC29B5" w:rsidRPr="009C4552">
        <w:rPr>
          <w:b/>
          <w:snapToGrid w:val="0"/>
          <w:sz w:val="24"/>
          <w:szCs w:val="24"/>
        </w:rPr>
        <w:t>;</w:t>
      </w:r>
    </w:p>
    <w:p w14:paraId="71D93D09" w14:textId="6EF4C805" w:rsidR="00850BCB" w:rsidRPr="009C4552" w:rsidRDefault="00850BCB" w:rsidP="00850BCB">
      <w:pPr>
        <w:jc w:val="both"/>
        <w:rPr>
          <w:sz w:val="24"/>
          <w:szCs w:val="24"/>
        </w:rPr>
      </w:pPr>
      <w:r w:rsidRPr="009C4552">
        <w:rPr>
          <w:b/>
          <w:sz w:val="24"/>
          <w:szCs w:val="24"/>
        </w:rPr>
        <w:t>2.1.</w:t>
      </w:r>
      <w:r w:rsidR="00766A09" w:rsidRPr="009C4552">
        <w:rPr>
          <w:b/>
          <w:sz w:val="24"/>
          <w:szCs w:val="24"/>
        </w:rPr>
        <w:t>6</w:t>
      </w:r>
      <w:r w:rsidRPr="009C4552">
        <w:rPr>
          <w:b/>
          <w:sz w:val="24"/>
          <w:szCs w:val="24"/>
        </w:rPr>
        <w:t>.</w:t>
      </w:r>
      <w:r w:rsidRPr="009C4552">
        <w:rPr>
          <w:sz w:val="24"/>
          <w:szCs w:val="24"/>
        </w:rPr>
        <w:t xml:space="preserve"> Acrescentar uma atividade ao Projeto 11; </w:t>
      </w:r>
    </w:p>
    <w:p w14:paraId="25BD8F26" w14:textId="26AFBE1B" w:rsidR="0042164C" w:rsidRPr="009C4552" w:rsidRDefault="00EC29B5" w:rsidP="00B40654">
      <w:pPr>
        <w:jc w:val="both"/>
        <w:rPr>
          <w:snapToGrid w:val="0"/>
          <w:sz w:val="24"/>
          <w:szCs w:val="24"/>
        </w:rPr>
      </w:pPr>
      <w:r w:rsidRPr="009C4552">
        <w:rPr>
          <w:b/>
          <w:snapToGrid w:val="0"/>
          <w:sz w:val="24"/>
          <w:szCs w:val="24"/>
        </w:rPr>
        <w:t>2.1.</w:t>
      </w:r>
      <w:r w:rsidR="00766A09" w:rsidRPr="009C4552">
        <w:rPr>
          <w:b/>
          <w:snapToGrid w:val="0"/>
          <w:sz w:val="24"/>
          <w:szCs w:val="24"/>
        </w:rPr>
        <w:t>7</w:t>
      </w:r>
      <w:r w:rsidRPr="009C4552">
        <w:rPr>
          <w:b/>
          <w:snapToGrid w:val="0"/>
          <w:sz w:val="24"/>
          <w:szCs w:val="24"/>
        </w:rPr>
        <w:t>.</w:t>
      </w:r>
      <w:r w:rsidRPr="009C4552">
        <w:rPr>
          <w:b/>
          <w:snapToGrid w:val="0"/>
          <w:sz w:val="24"/>
          <w:szCs w:val="24"/>
        </w:rPr>
        <w:tab/>
      </w:r>
      <w:r w:rsidRPr="009C4552">
        <w:rPr>
          <w:snapToGrid w:val="0"/>
          <w:sz w:val="24"/>
          <w:szCs w:val="24"/>
        </w:rPr>
        <w:t>Acrescentar atividade</w:t>
      </w:r>
      <w:r w:rsidR="00B629BC" w:rsidRPr="009C4552">
        <w:rPr>
          <w:snapToGrid w:val="0"/>
          <w:sz w:val="24"/>
          <w:szCs w:val="24"/>
        </w:rPr>
        <w:t>s</w:t>
      </w:r>
      <w:r w:rsidRPr="009C4552">
        <w:rPr>
          <w:snapToGrid w:val="0"/>
          <w:sz w:val="24"/>
          <w:szCs w:val="24"/>
        </w:rPr>
        <w:t xml:space="preserve"> ao </w:t>
      </w:r>
      <w:r w:rsidR="00EB294E" w:rsidRPr="009C4552">
        <w:rPr>
          <w:snapToGrid w:val="0"/>
          <w:sz w:val="24"/>
          <w:szCs w:val="24"/>
        </w:rPr>
        <w:t>Produto 13</w:t>
      </w:r>
      <w:r w:rsidR="005C4944" w:rsidRPr="009C4552">
        <w:rPr>
          <w:snapToGrid w:val="0"/>
          <w:sz w:val="24"/>
          <w:szCs w:val="24"/>
        </w:rPr>
        <w:t>;</w:t>
      </w:r>
    </w:p>
    <w:p w14:paraId="1FDE45A3" w14:textId="1D99DAC7" w:rsidR="005C4944" w:rsidRPr="009C4552" w:rsidRDefault="005C4944" w:rsidP="005C4944">
      <w:pPr>
        <w:jc w:val="both"/>
        <w:rPr>
          <w:sz w:val="24"/>
          <w:szCs w:val="24"/>
        </w:rPr>
      </w:pPr>
      <w:r w:rsidRPr="009C4552">
        <w:rPr>
          <w:b/>
          <w:sz w:val="24"/>
          <w:szCs w:val="24"/>
        </w:rPr>
        <w:t>2.1.</w:t>
      </w:r>
      <w:r w:rsidR="00766A09" w:rsidRPr="009C4552">
        <w:rPr>
          <w:b/>
          <w:sz w:val="24"/>
          <w:szCs w:val="24"/>
        </w:rPr>
        <w:t>8</w:t>
      </w:r>
      <w:r w:rsidRPr="009C4552">
        <w:rPr>
          <w:b/>
          <w:sz w:val="24"/>
          <w:szCs w:val="24"/>
        </w:rPr>
        <w:t>.</w:t>
      </w:r>
      <w:r w:rsidRPr="009C4552">
        <w:rPr>
          <w:sz w:val="24"/>
          <w:szCs w:val="24"/>
        </w:rPr>
        <w:t xml:space="preserve"> Acrescentar</w:t>
      </w:r>
      <w:r w:rsidR="00EC6EA9" w:rsidRPr="009C4552">
        <w:rPr>
          <w:sz w:val="24"/>
          <w:szCs w:val="24"/>
        </w:rPr>
        <w:t>/atualizar</w:t>
      </w:r>
      <w:r w:rsidRPr="009C4552">
        <w:rPr>
          <w:sz w:val="24"/>
          <w:szCs w:val="24"/>
        </w:rPr>
        <w:t xml:space="preserve"> atividades regularmente realizadas no âmbito </w:t>
      </w:r>
      <w:r w:rsidR="00335C3E" w:rsidRPr="009C4552">
        <w:rPr>
          <w:sz w:val="24"/>
          <w:szCs w:val="24"/>
        </w:rPr>
        <w:t>deste</w:t>
      </w:r>
      <w:r w:rsidRPr="009C4552">
        <w:rPr>
          <w:sz w:val="24"/>
          <w:szCs w:val="24"/>
        </w:rPr>
        <w:t xml:space="preserve"> Projeto de </w:t>
      </w:r>
      <w:r w:rsidR="00335C3E" w:rsidRPr="009C4552">
        <w:rPr>
          <w:sz w:val="24"/>
          <w:szCs w:val="24"/>
        </w:rPr>
        <w:t>Fortalecimento Institucional</w:t>
      </w:r>
      <w:r w:rsidRPr="009C4552">
        <w:rPr>
          <w:sz w:val="24"/>
          <w:szCs w:val="24"/>
        </w:rPr>
        <w:t xml:space="preserve"> aos Produtos </w:t>
      </w:r>
      <w:r w:rsidR="00335C3E" w:rsidRPr="009C4552">
        <w:rPr>
          <w:sz w:val="24"/>
          <w:szCs w:val="24"/>
        </w:rPr>
        <w:t>3, 5</w:t>
      </w:r>
      <w:r w:rsidR="00505293" w:rsidRPr="009C4552">
        <w:rPr>
          <w:sz w:val="24"/>
          <w:szCs w:val="24"/>
        </w:rPr>
        <w:t xml:space="preserve">, 6, 7, </w:t>
      </w:r>
      <w:r w:rsidR="007B0DC9" w:rsidRPr="009C4552">
        <w:rPr>
          <w:sz w:val="24"/>
          <w:szCs w:val="24"/>
        </w:rPr>
        <w:t>8, 9, 14, 15, 16, 17</w:t>
      </w:r>
      <w:r w:rsidR="00335C3E" w:rsidRPr="009C4552">
        <w:rPr>
          <w:sz w:val="24"/>
          <w:szCs w:val="24"/>
        </w:rPr>
        <w:t xml:space="preserve"> para o</w:t>
      </w:r>
      <w:r w:rsidR="00E60544" w:rsidRPr="009C4552">
        <w:rPr>
          <w:sz w:val="24"/>
          <w:szCs w:val="24"/>
        </w:rPr>
        <w:t>s</w:t>
      </w:r>
      <w:r w:rsidR="00335C3E" w:rsidRPr="009C4552">
        <w:rPr>
          <w:sz w:val="24"/>
          <w:szCs w:val="24"/>
        </w:rPr>
        <w:t xml:space="preserve"> ano</w:t>
      </w:r>
      <w:r w:rsidR="00E60544" w:rsidRPr="009C4552">
        <w:rPr>
          <w:sz w:val="24"/>
          <w:szCs w:val="24"/>
        </w:rPr>
        <w:t>s</w:t>
      </w:r>
      <w:r w:rsidR="00335C3E" w:rsidRPr="009C4552">
        <w:rPr>
          <w:sz w:val="24"/>
          <w:szCs w:val="24"/>
        </w:rPr>
        <w:t xml:space="preserve"> de 2019</w:t>
      </w:r>
      <w:r w:rsidR="00E60544" w:rsidRPr="009C4552">
        <w:rPr>
          <w:sz w:val="24"/>
          <w:szCs w:val="24"/>
        </w:rPr>
        <w:t xml:space="preserve"> e 2020</w:t>
      </w:r>
      <w:r w:rsidR="007B0DC9" w:rsidRPr="009C4552">
        <w:rPr>
          <w:sz w:val="24"/>
          <w:szCs w:val="24"/>
        </w:rPr>
        <w:t>.</w:t>
      </w:r>
    </w:p>
    <w:p w14:paraId="7BAC6652" w14:textId="77777777" w:rsidR="005C4944" w:rsidRPr="009C4552" w:rsidRDefault="005C4944" w:rsidP="00B40654">
      <w:pPr>
        <w:jc w:val="both"/>
        <w:rPr>
          <w:sz w:val="24"/>
          <w:szCs w:val="24"/>
        </w:rPr>
      </w:pPr>
    </w:p>
    <w:p w14:paraId="3C822787" w14:textId="3BC69648" w:rsidR="00133D71" w:rsidRPr="009C4552" w:rsidRDefault="00133D71" w:rsidP="003F2834">
      <w:pPr>
        <w:numPr>
          <w:ilvl w:val="1"/>
          <w:numId w:val="2"/>
        </w:numPr>
        <w:spacing w:before="240" w:after="120"/>
        <w:jc w:val="both"/>
        <w:rPr>
          <w:b/>
          <w:snapToGrid w:val="0"/>
          <w:sz w:val="24"/>
          <w:szCs w:val="24"/>
        </w:rPr>
      </w:pPr>
      <w:r w:rsidRPr="009C4552">
        <w:rPr>
          <w:b/>
          <w:snapToGrid w:val="0"/>
          <w:sz w:val="24"/>
          <w:szCs w:val="24"/>
        </w:rPr>
        <w:t>Apresentar a justificativa para cada uma das mudanças propostas</w:t>
      </w:r>
      <w:r w:rsidR="00C03B25" w:rsidRPr="009C4552">
        <w:rPr>
          <w:b/>
          <w:snapToGrid w:val="0"/>
          <w:sz w:val="24"/>
          <w:szCs w:val="24"/>
        </w:rPr>
        <w:t>:</w:t>
      </w:r>
    </w:p>
    <w:p w14:paraId="68332B80" w14:textId="455E8614" w:rsidR="00EC29B5" w:rsidRPr="009C4552" w:rsidRDefault="00C03B25" w:rsidP="00EC29B5">
      <w:pPr>
        <w:jc w:val="both"/>
        <w:rPr>
          <w:b/>
          <w:snapToGrid w:val="0"/>
          <w:sz w:val="24"/>
          <w:szCs w:val="24"/>
        </w:rPr>
      </w:pPr>
      <w:r w:rsidRPr="009C4552">
        <w:rPr>
          <w:b/>
          <w:snapToGrid w:val="0"/>
          <w:sz w:val="24"/>
          <w:szCs w:val="24"/>
        </w:rPr>
        <w:t xml:space="preserve">2.2.1 - </w:t>
      </w:r>
      <w:r w:rsidR="00EC29B5" w:rsidRPr="009C4552">
        <w:rPr>
          <w:b/>
          <w:snapToGrid w:val="0"/>
          <w:sz w:val="24"/>
          <w:szCs w:val="24"/>
        </w:rPr>
        <w:t xml:space="preserve">Estender o prazo de vigência por </w:t>
      </w:r>
      <w:r w:rsidR="00EF3392" w:rsidRPr="009C4552">
        <w:rPr>
          <w:b/>
          <w:snapToGrid w:val="0"/>
          <w:sz w:val="24"/>
          <w:szCs w:val="24"/>
        </w:rPr>
        <w:t>1</w:t>
      </w:r>
      <w:r w:rsidR="00BC3D52" w:rsidRPr="009C4552">
        <w:rPr>
          <w:b/>
          <w:snapToGrid w:val="0"/>
          <w:sz w:val="24"/>
          <w:szCs w:val="24"/>
        </w:rPr>
        <w:t>8</w:t>
      </w:r>
      <w:r w:rsidR="00EC29B5" w:rsidRPr="009C4552">
        <w:rPr>
          <w:b/>
          <w:snapToGrid w:val="0"/>
          <w:sz w:val="24"/>
          <w:szCs w:val="24"/>
        </w:rPr>
        <w:t xml:space="preserve"> meses, ou seja, até 3</w:t>
      </w:r>
      <w:r w:rsidR="00ED7566" w:rsidRPr="009C4552">
        <w:rPr>
          <w:b/>
          <w:snapToGrid w:val="0"/>
          <w:sz w:val="24"/>
          <w:szCs w:val="24"/>
        </w:rPr>
        <w:t>0</w:t>
      </w:r>
      <w:r w:rsidR="00EC29B5" w:rsidRPr="009C4552">
        <w:rPr>
          <w:b/>
          <w:snapToGrid w:val="0"/>
          <w:sz w:val="24"/>
          <w:szCs w:val="24"/>
        </w:rPr>
        <w:t xml:space="preserve"> de </w:t>
      </w:r>
      <w:r w:rsidR="00ED7566" w:rsidRPr="009C4552">
        <w:rPr>
          <w:b/>
          <w:snapToGrid w:val="0"/>
          <w:sz w:val="24"/>
          <w:szCs w:val="24"/>
        </w:rPr>
        <w:t xml:space="preserve">junho </w:t>
      </w:r>
      <w:r w:rsidR="00EC29B5" w:rsidRPr="009C4552">
        <w:rPr>
          <w:b/>
          <w:snapToGrid w:val="0"/>
          <w:sz w:val="24"/>
          <w:szCs w:val="24"/>
        </w:rPr>
        <w:t>de 20</w:t>
      </w:r>
      <w:r w:rsidR="00ED7566" w:rsidRPr="009C4552">
        <w:rPr>
          <w:b/>
          <w:snapToGrid w:val="0"/>
          <w:sz w:val="24"/>
          <w:szCs w:val="24"/>
        </w:rPr>
        <w:t>20</w:t>
      </w:r>
    </w:p>
    <w:p w14:paraId="0E18B5F4" w14:textId="77777777" w:rsidR="0034424F" w:rsidRPr="009C4552" w:rsidRDefault="0034424F" w:rsidP="000A0DDC">
      <w:pPr>
        <w:pStyle w:val="Normal1"/>
        <w:jc w:val="both"/>
        <w:rPr>
          <w:rFonts w:ascii="Times New Roman" w:hAnsi="Times New Roman" w:cs="Times New Roman"/>
          <w:snapToGrid w:val="0"/>
          <w:lang w:val="pt-BR"/>
        </w:rPr>
      </w:pPr>
    </w:p>
    <w:p w14:paraId="65090D0F" w14:textId="1E248012" w:rsidR="004D54D1" w:rsidRPr="009C4552" w:rsidRDefault="008A6B12" w:rsidP="008A6B12">
      <w:pPr>
        <w:ind w:firstLine="708"/>
        <w:jc w:val="both"/>
        <w:rPr>
          <w:snapToGrid w:val="0"/>
          <w:sz w:val="24"/>
          <w:szCs w:val="24"/>
        </w:rPr>
      </w:pPr>
      <w:r w:rsidRPr="009C4552">
        <w:rPr>
          <w:snapToGrid w:val="0"/>
          <w:sz w:val="24"/>
          <w:szCs w:val="24"/>
        </w:rPr>
        <w:t>A fase</w:t>
      </w:r>
      <w:r w:rsidR="00806D83" w:rsidRPr="009C4552">
        <w:rPr>
          <w:snapToGrid w:val="0"/>
          <w:sz w:val="24"/>
          <w:szCs w:val="24"/>
        </w:rPr>
        <w:t xml:space="preserve"> VII</w:t>
      </w:r>
      <w:r w:rsidR="00020B0D" w:rsidRPr="009C4552">
        <w:rPr>
          <w:snapToGrid w:val="0"/>
          <w:sz w:val="24"/>
          <w:szCs w:val="24"/>
        </w:rPr>
        <w:t>I</w:t>
      </w:r>
      <w:r w:rsidRPr="009C4552">
        <w:rPr>
          <w:snapToGrid w:val="0"/>
          <w:sz w:val="24"/>
          <w:szCs w:val="24"/>
        </w:rPr>
        <w:t xml:space="preserve"> do Projeto de Fortalecimento Instituciona</w:t>
      </w:r>
      <w:r w:rsidR="00CD6DF2" w:rsidRPr="009C4552">
        <w:rPr>
          <w:snapToGrid w:val="0"/>
          <w:sz w:val="24"/>
          <w:szCs w:val="24"/>
        </w:rPr>
        <w:t>l</w:t>
      </w:r>
      <w:r w:rsidRPr="009C4552">
        <w:rPr>
          <w:snapToGrid w:val="0"/>
          <w:sz w:val="24"/>
          <w:szCs w:val="24"/>
        </w:rPr>
        <w:t xml:space="preserve"> vem contribuindo para a coordenação das ações e projetos aprovados no âmbito do FML. Merece destaque a coordenação da implementação </w:t>
      </w:r>
      <w:r w:rsidR="00625451" w:rsidRPr="009C4552">
        <w:rPr>
          <w:snapToGrid w:val="0"/>
          <w:sz w:val="24"/>
          <w:szCs w:val="24"/>
        </w:rPr>
        <w:t>das Etapas 1 e 2</w:t>
      </w:r>
      <w:r w:rsidRPr="009C4552">
        <w:rPr>
          <w:snapToGrid w:val="0"/>
          <w:sz w:val="24"/>
          <w:szCs w:val="24"/>
        </w:rPr>
        <w:t xml:space="preserve"> do PBH, a coordenação da implementação</w:t>
      </w:r>
      <w:r w:rsidR="00625451" w:rsidRPr="009C4552">
        <w:rPr>
          <w:snapToGrid w:val="0"/>
          <w:sz w:val="24"/>
          <w:szCs w:val="24"/>
        </w:rPr>
        <w:t xml:space="preserve"> e </w:t>
      </w:r>
      <w:r w:rsidR="000B28BC" w:rsidRPr="009C4552">
        <w:rPr>
          <w:snapToGrid w:val="0"/>
          <w:sz w:val="24"/>
          <w:szCs w:val="24"/>
        </w:rPr>
        <w:t xml:space="preserve">conclusão </w:t>
      </w:r>
      <w:r w:rsidRPr="009C4552">
        <w:rPr>
          <w:snapToGrid w:val="0"/>
          <w:sz w:val="24"/>
          <w:szCs w:val="24"/>
        </w:rPr>
        <w:t xml:space="preserve">do Projetos BRA/12/G77 (Projeto para o Gerenciamento Integrado do Setor de </w:t>
      </w:r>
      <w:proofErr w:type="spellStart"/>
      <w:r w:rsidRPr="009C4552">
        <w:rPr>
          <w:snapToGrid w:val="0"/>
          <w:sz w:val="24"/>
          <w:szCs w:val="24"/>
        </w:rPr>
        <w:t>Chillers</w:t>
      </w:r>
      <w:proofErr w:type="spellEnd"/>
      <w:r w:rsidRPr="009C4552">
        <w:rPr>
          <w:snapToGrid w:val="0"/>
          <w:sz w:val="24"/>
          <w:szCs w:val="24"/>
        </w:rPr>
        <w:t>)</w:t>
      </w:r>
      <w:r w:rsidR="00625451" w:rsidRPr="009C4552">
        <w:rPr>
          <w:snapToGrid w:val="0"/>
          <w:sz w:val="24"/>
          <w:szCs w:val="24"/>
        </w:rPr>
        <w:t>; bem como da implementação do Projeto</w:t>
      </w:r>
      <w:r w:rsidRPr="009C4552">
        <w:rPr>
          <w:snapToGrid w:val="0"/>
          <w:sz w:val="24"/>
          <w:szCs w:val="24"/>
        </w:rPr>
        <w:t xml:space="preserve"> </w:t>
      </w:r>
      <w:r w:rsidR="00625451" w:rsidRPr="009C4552">
        <w:rPr>
          <w:snapToGrid w:val="0"/>
          <w:sz w:val="24"/>
          <w:szCs w:val="24"/>
        </w:rPr>
        <w:t>B</w:t>
      </w:r>
      <w:r w:rsidRPr="009C4552">
        <w:rPr>
          <w:snapToGrid w:val="0"/>
          <w:sz w:val="24"/>
          <w:szCs w:val="24"/>
        </w:rPr>
        <w:t>RA/14/G72 (Projeto de Gerenciamento e Destinação Final de Resíduos de SDO)</w:t>
      </w:r>
      <w:r w:rsidR="000A0DDC" w:rsidRPr="009C4552">
        <w:rPr>
          <w:snapToGrid w:val="0"/>
          <w:sz w:val="24"/>
          <w:szCs w:val="24"/>
        </w:rPr>
        <w:t>.</w:t>
      </w:r>
      <w:r w:rsidRPr="009C4552">
        <w:rPr>
          <w:snapToGrid w:val="0"/>
          <w:sz w:val="24"/>
          <w:szCs w:val="24"/>
        </w:rPr>
        <w:t xml:space="preserve"> O Projeto</w:t>
      </w:r>
      <w:r w:rsidR="00F3042F" w:rsidRPr="009C4552">
        <w:rPr>
          <w:snapToGrid w:val="0"/>
          <w:sz w:val="24"/>
          <w:szCs w:val="24"/>
        </w:rPr>
        <w:t xml:space="preserve"> BRA/16/G71</w:t>
      </w:r>
      <w:r w:rsidRPr="009C4552">
        <w:rPr>
          <w:snapToGrid w:val="0"/>
          <w:sz w:val="24"/>
          <w:szCs w:val="24"/>
        </w:rPr>
        <w:t xml:space="preserve"> </w:t>
      </w:r>
      <w:r w:rsidR="00775226" w:rsidRPr="009C4552">
        <w:rPr>
          <w:snapToGrid w:val="0"/>
          <w:sz w:val="24"/>
          <w:szCs w:val="24"/>
        </w:rPr>
        <w:t xml:space="preserve">também visa apoiar o governo para a participação nas reuniões </w:t>
      </w:r>
      <w:r w:rsidR="00806D83" w:rsidRPr="009C4552">
        <w:rPr>
          <w:snapToGrid w:val="0"/>
          <w:sz w:val="24"/>
          <w:szCs w:val="24"/>
        </w:rPr>
        <w:t xml:space="preserve">de </w:t>
      </w:r>
      <w:r w:rsidR="00775226" w:rsidRPr="009C4552">
        <w:rPr>
          <w:snapToGrid w:val="0"/>
          <w:sz w:val="24"/>
          <w:szCs w:val="24"/>
        </w:rPr>
        <w:t xml:space="preserve">trabalho que ocorrem no âmbito do Protocolo de </w:t>
      </w:r>
      <w:r w:rsidR="004D54D1" w:rsidRPr="009C4552">
        <w:rPr>
          <w:snapToGrid w:val="0"/>
          <w:sz w:val="24"/>
          <w:szCs w:val="24"/>
        </w:rPr>
        <w:t>Montreal.</w:t>
      </w:r>
    </w:p>
    <w:p w14:paraId="2746D3DD" w14:textId="77777777" w:rsidR="00A06B23" w:rsidRPr="009C4552" w:rsidRDefault="00A06B23" w:rsidP="008A6B12">
      <w:pPr>
        <w:ind w:firstLine="708"/>
        <w:jc w:val="both"/>
        <w:rPr>
          <w:snapToGrid w:val="0"/>
          <w:sz w:val="24"/>
          <w:szCs w:val="24"/>
        </w:rPr>
      </w:pPr>
    </w:p>
    <w:p w14:paraId="633A8FD6" w14:textId="795204CF" w:rsidR="00775226" w:rsidRPr="009C4552" w:rsidRDefault="00775226" w:rsidP="008A6B12">
      <w:pPr>
        <w:ind w:firstLine="708"/>
        <w:jc w:val="both"/>
        <w:rPr>
          <w:sz w:val="24"/>
          <w:szCs w:val="24"/>
        </w:rPr>
      </w:pPr>
      <w:r w:rsidRPr="009C4552">
        <w:rPr>
          <w:sz w:val="24"/>
          <w:szCs w:val="24"/>
        </w:rPr>
        <w:t xml:space="preserve">Assim, o Projeto visa fortalecer o </w:t>
      </w:r>
      <w:r w:rsidR="00676FAB" w:rsidRPr="009C4552">
        <w:rPr>
          <w:sz w:val="24"/>
          <w:szCs w:val="24"/>
        </w:rPr>
        <w:t>G</w:t>
      </w:r>
      <w:r w:rsidRPr="009C4552">
        <w:rPr>
          <w:sz w:val="24"/>
          <w:szCs w:val="24"/>
        </w:rPr>
        <w:t>overno brasileiro para o cumprimento das metas do Protocolo de Montreal, apoiando</w:t>
      </w:r>
      <w:r w:rsidR="00CD6DF2" w:rsidRPr="009C4552">
        <w:rPr>
          <w:sz w:val="24"/>
          <w:szCs w:val="24"/>
        </w:rPr>
        <w:t>-o</w:t>
      </w:r>
      <w:r w:rsidRPr="009C4552">
        <w:rPr>
          <w:sz w:val="24"/>
          <w:szCs w:val="24"/>
        </w:rPr>
        <w:t xml:space="preserve"> na coordenação de projetos, realização e participação de reuniões de trabalho, coleta de dados e disseminação de informações e materiais técnicos.</w:t>
      </w:r>
    </w:p>
    <w:p w14:paraId="58ACFAAE" w14:textId="77777777" w:rsidR="004D54D1" w:rsidRPr="009C4552" w:rsidRDefault="004D54D1" w:rsidP="008A6B12">
      <w:pPr>
        <w:ind w:firstLine="708"/>
        <w:jc w:val="both"/>
        <w:rPr>
          <w:sz w:val="24"/>
          <w:szCs w:val="24"/>
        </w:rPr>
      </w:pPr>
    </w:p>
    <w:p w14:paraId="7F19BB4D" w14:textId="201162D7" w:rsidR="00775226" w:rsidRPr="009C4552" w:rsidRDefault="00775226" w:rsidP="008A6B12">
      <w:pPr>
        <w:ind w:firstLine="708"/>
        <w:jc w:val="both"/>
        <w:rPr>
          <w:snapToGrid w:val="0"/>
          <w:sz w:val="24"/>
          <w:szCs w:val="24"/>
        </w:rPr>
      </w:pPr>
      <w:r w:rsidRPr="009C4552">
        <w:rPr>
          <w:sz w:val="24"/>
          <w:szCs w:val="24"/>
        </w:rPr>
        <w:t xml:space="preserve">Como se trata </w:t>
      </w:r>
      <w:r w:rsidR="00676FAB" w:rsidRPr="009C4552">
        <w:rPr>
          <w:sz w:val="24"/>
          <w:szCs w:val="24"/>
        </w:rPr>
        <w:t xml:space="preserve">de </w:t>
      </w:r>
      <w:r w:rsidRPr="009C4552">
        <w:rPr>
          <w:sz w:val="24"/>
          <w:szCs w:val="24"/>
        </w:rPr>
        <w:t>um projeto de caráter continuado</w:t>
      </w:r>
      <w:r w:rsidR="001E0693" w:rsidRPr="009C4552">
        <w:rPr>
          <w:sz w:val="24"/>
          <w:szCs w:val="24"/>
        </w:rPr>
        <w:t xml:space="preserve"> em que a maioria dos seus produtos </w:t>
      </w:r>
      <w:r w:rsidR="00502591" w:rsidRPr="009C4552">
        <w:rPr>
          <w:sz w:val="24"/>
          <w:szCs w:val="24"/>
        </w:rPr>
        <w:t>devem ser executados anualmente</w:t>
      </w:r>
      <w:r w:rsidRPr="009C4552">
        <w:rPr>
          <w:sz w:val="24"/>
          <w:szCs w:val="24"/>
        </w:rPr>
        <w:t>, faz-se necessári</w:t>
      </w:r>
      <w:r w:rsidR="00676FAB" w:rsidRPr="009C4552">
        <w:rPr>
          <w:sz w:val="24"/>
          <w:szCs w:val="24"/>
        </w:rPr>
        <w:t>a</w:t>
      </w:r>
      <w:r w:rsidRPr="009C4552">
        <w:rPr>
          <w:sz w:val="24"/>
          <w:szCs w:val="24"/>
        </w:rPr>
        <w:t xml:space="preserve"> a prorrogação dos prazos</w:t>
      </w:r>
      <w:r w:rsidR="00441E91" w:rsidRPr="009C4552">
        <w:rPr>
          <w:sz w:val="24"/>
          <w:szCs w:val="24"/>
        </w:rPr>
        <w:t xml:space="preserve"> devido a</w:t>
      </w:r>
      <w:r w:rsidR="00615362" w:rsidRPr="009C4552">
        <w:rPr>
          <w:sz w:val="24"/>
          <w:szCs w:val="24"/>
        </w:rPr>
        <w:t xml:space="preserve"> atividades ainda em execução e a recursos ainda não </w:t>
      </w:r>
      <w:r w:rsidR="001C36B3" w:rsidRPr="009C4552">
        <w:rPr>
          <w:sz w:val="24"/>
          <w:szCs w:val="24"/>
        </w:rPr>
        <w:t>desem</w:t>
      </w:r>
      <w:r w:rsidR="00615362" w:rsidRPr="009C4552">
        <w:rPr>
          <w:sz w:val="24"/>
          <w:szCs w:val="24"/>
        </w:rPr>
        <w:t>bolsados</w:t>
      </w:r>
      <w:r w:rsidR="00806D83" w:rsidRPr="009C4552">
        <w:rPr>
          <w:sz w:val="24"/>
          <w:szCs w:val="24"/>
        </w:rPr>
        <w:t xml:space="preserve">, </w:t>
      </w:r>
      <w:r w:rsidR="00615362" w:rsidRPr="009C4552">
        <w:rPr>
          <w:sz w:val="24"/>
          <w:szCs w:val="24"/>
        </w:rPr>
        <w:t xml:space="preserve">já que </w:t>
      </w:r>
      <w:r w:rsidR="00806D83" w:rsidRPr="009C4552">
        <w:rPr>
          <w:sz w:val="24"/>
          <w:szCs w:val="24"/>
        </w:rPr>
        <w:t xml:space="preserve">só poderão ser solicitados </w:t>
      </w:r>
      <w:r w:rsidR="00037217" w:rsidRPr="009C4552">
        <w:rPr>
          <w:sz w:val="24"/>
          <w:szCs w:val="24"/>
        </w:rPr>
        <w:t xml:space="preserve">novos </w:t>
      </w:r>
      <w:r w:rsidR="00806D83" w:rsidRPr="009C4552">
        <w:rPr>
          <w:sz w:val="24"/>
          <w:szCs w:val="24"/>
        </w:rPr>
        <w:t xml:space="preserve">recursos </w:t>
      </w:r>
      <w:r w:rsidR="00806D83" w:rsidRPr="009C4552">
        <w:rPr>
          <w:sz w:val="24"/>
          <w:szCs w:val="24"/>
        </w:rPr>
        <w:lastRenderedPageBreak/>
        <w:t xml:space="preserve">para a implementação </w:t>
      </w:r>
      <w:r w:rsidR="00037217" w:rsidRPr="009C4552">
        <w:rPr>
          <w:sz w:val="24"/>
          <w:szCs w:val="24"/>
        </w:rPr>
        <w:t xml:space="preserve">do Fortalecimento Institucional - Fase </w:t>
      </w:r>
      <w:r w:rsidR="003F7AA6" w:rsidRPr="009C4552">
        <w:rPr>
          <w:sz w:val="24"/>
          <w:szCs w:val="24"/>
        </w:rPr>
        <w:t>IX</w:t>
      </w:r>
      <w:r w:rsidR="00806D83" w:rsidRPr="009C4552">
        <w:rPr>
          <w:sz w:val="24"/>
          <w:szCs w:val="24"/>
        </w:rPr>
        <w:t xml:space="preserve"> após </w:t>
      </w:r>
      <w:r w:rsidR="00037217" w:rsidRPr="009C4552">
        <w:rPr>
          <w:sz w:val="24"/>
          <w:szCs w:val="24"/>
        </w:rPr>
        <w:t xml:space="preserve">executados </w:t>
      </w:r>
      <w:r w:rsidRPr="009C4552">
        <w:rPr>
          <w:sz w:val="24"/>
          <w:szCs w:val="24"/>
        </w:rPr>
        <w:t>70% d</w:t>
      </w:r>
      <w:r w:rsidR="00BC797E" w:rsidRPr="009C4552">
        <w:rPr>
          <w:sz w:val="24"/>
          <w:szCs w:val="24"/>
        </w:rPr>
        <w:t xml:space="preserve">o montante de </w:t>
      </w:r>
      <w:r w:rsidRPr="009C4552">
        <w:rPr>
          <w:sz w:val="24"/>
          <w:szCs w:val="24"/>
        </w:rPr>
        <w:t xml:space="preserve">recursos </w:t>
      </w:r>
      <w:r w:rsidR="00037217" w:rsidRPr="009C4552">
        <w:rPr>
          <w:sz w:val="24"/>
          <w:szCs w:val="24"/>
        </w:rPr>
        <w:t xml:space="preserve">aprovado para a </w:t>
      </w:r>
      <w:r w:rsidR="00A93B24" w:rsidRPr="009C4552">
        <w:rPr>
          <w:sz w:val="24"/>
          <w:szCs w:val="24"/>
        </w:rPr>
        <w:t>fase atual</w:t>
      </w:r>
      <w:r w:rsidR="00CD6DF2" w:rsidRPr="009C4552">
        <w:rPr>
          <w:sz w:val="24"/>
          <w:szCs w:val="24"/>
        </w:rPr>
        <w:t>.</w:t>
      </w:r>
    </w:p>
    <w:p w14:paraId="19336DDD" w14:textId="77777777" w:rsidR="0095786E" w:rsidRPr="009C4552" w:rsidRDefault="0095786E" w:rsidP="000A0DDC">
      <w:pPr>
        <w:pStyle w:val="Normal1"/>
        <w:jc w:val="both"/>
        <w:rPr>
          <w:rFonts w:ascii="Times New Roman" w:hAnsi="Times New Roman" w:cs="Times New Roman"/>
          <w:snapToGrid w:val="0"/>
          <w:lang w:val="pt-BR"/>
        </w:rPr>
      </w:pPr>
    </w:p>
    <w:p w14:paraId="20643088" w14:textId="2BF37534" w:rsidR="00766A09" w:rsidRPr="009C4552" w:rsidRDefault="00850BCB" w:rsidP="00850BCB">
      <w:pPr>
        <w:rPr>
          <w:b/>
          <w:snapToGrid w:val="0"/>
          <w:sz w:val="24"/>
          <w:szCs w:val="24"/>
        </w:rPr>
      </w:pPr>
      <w:r w:rsidRPr="009C4552">
        <w:rPr>
          <w:b/>
          <w:snapToGrid w:val="0"/>
          <w:sz w:val="24"/>
          <w:szCs w:val="24"/>
        </w:rPr>
        <w:t>2.2.2</w:t>
      </w:r>
      <w:r w:rsidR="00766A09" w:rsidRPr="009C4552">
        <w:rPr>
          <w:b/>
          <w:snapToGrid w:val="0"/>
          <w:sz w:val="24"/>
          <w:szCs w:val="24"/>
        </w:rPr>
        <w:t xml:space="preserve"> - Incluir indicadores e adequar a linha de base e as metas dos indicadores para o período de 2018</w:t>
      </w:r>
      <w:r w:rsidR="008075ED" w:rsidRPr="009C4552">
        <w:rPr>
          <w:b/>
          <w:snapToGrid w:val="0"/>
          <w:sz w:val="24"/>
          <w:szCs w:val="24"/>
        </w:rPr>
        <w:t>,</w:t>
      </w:r>
      <w:r w:rsidR="00766A09" w:rsidRPr="009C4552">
        <w:rPr>
          <w:b/>
          <w:snapToGrid w:val="0"/>
          <w:sz w:val="24"/>
          <w:szCs w:val="24"/>
        </w:rPr>
        <w:t xml:space="preserve"> 2019</w:t>
      </w:r>
      <w:r w:rsidR="008075ED" w:rsidRPr="009C4552">
        <w:rPr>
          <w:b/>
          <w:snapToGrid w:val="0"/>
          <w:sz w:val="24"/>
          <w:szCs w:val="24"/>
        </w:rPr>
        <w:t xml:space="preserve"> e 2020</w:t>
      </w:r>
    </w:p>
    <w:p w14:paraId="121DE51C" w14:textId="77777777" w:rsidR="00766A09" w:rsidRPr="009C4552" w:rsidRDefault="00766A09" w:rsidP="00850BCB">
      <w:pPr>
        <w:rPr>
          <w:snapToGrid w:val="0"/>
          <w:sz w:val="24"/>
          <w:szCs w:val="24"/>
        </w:rPr>
      </w:pPr>
    </w:p>
    <w:p w14:paraId="6F1B4FA3" w14:textId="0FD921B9" w:rsidR="00766A09" w:rsidRPr="009C4552" w:rsidRDefault="00766A09" w:rsidP="009C4552">
      <w:pPr>
        <w:ind w:firstLine="708"/>
        <w:rPr>
          <w:snapToGrid w:val="0"/>
          <w:sz w:val="24"/>
          <w:szCs w:val="24"/>
        </w:rPr>
      </w:pPr>
      <w:r w:rsidRPr="009C4552">
        <w:rPr>
          <w:snapToGrid w:val="0"/>
          <w:sz w:val="24"/>
          <w:szCs w:val="24"/>
        </w:rPr>
        <w:t xml:space="preserve">Necessidade de incluir novos indicadores para melhor refletir as atividades a serem executadas pelo projeto e de adequar a linha de base e a meta de indicadores para melhor refletir os resultados das atividades previstas no projeto.  </w:t>
      </w:r>
    </w:p>
    <w:p w14:paraId="24688771" w14:textId="77777777" w:rsidR="00766A09" w:rsidRPr="009C4552" w:rsidRDefault="00766A09" w:rsidP="00850BCB">
      <w:pPr>
        <w:rPr>
          <w:b/>
          <w:snapToGrid w:val="0"/>
          <w:sz w:val="24"/>
          <w:szCs w:val="24"/>
        </w:rPr>
      </w:pPr>
    </w:p>
    <w:p w14:paraId="45ADABF2" w14:textId="35E4267B" w:rsidR="00850BCB" w:rsidRPr="009C4552" w:rsidRDefault="00766A09" w:rsidP="00850BCB">
      <w:pPr>
        <w:rPr>
          <w:b/>
          <w:snapToGrid w:val="0"/>
          <w:sz w:val="24"/>
          <w:szCs w:val="24"/>
        </w:rPr>
      </w:pPr>
      <w:r w:rsidRPr="009C4552">
        <w:rPr>
          <w:b/>
          <w:snapToGrid w:val="0"/>
          <w:sz w:val="24"/>
          <w:szCs w:val="24"/>
        </w:rPr>
        <w:t>2.2.3</w:t>
      </w:r>
      <w:r w:rsidR="00850BCB" w:rsidRPr="009C4552">
        <w:rPr>
          <w:b/>
          <w:snapToGrid w:val="0"/>
          <w:sz w:val="24"/>
          <w:szCs w:val="24"/>
        </w:rPr>
        <w:t xml:space="preserve"> – Acrescentar </w:t>
      </w:r>
      <w:r w:rsidR="000D119B" w:rsidRPr="009C4552">
        <w:rPr>
          <w:b/>
          <w:snapToGrid w:val="0"/>
          <w:sz w:val="24"/>
          <w:szCs w:val="24"/>
        </w:rPr>
        <w:t>duas</w:t>
      </w:r>
      <w:r w:rsidR="00850BCB" w:rsidRPr="009C4552">
        <w:rPr>
          <w:b/>
          <w:snapToGrid w:val="0"/>
          <w:sz w:val="24"/>
          <w:szCs w:val="24"/>
        </w:rPr>
        <w:t xml:space="preserve"> atividade</w:t>
      </w:r>
      <w:r w:rsidR="009B414C" w:rsidRPr="009C4552">
        <w:rPr>
          <w:b/>
          <w:snapToGrid w:val="0"/>
          <w:sz w:val="24"/>
          <w:szCs w:val="24"/>
        </w:rPr>
        <w:t>s</w:t>
      </w:r>
      <w:r w:rsidR="00850BCB" w:rsidRPr="009C4552">
        <w:rPr>
          <w:b/>
          <w:snapToGrid w:val="0"/>
          <w:sz w:val="24"/>
          <w:szCs w:val="24"/>
        </w:rPr>
        <w:t xml:space="preserve"> ao Produto 1</w:t>
      </w:r>
    </w:p>
    <w:p w14:paraId="32AA478B" w14:textId="77777777" w:rsidR="00850BCB" w:rsidRPr="009C4552" w:rsidRDefault="00850BCB" w:rsidP="00850BCB">
      <w:pPr>
        <w:rPr>
          <w:snapToGrid w:val="0"/>
          <w:sz w:val="24"/>
          <w:szCs w:val="24"/>
        </w:rPr>
      </w:pPr>
    </w:p>
    <w:p w14:paraId="4C787F04" w14:textId="7E207436" w:rsidR="00850BCB" w:rsidRPr="009C4552" w:rsidRDefault="00850BCB" w:rsidP="00850BCB">
      <w:pPr>
        <w:jc w:val="both"/>
        <w:rPr>
          <w:snapToGrid w:val="0"/>
          <w:sz w:val="24"/>
          <w:szCs w:val="24"/>
        </w:rPr>
      </w:pPr>
      <w:r w:rsidRPr="009C4552">
        <w:rPr>
          <w:snapToGrid w:val="0"/>
          <w:sz w:val="24"/>
          <w:szCs w:val="24"/>
        </w:rPr>
        <w:tab/>
        <w:t>No âmbito do ABNT/CB-055 (Comitê Brasileiro de Refrigeração, Ar Condicionado, Ventilação e Aquecimento) vem sendo elaborada norma técnica para apoiar a utilização de fluidos frigoríficos inflamáveis em equipamentos de refrigeração e ar condicionado, tendo como referência a norma internacional ISO 5149. Conforme previsto no Componente 1 da Etapa 2 do Programa Brasileiro de Eliminação, caberá ao MMA acompanhar e apoiar o processo de elaboração de norma técnica de segurança tendo em vista a substituição do HCFC-22.</w:t>
      </w:r>
    </w:p>
    <w:p w14:paraId="3E17411A" w14:textId="36CF61EF" w:rsidR="000D119B" w:rsidRPr="009C4552" w:rsidRDefault="000D119B" w:rsidP="009C4552">
      <w:pPr>
        <w:ind w:firstLine="708"/>
        <w:jc w:val="both"/>
        <w:rPr>
          <w:snapToGrid w:val="0"/>
          <w:sz w:val="24"/>
          <w:szCs w:val="24"/>
        </w:rPr>
      </w:pPr>
      <w:r w:rsidRPr="009C4552">
        <w:rPr>
          <w:snapToGrid w:val="0"/>
          <w:sz w:val="24"/>
          <w:szCs w:val="24"/>
        </w:rPr>
        <w:t xml:space="preserve">Outra atividade prevista se refere à elaboração de minuta de norma técnica para definição de procedimentos de segurança quanto à utilização de substâncias inflamáveis como agentes de expansão em unidades fabris de espuma de poliuretano. Assim, a </w:t>
      </w:r>
      <w:r w:rsidRPr="009C4552">
        <w:rPr>
          <w:sz w:val="24"/>
          <w:szCs w:val="24"/>
        </w:rPr>
        <w:t>Coordenação-Geral de Proteção da Camada de Ozônio objetiva a contratação de uma consultoria com vistas à elaboração de minuta de Norma Técnica sobre o uso seguro de agentes de expansão inflamáveis na cadeia produtiva do setor de espumas de poliuretano</w:t>
      </w:r>
    </w:p>
    <w:p w14:paraId="77F74B30" w14:textId="77777777" w:rsidR="00850BCB" w:rsidRPr="009C4552" w:rsidRDefault="00850BCB" w:rsidP="00850BCB">
      <w:pPr>
        <w:jc w:val="both"/>
        <w:rPr>
          <w:b/>
          <w:snapToGrid w:val="0"/>
          <w:sz w:val="24"/>
          <w:szCs w:val="24"/>
        </w:rPr>
      </w:pPr>
    </w:p>
    <w:p w14:paraId="650A788C" w14:textId="4160D431" w:rsidR="00EC29B5" w:rsidRPr="009C4552" w:rsidRDefault="00C03B25" w:rsidP="0095786E">
      <w:pPr>
        <w:jc w:val="both"/>
        <w:rPr>
          <w:b/>
          <w:snapToGrid w:val="0"/>
          <w:sz w:val="24"/>
          <w:szCs w:val="24"/>
        </w:rPr>
      </w:pPr>
      <w:r w:rsidRPr="009C4552">
        <w:rPr>
          <w:b/>
          <w:snapToGrid w:val="0"/>
          <w:sz w:val="24"/>
          <w:szCs w:val="24"/>
        </w:rPr>
        <w:t>2.2.</w:t>
      </w:r>
      <w:r w:rsidR="00F31197" w:rsidRPr="009C4552">
        <w:rPr>
          <w:b/>
          <w:snapToGrid w:val="0"/>
          <w:sz w:val="24"/>
          <w:szCs w:val="24"/>
        </w:rPr>
        <w:t>4</w:t>
      </w:r>
      <w:r w:rsidRPr="009C4552">
        <w:rPr>
          <w:b/>
          <w:snapToGrid w:val="0"/>
          <w:sz w:val="24"/>
          <w:szCs w:val="24"/>
        </w:rPr>
        <w:t xml:space="preserve"> - </w:t>
      </w:r>
      <w:r w:rsidR="00EC29B5" w:rsidRPr="009C4552">
        <w:rPr>
          <w:b/>
          <w:snapToGrid w:val="0"/>
          <w:sz w:val="24"/>
          <w:szCs w:val="24"/>
        </w:rPr>
        <w:t xml:space="preserve">Acrescentar atividades ao </w:t>
      </w:r>
      <w:r w:rsidR="00884785" w:rsidRPr="009C4552">
        <w:rPr>
          <w:b/>
          <w:snapToGrid w:val="0"/>
          <w:sz w:val="24"/>
          <w:szCs w:val="24"/>
        </w:rPr>
        <w:t xml:space="preserve">Produto </w:t>
      </w:r>
      <w:r w:rsidR="007919FC" w:rsidRPr="009C4552">
        <w:rPr>
          <w:b/>
          <w:snapToGrid w:val="0"/>
          <w:sz w:val="24"/>
          <w:szCs w:val="24"/>
        </w:rPr>
        <w:t>4</w:t>
      </w:r>
    </w:p>
    <w:p w14:paraId="5DBF74B7" w14:textId="77777777" w:rsidR="00746DFA" w:rsidRPr="009C4552" w:rsidRDefault="00746DFA" w:rsidP="0095786E">
      <w:pPr>
        <w:jc w:val="both"/>
        <w:rPr>
          <w:b/>
          <w:sz w:val="24"/>
          <w:szCs w:val="24"/>
        </w:rPr>
      </w:pPr>
    </w:p>
    <w:p w14:paraId="3A5DD50D" w14:textId="69CAC5D0" w:rsidR="00886830" w:rsidRPr="009C4552" w:rsidRDefault="00E639E0" w:rsidP="00886830">
      <w:pPr>
        <w:ind w:firstLine="708"/>
        <w:jc w:val="both"/>
        <w:rPr>
          <w:sz w:val="24"/>
          <w:szCs w:val="24"/>
        </w:rPr>
      </w:pPr>
      <w:r w:rsidRPr="009C4552">
        <w:rPr>
          <w:sz w:val="24"/>
          <w:szCs w:val="24"/>
        </w:rPr>
        <w:t xml:space="preserve">Diante do cenário de redução do consumo de </w:t>
      </w:r>
      <w:proofErr w:type="spellStart"/>
      <w:r w:rsidRPr="009C4552">
        <w:rPr>
          <w:sz w:val="24"/>
          <w:szCs w:val="24"/>
        </w:rPr>
        <w:t>HFCs</w:t>
      </w:r>
      <w:proofErr w:type="spellEnd"/>
      <w:r w:rsidRPr="009C4552">
        <w:rPr>
          <w:sz w:val="24"/>
          <w:szCs w:val="24"/>
        </w:rPr>
        <w:t xml:space="preserve">, </w:t>
      </w:r>
      <w:r w:rsidR="00F27C36" w:rsidRPr="009C4552">
        <w:rPr>
          <w:sz w:val="24"/>
          <w:szCs w:val="24"/>
        </w:rPr>
        <w:t xml:space="preserve">aprovado </w:t>
      </w:r>
      <w:r w:rsidRPr="009C4552">
        <w:rPr>
          <w:sz w:val="24"/>
          <w:szCs w:val="24"/>
        </w:rPr>
        <w:t xml:space="preserve">pela Emenda de Kigali, e da necessidade de se conhecer quais substâncias estão sendo utilizadas como alternativas às </w:t>
      </w:r>
      <w:proofErr w:type="spellStart"/>
      <w:r w:rsidRPr="009C4552">
        <w:rPr>
          <w:sz w:val="24"/>
          <w:szCs w:val="24"/>
        </w:rPr>
        <w:t>SDOs</w:t>
      </w:r>
      <w:proofErr w:type="spellEnd"/>
      <w:r w:rsidRPr="009C4552">
        <w:rPr>
          <w:sz w:val="24"/>
          <w:szCs w:val="24"/>
        </w:rPr>
        <w:t>, o Comitê Executivo do Fundo Multilateral para Implementação do Protocolo de Montreal disponibilizou documento modelo para auxiliar os países em desenvolvimento na preparação d</w:t>
      </w:r>
      <w:r w:rsidR="00065795" w:rsidRPr="009C4552">
        <w:rPr>
          <w:sz w:val="24"/>
          <w:szCs w:val="24"/>
        </w:rPr>
        <w:t>e</w:t>
      </w:r>
      <w:r w:rsidRPr="009C4552">
        <w:rPr>
          <w:sz w:val="24"/>
          <w:szCs w:val="24"/>
        </w:rPr>
        <w:t xml:space="preserve"> pesquisa sobre alternativas de </w:t>
      </w:r>
      <w:proofErr w:type="spellStart"/>
      <w:r w:rsidRPr="009C4552">
        <w:rPr>
          <w:sz w:val="24"/>
          <w:szCs w:val="24"/>
        </w:rPr>
        <w:t>SDOs</w:t>
      </w:r>
      <w:proofErr w:type="spellEnd"/>
      <w:r w:rsidRPr="009C4552">
        <w:rPr>
          <w:sz w:val="24"/>
          <w:szCs w:val="24"/>
        </w:rPr>
        <w:t xml:space="preserve"> e para apresentação dos resultados. </w:t>
      </w:r>
      <w:r w:rsidR="00F02982" w:rsidRPr="009C4552">
        <w:rPr>
          <w:sz w:val="24"/>
          <w:szCs w:val="24"/>
        </w:rPr>
        <w:t>Assim</w:t>
      </w:r>
      <w:r w:rsidRPr="009C4552">
        <w:rPr>
          <w:sz w:val="24"/>
          <w:szCs w:val="24"/>
        </w:rPr>
        <w:t xml:space="preserve">, a Coordenação-Geral de Proteção da Camada de Ozônio objetiva a contratação de </w:t>
      </w:r>
      <w:r w:rsidR="00F02982" w:rsidRPr="009C4552">
        <w:rPr>
          <w:sz w:val="24"/>
          <w:szCs w:val="24"/>
        </w:rPr>
        <w:t xml:space="preserve">quatro </w:t>
      </w:r>
      <w:r w:rsidRPr="009C4552">
        <w:rPr>
          <w:sz w:val="24"/>
          <w:szCs w:val="24"/>
        </w:rPr>
        <w:t>consultoria</w:t>
      </w:r>
      <w:r w:rsidR="00F02982" w:rsidRPr="009C4552">
        <w:rPr>
          <w:sz w:val="24"/>
          <w:szCs w:val="24"/>
        </w:rPr>
        <w:t>s</w:t>
      </w:r>
      <w:r w:rsidRPr="009C4552">
        <w:rPr>
          <w:sz w:val="24"/>
          <w:szCs w:val="24"/>
        </w:rPr>
        <w:t xml:space="preserve">, </w:t>
      </w:r>
      <w:r w:rsidR="00886830" w:rsidRPr="009C4552">
        <w:rPr>
          <w:sz w:val="24"/>
          <w:szCs w:val="24"/>
        </w:rPr>
        <w:t xml:space="preserve">com vistas a </w:t>
      </w:r>
      <w:r w:rsidRPr="009C4552">
        <w:rPr>
          <w:sz w:val="24"/>
          <w:szCs w:val="24"/>
        </w:rPr>
        <w:t xml:space="preserve">produzir diagnósticos </w:t>
      </w:r>
      <w:r w:rsidR="00886830" w:rsidRPr="009C4552">
        <w:rPr>
          <w:sz w:val="24"/>
          <w:szCs w:val="24"/>
        </w:rPr>
        <w:t xml:space="preserve">sobre </w:t>
      </w:r>
      <w:r w:rsidR="00970E71" w:rsidRPr="009C4552">
        <w:rPr>
          <w:sz w:val="24"/>
          <w:szCs w:val="24"/>
        </w:rPr>
        <w:t xml:space="preserve">o uso, consumo histórico e futuro das </w:t>
      </w:r>
      <w:r w:rsidR="00886830" w:rsidRPr="009C4552">
        <w:rPr>
          <w:sz w:val="24"/>
          <w:szCs w:val="24"/>
        </w:rPr>
        <w:t>alternativas</w:t>
      </w:r>
      <w:r w:rsidR="00970E71" w:rsidRPr="009C4552">
        <w:rPr>
          <w:sz w:val="24"/>
          <w:szCs w:val="24"/>
        </w:rPr>
        <w:t xml:space="preserve"> às SDOS</w:t>
      </w:r>
      <w:r w:rsidR="00F02982" w:rsidRPr="009C4552">
        <w:rPr>
          <w:sz w:val="24"/>
          <w:szCs w:val="24"/>
        </w:rPr>
        <w:t>, por setor</w:t>
      </w:r>
      <w:r w:rsidR="00970E71" w:rsidRPr="009C4552">
        <w:rPr>
          <w:sz w:val="24"/>
          <w:szCs w:val="24"/>
        </w:rPr>
        <w:t xml:space="preserve"> e subsetor de utilização</w:t>
      </w:r>
      <w:r w:rsidR="00F02982" w:rsidRPr="009C4552">
        <w:rPr>
          <w:sz w:val="24"/>
          <w:szCs w:val="24"/>
        </w:rPr>
        <w:t xml:space="preserve">, </w:t>
      </w:r>
      <w:r w:rsidR="00886830" w:rsidRPr="009C4552">
        <w:rPr>
          <w:sz w:val="24"/>
          <w:szCs w:val="24"/>
        </w:rPr>
        <w:t xml:space="preserve">no País. Os setores a serem investigados são: </w:t>
      </w:r>
    </w:p>
    <w:p w14:paraId="6DAF34DA" w14:textId="3E513BC1" w:rsidR="00BC691B" w:rsidRPr="009C4552" w:rsidRDefault="00BC691B" w:rsidP="00BC691B">
      <w:pPr>
        <w:pStyle w:val="PargrafodaLista"/>
        <w:numPr>
          <w:ilvl w:val="0"/>
          <w:numId w:val="11"/>
        </w:numPr>
        <w:rPr>
          <w:rFonts w:ascii="Times New Roman" w:hAnsi="Times New Roman"/>
          <w:sz w:val="24"/>
          <w:lang w:val="pt-BR"/>
        </w:rPr>
      </w:pPr>
      <w:r w:rsidRPr="009C4552">
        <w:rPr>
          <w:rFonts w:ascii="Times New Roman" w:hAnsi="Times New Roman"/>
          <w:sz w:val="24"/>
          <w:lang w:val="pt-BR"/>
        </w:rPr>
        <w:t>Setor de Espumas de Poliuretano e XPS;</w:t>
      </w:r>
    </w:p>
    <w:p w14:paraId="4D6E297D" w14:textId="1A7032B2" w:rsidR="00BC691B" w:rsidRPr="009C4552" w:rsidRDefault="00BC691B" w:rsidP="00BC691B">
      <w:pPr>
        <w:pStyle w:val="PargrafodaLista"/>
        <w:numPr>
          <w:ilvl w:val="0"/>
          <w:numId w:val="11"/>
        </w:numPr>
        <w:rPr>
          <w:rFonts w:ascii="Times New Roman" w:hAnsi="Times New Roman"/>
          <w:sz w:val="24"/>
          <w:lang w:val="pt-BR"/>
        </w:rPr>
      </w:pPr>
      <w:r w:rsidRPr="009C4552">
        <w:rPr>
          <w:rFonts w:ascii="Times New Roman" w:hAnsi="Times New Roman"/>
          <w:sz w:val="24"/>
          <w:lang w:val="pt-BR"/>
        </w:rPr>
        <w:t>Setor de Ar Condicionado Automotivo;</w:t>
      </w:r>
    </w:p>
    <w:p w14:paraId="5D559BBF" w14:textId="7FB659B0" w:rsidR="00BC691B" w:rsidRPr="009C4552" w:rsidRDefault="00BC691B" w:rsidP="00BC691B">
      <w:pPr>
        <w:pStyle w:val="PargrafodaLista"/>
        <w:numPr>
          <w:ilvl w:val="0"/>
          <w:numId w:val="11"/>
        </w:numPr>
        <w:rPr>
          <w:rFonts w:ascii="Times New Roman" w:hAnsi="Times New Roman"/>
          <w:sz w:val="24"/>
          <w:lang w:val="pt-BR"/>
        </w:rPr>
      </w:pPr>
      <w:r w:rsidRPr="009C4552">
        <w:rPr>
          <w:rFonts w:ascii="Times New Roman" w:hAnsi="Times New Roman"/>
          <w:sz w:val="24"/>
          <w:lang w:val="pt-BR"/>
        </w:rPr>
        <w:t xml:space="preserve">Setor de Aerossóis e Solventes; e </w:t>
      </w:r>
    </w:p>
    <w:p w14:paraId="119BC301" w14:textId="23139F78" w:rsidR="00BC691B" w:rsidRPr="009C4552" w:rsidRDefault="00CD1B2D" w:rsidP="008A62B0">
      <w:pPr>
        <w:pStyle w:val="PargrafodaLista"/>
        <w:numPr>
          <w:ilvl w:val="0"/>
          <w:numId w:val="11"/>
        </w:numPr>
        <w:rPr>
          <w:rFonts w:ascii="Times New Roman" w:hAnsi="Times New Roman"/>
          <w:sz w:val="24"/>
          <w:lang w:val="pt-BR"/>
        </w:rPr>
      </w:pPr>
      <w:r w:rsidRPr="009C4552">
        <w:rPr>
          <w:rFonts w:ascii="Times New Roman" w:hAnsi="Times New Roman"/>
          <w:sz w:val="24"/>
          <w:lang w:val="pt-BR"/>
        </w:rPr>
        <w:t>Setor de</w:t>
      </w:r>
      <w:r w:rsidR="0032650F" w:rsidRPr="009C4552">
        <w:rPr>
          <w:rFonts w:ascii="Times New Roman" w:hAnsi="Times New Roman"/>
          <w:sz w:val="24"/>
          <w:lang w:val="pt-BR"/>
        </w:rPr>
        <w:t xml:space="preserve"> </w:t>
      </w:r>
      <w:r w:rsidRPr="009C4552">
        <w:rPr>
          <w:rFonts w:ascii="Times New Roman" w:hAnsi="Times New Roman"/>
          <w:sz w:val="24"/>
          <w:lang w:val="pt-BR"/>
        </w:rPr>
        <w:t>Refrigeração e Ar Condicionado</w:t>
      </w:r>
      <w:r w:rsidR="0032650F" w:rsidRPr="009C4552">
        <w:rPr>
          <w:rFonts w:ascii="Times New Roman" w:hAnsi="Times New Roman"/>
          <w:sz w:val="24"/>
          <w:lang w:val="pt-BR"/>
        </w:rPr>
        <w:t xml:space="preserve"> (manufatura e serviços)</w:t>
      </w:r>
      <w:r w:rsidRPr="009C4552">
        <w:rPr>
          <w:rFonts w:ascii="Times New Roman" w:hAnsi="Times New Roman"/>
          <w:sz w:val="24"/>
          <w:lang w:val="pt-BR"/>
        </w:rPr>
        <w:t>.</w:t>
      </w:r>
    </w:p>
    <w:p w14:paraId="1B4891DE" w14:textId="42D98F71" w:rsidR="007811B4" w:rsidRPr="009C4552" w:rsidRDefault="0039169F" w:rsidP="009C4552">
      <w:pPr>
        <w:ind w:firstLine="708"/>
        <w:jc w:val="both"/>
        <w:rPr>
          <w:sz w:val="24"/>
          <w:szCs w:val="24"/>
        </w:rPr>
      </w:pPr>
      <w:r w:rsidRPr="009C4552">
        <w:rPr>
          <w:snapToGrid w:val="0"/>
          <w:sz w:val="24"/>
          <w:szCs w:val="24"/>
        </w:rPr>
        <w:t>Além disso, c</w:t>
      </w:r>
      <w:r w:rsidR="007811B4" w:rsidRPr="009C4552">
        <w:rPr>
          <w:snapToGrid w:val="0"/>
          <w:sz w:val="24"/>
          <w:szCs w:val="24"/>
        </w:rPr>
        <w:t xml:space="preserve">om a aprovação da Emenda de Kigali e o envio da Mensagem Presidencial nº 308, de 4 de junho de 2018, que encaminhou o texto da referida emenda ao Congresso Nacional, caberá ao MMA acompanhar e prestar apoio </w:t>
      </w:r>
      <w:r w:rsidR="00615362" w:rsidRPr="009C4552">
        <w:rPr>
          <w:snapToGrid w:val="0"/>
          <w:sz w:val="24"/>
          <w:szCs w:val="24"/>
        </w:rPr>
        <w:t>a</w:t>
      </w:r>
      <w:r w:rsidR="007811B4" w:rsidRPr="009C4552">
        <w:rPr>
          <w:snapToGrid w:val="0"/>
          <w:sz w:val="24"/>
          <w:szCs w:val="24"/>
        </w:rPr>
        <w:t>os processos de aprovação do texto pelo Congresso Nacional, depósito na ONU e promulgação por meio de decreto presidencial.</w:t>
      </w:r>
    </w:p>
    <w:p w14:paraId="4CA9324C" w14:textId="77777777" w:rsidR="00922814" w:rsidRPr="009C4552" w:rsidRDefault="00922814">
      <w:pPr>
        <w:ind w:firstLine="708"/>
        <w:jc w:val="both"/>
        <w:rPr>
          <w:snapToGrid w:val="0"/>
          <w:sz w:val="24"/>
          <w:szCs w:val="24"/>
        </w:rPr>
      </w:pPr>
    </w:p>
    <w:p w14:paraId="6D773713" w14:textId="5249760A" w:rsidR="00CA7B5A" w:rsidRPr="009C4552" w:rsidRDefault="00CA7B5A" w:rsidP="00CA7B5A">
      <w:pPr>
        <w:jc w:val="both"/>
        <w:rPr>
          <w:b/>
          <w:snapToGrid w:val="0"/>
          <w:sz w:val="24"/>
          <w:szCs w:val="24"/>
        </w:rPr>
      </w:pPr>
      <w:r w:rsidRPr="009C4552">
        <w:rPr>
          <w:b/>
          <w:snapToGrid w:val="0"/>
          <w:sz w:val="24"/>
          <w:szCs w:val="24"/>
        </w:rPr>
        <w:t>2.2.</w:t>
      </w:r>
      <w:r w:rsidR="00F31197" w:rsidRPr="009C4552">
        <w:rPr>
          <w:b/>
          <w:snapToGrid w:val="0"/>
          <w:sz w:val="24"/>
          <w:szCs w:val="24"/>
        </w:rPr>
        <w:t>5</w:t>
      </w:r>
      <w:r w:rsidRPr="009C4552">
        <w:rPr>
          <w:b/>
          <w:snapToGrid w:val="0"/>
          <w:sz w:val="24"/>
          <w:szCs w:val="24"/>
        </w:rPr>
        <w:t xml:space="preserve"> - Acrescentar atividade</w:t>
      </w:r>
      <w:r w:rsidR="00221119" w:rsidRPr="009C4552">
        <w:rPr>
          <w:b/>
          <w:snapToGrid w:val="0"/>
          <w:sz w:val="24"/>
          <w:szCs w:val="24"/>
        </w:rPr>
        <w:t>s</w:t>
      </w:r>
      <w:r w:rsidRPr="009C4552">
        <w:rPr>
          <w:b/>
          <w:snapToGrid w:val="0"/>
          <w:sz w:val="24"/>
          <w:szCs w:val="24"/>
        </w:rPr>
        <w:t xml:space="preserve"> ao Produto 10</w:t>
      </w:r>
    </w:p>
    <w:p w14:paraId="77BBF5EB" w14:textId="77777777" w:rsidR="00922814" w:rsidRPr="009C4552" w:rsidRDefault="00922814">
      <w:pPr>
        <w:ind w:firstLine="708"/>
        <w:jc w:val="both"/>
        <w:rPr>
          <w:snapToGrid w:val="0"/>
          <w:sz w:val="24"/>
          <w:szCs w:val="24"/>
        </w:rPr>
      </w:pPr>
    </w:p>
    <w:p w14:paraId="6A746484" w14:textId="3C568694" w:rsidR="00221119" w:rsidRPr="009C4552" w:rsidRDefault="000D119B" w:rsidP="009C4552">
      <w:pPr>
        <w:ind w:firstLine="708"/>
        <w:jc w:val="both"/>
        <w:rPr>
          <w:snapToGrid w:val="0"/>
          <w:sz w:val="24"/>
          <w:szCs w:val="24"/>
        </w:rPr>
      </w:pPr>
      <w:r w:rsidRPr="009C4552">
        <w:rPr>
          <w:snapToGrid w:val="0"/>
          <w:sz w:val="24"/>
          <w:szCs w:val="24"/>
        </w:rPr>
        <w:t>A</w:t>
      </w:r>
      <w:r w:rsidR="00221119" w:rsidRPr="009C4552">
        <w:rPr>
          <w:snapToGrid w:val="0"/>
          <w:sz w:val="24"/>
          <w:szCs w:val="24"/>
        </w:rPr>
        <w:t xml:space="preserve">s atividades se referem ao acompanhamento/supervisão dos projetos executados no âmbito das Etapas 1 e 2 do Programa Brasileiro de Eliminação dos </w:t>
      </w:r>
      <w:proofErr w:type="spellStart"/>
      <w:r w:rsidR="00221119" w:rsidRPr="009C4552">
        <w:rPr>
          <w:snapToGrid w:val="0"/>
          <w:sz w:val="24"/>
          <w:szCs w:val="24"/>
        </w:rPr>
        <w:t>HCFCs</w:t>
      </w:r>
      <w:proofErr w:type="spellEnd"/>
      <w:r w:rsidR="00221119" w:rsidRPr="009C4552">
        <w:rPr>
          <w:snapToGrid w:val="0"/>
          <w:sz w:val="24"/>
          <w:szCs w:val="24"/>
        </w:rPr>
        <w:t xml:space="preserve"> (PBH).</w:t>
      </w:r>
    </w:p>
    <w:p w14:paraId="637D1EA1" w14:textId="77777777" w:rsidR="00615362" w:rsidRPr="009C4552" w:rsidRDefault="00615362" w:rsidP="009C4552">
      <w:pPr>
        <w:ind w:left="708"/>
        <w:jc w:val="both"/>
        <w:rPr>
          <w:snapToGrid w:val="0"/>
          <w:sz w:val="24"/>
          <w:szCs w:val="24"/>
        </w:rPr>
      </w:pPr>
    </w:p>
    <w:p w14:paraId="24EE74B3" w14:textId="69C3F2D9" w:rsidR="00850BCB" w:rsidRPr="009C4552" w:rsidRDefault="00850BCB" w:rsidP="00850BCB">
      <w:pPr>
        <w:rPr>
          <w:b/>
          <w:snapToGrid w:val="0"/>
          <w:sz w:val="24"/>
          <w:szCs w:val="24"/>
        </w:rPr>
      </w:pPr>
      <w:r w:rsidRPr="009C4552">
        <w:rPr>
          <w:b/>
          <w:snapToGrid w:val="0"/>
          <w:sz w:val="24"/>
          <w:szCs w:val="24"/>
        </w:rPr>
        <w:t>2.2.</w:t>
      </w:r>
      <w:r w:rsidR="00F31197" w:rsidRPr="009C4552">
        <w:rPr>
          <w:b/>
          <w:snapToGrid w:val="0"/>
          <w:sz w:val="24"/>
          <w:szCs w:val="24"/>
        </w:rPr>
        <w:t>6</w:t>
      </w:r>
      <w:r w:rsidRPr="009C4552">
        <w:rPr>
          <w:b/>
          <w:snapToGrid w:val="0"/>
          <w:sz w:val="24"/>
          <w:szCs w:val="24"/>
        </w:rPr>
        <w:t xml:space="preserve"> – Acrescentar uma atividade ao Produto 11</w:t>
      </w:r>
    </w:p>
    <w:p w14:paraId="6AFFBA63" w14:textId="77777777" w:rsidR="00850BCB" w:rsidRPr="009C4552" w:rsidRDefault="00850BCB" w:rsidP="00850BCB">
      <w:pPr>
        <w:jc w:val="both"/>
        <w:rPr>
          <w:snapToGrid w:val="0"/>
          <w:sz w:val="24"/>
          <w:szCs w:val="24"/>
        </w:rPr>
      </w:pPr>
    </w:p>
    <w:p w14:paraId="0DD40D68" w14:textId="7A5D918A" w:rsidR="00BB5A10" w:rsidRPr="009C4552" w:rsidRDefault="00850BCB" w:rsidP="00850BCB">
      <w:pPr>
        <w:jc w:val="both"/>
        <w:rPr>
          <w:snapToGrid w:val="0"/>
          <w:sz w:val="24"/>
          <w:szCs w:val="24"/>
        </w:rPr>
      </w:pPr>
      <w:r w:rsidRPr="009C4552">
        <w:rPr>
          <w:snapToGrid w:val="0"/>
          <w:sz w:val="24"/>
          <w:szCs w:val="24"/>
        </w:rPr>
        <w:lastRenderedPageBreak/>
        <w:tab/>
        <w:t>No âmbito do Projeto Demonstrativo para</w:t>
      </w:r>
      <w:r w:rsidR="00CA5224" w:rsidRPr="009C4552">
        <w:rPr>
          <w:snapToGrid w:val="0"/>
          <w:sz w:val="24"/>
          <w:szCs w:val="24"/>
        </w:rPr>
        <w:t xml:space="preserve"> o Gerenciamento e</w:t>
      </w:r>
      <w:r w:rsidRPr="009C4552">
        <w:rPr>
          <w:snapToGrid w:val="0"/>
          <w:sz w:val="24"/>
          <w:szCs w:val="24"/>
        </w:rPr>
        <w:t xml:space="preserve"> Destinação Final de Resíduos de </w:t>
      </w:r>
      <w:proofErr w:type="spellStart"/>
      <w:r w:rsidRPr="009C4552">
        <w:rPr>
          <w:snapToGrid w:val="0"/>
          <w:sz w:val="24"/>
          <w:szCs w:val="24"/>
        </w:rPr>
        <w:t>SDOs</w:t>
      </w:r>
      <w:proofErr w:type="spellEnd"/>
      <w:r w:rsidRPr="009C4552">
        <w:rPr>
          <w:snapToGrid w:val="0"/>
          <w:sz w:val="24"/>
          <w:szCs w:val="24"/>
        </w:rPr>
        <w:t xml:space="preserve"> está prevista a realização de testes de queima e queima de </w:t>
      </w:r>
      <w:proofErr w:type="spellStart"/>
      <w:r w:rsidRPr="009C4552">
        <w:rPr>
          <w:snapToGrid w:val="0"/>
          <w:sz w:val="24"/>
          <w:szCs w:val="24"/>
        </w:rPr>
        <w:t>SDOs</w:t>
      </w:r>
      <w:proofErr w:type="spellEnd"/>
      <w:r w:rsidRPr="009C4552">
        <w:rPr>
          <w:snapToGrid w:val="0"/>
          <w:sz w:val="24"/>
          <w:szCs w:val="24"/>
        </w:rPr>
        <w:t xml:space="preserve"> inservíveis ou sem valor comercial</w:t>
      </w:r>
      <w:r w:rsidR="00CA5224" w:rsidRPr="009C4552">
        <w:rPr>
          <w:snapToGrid w:val="0"/>
          <w:sz w:val="24"/>
          <w:szCs w:val="24"/>
        </w:rPr>
        <w:t>, atividades essas que serão supervisionadas e acompanhadas pela Coordenação-Geral de Proteção da Camada de Ozônio.</w:t>
      </w:r>
    </w:p>
    <w:p w14:paraId="381B5E45" w14:textId="77777777" w:rsidR="00850BCB" w:rsidRPr="009C4552" w:rsidRDefault="00850BCB" w:rsidP="00850BCB">
      <w:pPr>
        <w:jc w:val="both"/>
        <w:rPr>
          <w:b/>
          <w:snapToGrid w:val="0"/>
          <w:sz w:val="24"/>
          <w:szCs w:val="24"/>
        </w:rPr>
      </w:pPr>
    </w:p>
    <w:p w14:paraId="58C7D024" w14:textId="1619A7A3" w:rsidR="004D54D1" w:rsidRPr="009C4552" w:rsidRDefault="00886830" w:rsidP="00506521">
      <w:pPr>
        <w:jc w:val="both"/>
        <w:rPr>
          <w:b/>
          <w:snapToGrid w:val="0"/>
          <w:sz w:val="24"/>
          <w:szCs w:val="24"/>
        </w:rPr>
      </w:pPr>
      <w:r w:rsidRPr="009C4552">
        <w:rPr>
          <w:b/>
          <w:snapToGrid w:val="0"/>
          <w:sz w:val="24"/>
          <w:szCs w:val="24"/>
        </w:rPr>
        <w:t>2.2.</w:t>
      </w:r>
      <w:r w:rsidR="00F31197" w:rsidRPr="009C4552">
        <w:rPr>
          <w:b/>
          <w:snapToGrid w:val="0"/>
          <w:sz w:val="24"/>
          <w:szCs w:val="24"/>
        </w:rPr>
        <w:t>7</w:t>
      </w:r>
      <w:r w:rsidRPr="009C4552">
        <w:rPr>
          <w:b/>
          <w:snapToGrid w:val="0"/>
          <w:sz w:val="24"/>
          <w:szCs w:val="24"/>
        </w:rPr>
        <w:t xml:space="preserve"> - </w:t>
      </w:r>
      <w:r w:rsidR="00EC29B5" w:rsidRPr="009C4552">
        <w:rPr>
          <w:b/>
          <w:snapToGrid w:val="0"/>
          <w:sz w:val="24"/>
          <w:szCs w:val="24"/>
        </w:rPr>
        <w:t>Acrescentar atividade</w:t>
      </w:r>
      <w:r w:rsidR="00037217" w:rsidRPr="009C4552">
        <w:rPr>
          <w:b/>
          <w:snapToGrid w:val="0"/>
          <w:sz w:val="24"/>
          <w:szCs w:val="24"/>
        </w:rPr>
        <w:t>s</w:t>
      </w:r>
      <w:r w:rsidR="00EC29B5" w:rsidRPr="009C4552">
        <w:rPr>
          <w:b/>
          <w:snapToGrid w:val="0"/>
          <w:sz w:val="24"/>
          <w:szCs w:val="24"/>
        </w:rPr>
        <w:t xml:space="preserve"> ao </w:t>
      </w:r>
      <w:r w:rsidR="00551FE8" w:rsidRPr="009C4552">
        <w:rPr>
          <w:b/>
          <w:snapToGrid w:val="0"/>
          <w:sz w:val="24"/>
          <w:szCs w:val="24"/>
        </w:rPr>
        <w:t>Produto</w:t>
      </w:r>
      <w:r w:rsidR="00EB294E" w:rsidRPr="009C4552">
        <w:rPr>
          <w:b/>
          <w:snapToGrid w:val="0"/>
          <w:sz w:val="24"/>
          <w:szCs w:val="24"/>
        </w:rPr>
        <w:t xml:space="preserve"> 13</w:t>
      </w:r>
    </w:p>
    <w:p w14:paraId="0488EC11" w14:textId="77777777" w:rsidR="00EC29B5" w:rsidRPr="009C4552" w:rsidRDefault="00EC29B5" w:rsidP="00506521">
      <w:pPr>
        <w:jc w:val="both"/>
        <w:rPr>
          <w:snapToGrid w:val="0"/>
          <w:sz w:val="24"/>
          <w:szCs w:val="24"/>
        </w:rPr>
      </w:pPr>
    </w:p>
    <w:p w14:paraId="13D50CBD" w14:textId="23C48AD8" w:rsidR="001D2CE3" w:rsidRPr="009C4552" w:rsidRDefault="00EC29B5" w:rsidP="00CD6DF2">
      <w:pPr>
        <w:ind w:firstLine="708"/>
        <w:jc w:val="both"/>
        <w:rPr>
          <w:snapToGrid w:val="0"/>
          <w:sz w:val="24"/>
          <w:szCs w:val="24"/>
        </w:rPr>
      </w:pPr>
      <w:r w:rsidRPr="009C4552">
        <w:rPr>
          <w:snapToGrid w:val="0"/>
          <w:sz w:val="24"/>
          <w:szCs w:val="24"/>
        </w:rPr>
        <w:t xml:space="preserve">Para aprimorar a divulgação e disseminação </w:t>
      </w:r>
      <w:r w:rsidR="00CF703F" w:rsidRPr="009C4552">
        <w:rPr>
          <w:snapToGrid w:val="0"/>
          <w:sz w:val="24"/>
          <w:szCs w:val="24"/>
        </w:rPr>
        <w:t xml:space="preserve">do novo marco regulatório sobre as cotas de importação de </w:t>
      </w:r>
      <w:proofErr w:type="spellStart"/>
      <w:r w:rsidR="00CF703F" w:rsidRPr="009C4552">
        <w:rPr>
          <w:snapToGrid w:val="0"/>
          <w:sz w:val="24"/>
          <w:szCs w:val="24"/>
        </w:rPr>
        <w:t>HCFCs</w:t>
      </w:r>
      <w:proofErr w:type="spellEnd"/>
      <w:r w:rsidR="00CF703F" w:rsidRPr="009C4552">
        <w:rPr>
          <w:snapToGrid w:val="0"/>
          <w:sz w:val="24"/>
          <w:szCs w:val="24"/>
        </w:rPr>
        <w:t xml:space="preserve">, bem como </w:t>
      </w:r>
      <w:r w:rsidRPr="009C4552">
        <w:rPr>
          <w:snapToGrid w:val="0"/>
          <w:sz w:val="24"/>
          <w:szCs w:val="24"/>
        </w:rPr>
        <w:t>das ações</w:t>
      </w:r>
      <w:r w:rsidR="00CF703F" w:rsidRPr="009C4552">
        <w:rPr>
          <w:snapToGrid w:val="0"/>
          <w:sz w:val="24"/>
          <w:szCs w:val="24"/>
        </w:rPr>
        <w:t xml:space="preserve"> do IBAMA sobre controle de importação e exportação de </w:t>
      </w:r>
      <w:proofErr w:type="spellStart"/>
      <w:r w:rsidR="00CF703F" w:rsidRPr="009C4552">
        <w:rPr>
          <w:snapToGrid w:val="0"/>
          <w:sz w:val="24"/>
          <w:szCs w:val="24"/>
        </w:rPr>
        <w:t>SDOs</w:t>
      </w:r>
      <w:proofErr w:type="spellEnd"/>
      <w:r w:rsidR="00615362" w:rsidRPr="009C4552">
        <w:rPr>
          <w:snapToGrid w:val="0"/>
          <w:sz w:val="24"/>
          <w:szCs w:val="24"/>
        </w:rPr>
        <w:t>,</w:t>
      </w:r>
      <w:r w:rsidR="00CF703F" w:rsidRPr="009C4552">
        <w:rPr>
          <w:snapToGrid w:val="0"/>
          <w:sz w:val="24"/>
          <w:szCs w:val="24"/>
        </w:rPr>
        <w:t xml:space="preserve"> </w:t>
      </w:r>
      <w:r w:rsidRPr="009C4552">
        <w:rPr>
          <w:snapToGrid w:val="0"/>
          <w:sz w:val="24"/>
          <w:szCs w:val="24"/>
        </w:rPr>
        <w:t>o</w:t>
      </w:r>
      <w:r w:rsidR="00C3651B" w:rsidRPr="009C4552">
        <w:rPr>
          <w:snapToGrid w:val="0"/>
          <w:sz w:val="24"/>
          <w:szCs w:val="24"/>
        </w:rPr>
        <w:t xml:space="preserve"> Ministério do Meio Ambiente </w:t>
      </w:r>
      <w:r w:rsidRPr="009C4552">
        <w:rPr>
          <w:snapToGrid w:val="0"/>
          <w:sz w:val="24"/>
          <w:szCs w:val="24"/>
        </w:rPr>
        <w:t>considera importante a</w:t>
      </w:r>
      <w:r w:rsidR="00C3651B" w:rsidRPr="009C4552">
        <w:rPr>
          <w:snapToGrid w:val="0"/>
          <w:sz w:val="24"/>
          <w:szCs w:val="24"/>
        </w:rPr>
        <w:t xml:space="preserve"> </w:t>
      </w:r>
      <w:r w:rsidR="00CF703F" w:rsidRPr="009C4552">
        <w:rPr>
          <w:snapToGrid w:val="0"/>
          <w:sz w:val="24"/>
          <w:szCs w:val="24"/>
        </w:rPr>
        <w:t>produção de dois vídeos institucionais a respeito das temáticas mencionadas;</w:t>
      </w:r>
      <w:r w:rsidR="001D2CE3" w:rsidRPr="009C4552">
        <w:rPr>
          <w:snapToGrid w:val="0"/>
          <w:sz w:val="24"/>
          <w:szCs w:val="24"/>
        </w:rPr>
        <w:t xml:space="preserve"> assim, surge a necessidade de realizar contratação de consultoria para o seguinte objetivo:</w:t>
      </w:r>
    </w:p>
    <w:p w14:paraId="6F5669DA" w14:textId="77777777" w:rsidR="001D2CE3" w:rsidRPr="009C4552" w:rsidRDefault="001D2CE3" w:rsidP="00CD6DF2">
      <w:pPr>
        <w:ind w:firstLine="708"/>
        <w:jc w:val="both"/>
        <w:rPr>
          <w:snapToGrid w:val="0"/>
          <w:sz w:val="24"/>
          <w:szCs w:val="24"/>
        </w:rPr>
      </w:pPr>
    </w:p>
    <w:p w14:paraId="6127BD10" w14:textId="460F44CE" w:rsidR="001D2CE3" w:rsidRPr="009C4552" w:rsidRDefault="00CF703F" w:rsidP="001D2CE3">
      <w:pPr>
        <w:pStyle w:val="PargrafodaLista"/>
        <w:numPr>
          <w:ilvl w:val="0"/>
          <w:numId w:val="9"/>
        </w:numPr>
        <w:spacing w:after="0"/>
        <w:rPr>
          <w:rFonts w:ascii="Times New Roman" w:hAnsi="Times New Roman"/>
          <w:sz w:val="24"/>
          <w:lang w:val="pt-BR"/>
        </w:rPr>
      </w:pPr>
      <w:r w:rsidRPr="009C4552">
        <w:rPr>
          <w:rFonts w:ascii="Times New Roman" w:hAnsi="Times New Roman"/>
          <w:sz w:val="24"/>
          <w:lang w:val="pt-BR"/>
        </w:rPr>
        <w:t>Produção de dois vídeos institucionais sobre o CTF/APP e Instruções Normativas IBAMA nº 04 e</w:t>
      </w:r>
      <w:r w:rsidR="00850BCB" w:rsidRPr="009C4552">
        <w:rPr>
          <w:rFonts w:ascii="Times New Roman" w:hAnsi="Times New Roman"/>
          <w:sz w:val="24"/>
          <w:lang w:val="pt-BR"/>
        </w:rPr>
        <w:t xml:space="preserve"> nº</w:t>
      </w:r>
      <w:r w:rsidRPr="009C4552">
        <w:rPr>
          <w:rFonts w:ascii="Times New Roman" w:hAnsi="Times New Roman"/>
          <w:sz w:val="24"/>
          <w:lang w:val="pt-BR"/>
        </w:rPr>
        <w:t xml:space="preserve"> 05, de 14 de fevereiro de 2018.</w:t>
      </w:r>
    </w:p>
    <w:p w14:paraId="0ED89ED6" w14:textId="77777777" w:rsidR="00833C1A" w:rsidRPr="009C4552" w:rsidRDefault="00833C1A" w:rsidP="00833C1A">
      <w:pPr>
        <w:ind w:firstLine="708"/>
        <w:rPr>
          <w:snapToGrid w:val="0"/>
          <w:sz w:val="24"/>
          <w:szCs w:val="24"/>
        </w:rPr>
      </w:pPr>
    </w:p>
    <w:p w14:paraId="38F50AEF" w14:textId="6B415F5D" w:rsidR="00B629BC" w:rsidRPr="009C4552" w:rsidRDefault="00B629BC" w:rsidP="009C4552">
      <w:pPr>
        <w:ind w:firstLine="708"/>
        <w:rPr>
          <w:snapToGrid w:val="0"/>
          <w:sz w:val="24"/>
          <w:szCs w:val="24"/>
        </w:rPr>
      </w:pPr>
      <w:r w:rsidRPr="009C4552">
        <w:rPr>
          <w:snapToGrid w:val="0"/>
          <w:sz w:val="24"/>
          <w:szCs w:val="24"/>
        </w:rPr>
        <w:t xml:space="preserve">Outra atividade se refere à elaboração de </w:t>
      </w:r>
      <w:r w:rsidR="008075ED" w:rsidRPr="009C4552">
        <w:rPr>
          <w:snapToGrid w:val="0"/>
          <w:sz w:val="24"/>
          <w:szCs w:val="24"/>
        </w:rPr>
        <w:t>boletins informativos sobre</w:t>
      </w:r>
      <w:r w:rsidRPr="009C4552">
        <w:rPr>
          <w:snapToGrid w:val="0"/>
          <w:sz w:val="24"/>
          <w:szCs w:val="24"/>
        </w:rPr>
        <w:t xml:space="preserve"> as ações realizadas </w:t>
      </w:r>
      <w:r w:rsidR="008075ED" w:rsidRPr="009C4552">
        <w:rPr>
          <w:snapToGrid w:val="0"/>
          <w:sz w:val="24"/>
          <w:szCs w:val="24"/>
        </w:rPr>
        <w:t>para implementação d</w:t>
      </w:r>
      <w:r w:rsidRPr="009C4552">
        <w:rPr>
          <w:snapToGrid w:val="0"/>
          <w:sz w:val="24"/>
          <w:szCs w:val="24"/>
        </w:rPr>
        <w:t>o Protocolo de Montreal</w:t>
      </w:r>
      <w:r w:rsidR="008075ED" w:rsidRPr="009C4552">
        <w:rPr>
          <w:snapToGrid w:val="0"/>
          <w:sz w:val="24"/>
          <w:szCs w:val="24"/>
        </w:rPr>
        <w:t xml:space="preserve"> no Brasil e no mundo, incluindo a</w:t>
      </w:r>
      <w:r w:rsidR="00833C1A" w:rsidRPr="009C4552">
        <w:rPr>
          <w:snapToGrid w:val="0"/>
          <w:sz w:val="24"/>
          <w:szCs w:val="24"/>
        </w:rPr>
        <w:t xml:space="preserve"> promoção de eventos e cursos, divulgação das atividades e resultados dos projetos implementados no Brasil.</w:t>
      </w:r>
    </w:p>
    <w:p w14:paraId="48B0B668" w14:textId="77777777" w:rsidR="00B629BC" w:rsidRPr="009C4552" w:rsidRDefault="00B629BC" w:rsidP="009C4552">
      <w:pPr>
        <w:ind w:left="708"/>
        <w:rPr>
          <w:sz w:val="24"/>
          <w:szCs w:val="24"/>
        </w:rPr>
      </w:pPr>
    </w:p>
    <w:p w14:paraId="7F5AA095" w14:textId="4C145522" w:rsidR="000B1218" w:rsidRPr="009C4552" w:rsidRDefault="000B1218" w:rsidP="009C4552">
      <w:pPr>
        <w:jc w:val="both"/>
        <w:rPr>
          <w:b/>
          <w:sz w:val="24"/>
          <w:szCs w:val="24"/>
        </w:rPr>
      </w:pPr>
      <w:r w:rsidRPr="009C4552">
        <w:rPr>
          <w:b/>
          <w:snapToGrid w:val="0"/>
          <w:sz w:val="24"/>
          <w:szCs w:val="24"/>
        </w:rPr>
        <w:t>2.</w:t>
      </w:r>
      <w:r w:rsidR="00850BCB" w:rsidRPr="009C4552">
        <w:rPr>
          <w:b/>
          <w:snapToGrid w:val="0"/>
          <w:sz w:val="24"/>
          <w:szCs w:val="24"/>
        </w:rPr>
        <w:t>2</w:t>
      </w:r>
      <w:r w:rsidRPr="009C4552">
        <w:rPr>
          <w:b/>
          <w:snapToGrid w:val="0"/>
          <w:sz w:val="24"/>
          <w:szCs w:val="24"/>
        </w:rPr>
        <w:t>.</w:t>
      </w:r>
      <w:r w:rsidR="00F31197" w:rsidRPr="009C4552">
        <w:rPr>
          <w:b/>
          <w:snapToGrid w:val="0"/>
          <w:sz w:val="24"/>
          <w:szCs w:val="24"/>
        </w:rPr>
        <w:t>8</w:t>
      </w:r>
      <w:r w:rsidRPr="009C4552">
        <w:rPr>
          <w:b/>
          <w:snapToGrid w:val="0"/>
          <w:sz w:val="24"/>
          <w:szCs w:val="24"/>
        </w:rPr>
        <w:t xml:space="preserve"> – </w:t>
      </w:r>
      <w:r w:rsidR="00221119" w:rsidRPr="009C4552">
        <w:rPr>
          <w:b/>
          <w:sz w:val="24"/>
          <w:szCs w:val="24"/>
        </w:rPr>
        <w:t>Acrescentar</w:t>
      </w:r>
      <w:r w:rsidR="00EC6EA9" w:rsidRPr="009C4552">
        <w:rPr>
          <w:b/>
          <w:sz w:val="24"/>
          <w:szCs w:val="24"/>
        </w:rPr>
        <w:t>/ atualizar</w:t>
      </w:r>
      <w:r w:rsidR="00221119" w:rsidRPr="009C4552">
        <w:rPr>
          <w:b/>
          <w:sz w:val="24"/>
          <w:szCs w:val="24"/>
        </w:rPr>
        <w:t xml:space="preserve"> atividades regularmente realizadas no âmbito deste Projeto de Fortalecimento Institucional aos Produtos 3, 5, 6, 7, 8, 9, 13, 14, 15, 16, 17 para o ano de 2019</w:t>
      </w:r>
      <w:r w:rsidR="00EC6EA9" w:rsidRPr="009C4552">
        <w:rPr>
          <w:b/>
          <w:sz w:val="24"/>
          <w:szCs w:val="24"/>
        </w:rPr>
        <w:t xml:space="preserve"> e 2020</w:t>
      </w:r>
      <w:r w:rsidR="00335C3E" w:rsidRPr="009C4552">
        <w:rPr>
          <w:b/>
          <w:sz w:val="24"/>
          <w:szCs w:val="24"/>
        </w:rPr>
        <w:t>.</w:t>
      </w:r>
    </w:p>
    <w:p w14:paraId="098B7CDE" w14:textId="4741F7E9" w:rsidR="00335C3E" w:rsidRPr="009C4552" w:rsidRDefault="00335C3E" w:rsidP="009C4552">
      <w:pPr>
        <w:jc w:val="both"/>
        <w:rPr>
          <w:snapToGrid w:val="0"/>
          <w:sz w:val="24"/>
          <w:szCs w:val="24"/>
        </w:rPr>
      </w:pPr>
    </w:p>
    <w:p w14:paraId="48D08660" w14:textId="47AD1F5D" w:rsidR="00335C3E" w:rsidRPr="009C4552" w:rsidRDefault="00335C3E" w:rsidP="009C4552">
      <w:pPr>
        <w:jc w:val="both"/>
        <w:rPr>
          <w:snapToGrid w:val="0"/>
          <w:sz w:val="24"/>
          <w:szCs w:val="24"/>
        </w:rPr>
      </w:pPr>
      <w:r w:rsidRPr="009C4552">
        <w:rPr>
          <w:snapToGrid w:val="0"/>
          <w:sz w:val="24"/>
          <w:szCs w:val="24"/>
        </w:rPr>
        <w:tab/>
        <w:t>Trata</w:t>
      </w:r>
      <w:r w:rsidR="00037217" w:rsidRPr="009C4552">
        <w:rPr>
          <w:snapToGrid w:val="0"/>
          <w:sz w:val="24"/>
          <w:szCs w:val="24"/>
        </w:rPr>
        <w:t>m</w:t>
      </w:r>
      <w:r w:rsidRPr="009C4552">
        <w:rPr>
          <w:snapToGrid w:val="0"/>
          <w:sz w:val="24"/>
          <w:szCs w:val="24"/>
        </w:rPr>
        <w:t>-se de atividades obrigatórias, regularmente realizadas pela Unidade de Ozônio, e que foram previstas no formulário específico de solicitação de recursos aprovado na 61ª Reunião do Comitê Executivo do FML (Decisão 61/43).</w:t>
      </w:r>
    </w:p>
    <w:p w14:paraId="7DE4F912" w14:textId="77777777" w:rsidR="000B1218" w:rsidRPr="009C4552" w:rsidRDefault="000B1218">
      <w:pPr>
        <w:rPr>
          <w:snapToGrid w:val="0"/>
          <w:sz w:val="24"/>
          <w:szCs w:val="24"/>
        </w:rPr>
      </w:pPr>
    </w:p>
    <w:p w14:paraId="7E33932A" w14:textId="4312CCD2" w:rsidR="00C65B8F" w:rsidRPr="009C4552" w:rsidRDefault="000B1218" w:rsidP="009C4552">
      <w:pPr>
        <w:jc w:val="both"/>
        <w:rPr>
          <w:snapToGrid w:val="0"/>
          <w:sz w:val="24"/>
          <w:szCs w:val="24"/>
        </w:rPr>
      </w:pPr>
      <w:r w:rsidRPr="009C4552">
        <w:rPr>
          <w:snapToGrid w:val="0"/>
          <w:sz w:val="24"/>
          <w:szCs w:val="24"/>
        </w:rPr>
        <w:tab/>
      </w:r>
    </w:p>
    <w:p w14:paraId="1BA1BEFA" w14:textId="4EB562A4" w:rsidR="00133D71" w:rsidRPr="009C4552" w:rsidRDefault="00A83544" w:rsidP="00A83544">
      <w:pPr>
        <w:jc w:val="both"/>
        <w:rPr>
          <w:b/>
          <w:snapToGrid w:val="0"/>
          <w:sz w:val="24"/>
          <w:szCs w:val="24"/>
        </w:rPr>
      </w:pPr>
      <w:r w:rsidRPr="009C4552">
        <w:rPr>
          <w:b/>
          <w:snapToGrid w:val="0"/>
          <w:sz w:val="24"/>
          <w:szCs w:val="24"/>
        </w:rPr>
        <w:t xml:space="preserve">2.3. </w:t>
      </w:r>
      <w:r w:rsidRPr="009C4552">
        <w:rPr>
          <w:b/>
          <w:snapToGrid w:val="0"/>
          <w:sz w:val="24"/>
          <w:szCs w:val="24"/>
        </w:rPr>
        <w:tab/>
      </w:r>
      <w:r w:rsidR="00133D71" w:rsidRPr="009C4552">
        <w:rPr>
          <w:b/>
          <w:snapToGrid w:val="0"/>
          <w:sz w:val="24"/>
          <w:szCs w:val="24"/>
        </w:rPr>
        <w:t xml:space="preserve">Matriz Lógica </w:t>
      </w:r>
      <w:r w:rsidR="00A67973" w:rsidRPr="009C4552">
        <w:rPr>
          <w:b/>
          <w:snapToGrid w:val="0"/>
          <w:sz w:val="24"/>
          <w:szCs w:val="24"/>
        </w:rPr>
        <w:t xml:space="preserve">com as metas </w:t>
      </w:r>
      <w:r w:rsidR="00D7210B" w:rsidRPr="009C4552">
        <w:rPr>
          <w:b/>
          <w:snapToGrid w:val="0"/>
          <w:sz w:val="24"/>
          <w:szCs w:val="24"/>
        </w:rPr>
        <w:t xml:space="preserve">e atividades </w:t>
      </w:r>
      <w:r w:rsidR="00133D71" w:rsidRPr="009C4552">
        <w:rPr>
          <w:b/>
          <w:snapToGrid w:val="0"/>
          <w:sz w:val="24"/>
          <w:szCs w:val="24"/>
        </w:rPr>
        <w:t>atualizada</w:t>
      </w:r>
      <w:r w:rsidR="00A67973" w:rsidRPr="009C4552">
        <w:rPr>
          <w:b/>
          <w:snapToGrid w:val="0"/>
          <w:sz w:val="24"/>
          <w:szCs w:val="24"/>
        </w:rPr>
        <w:t>s</w:t>
      </w:r>
      <w:r w:rsidR="00D85DFD" w:rsidRPr="009C4552">
        <w:rPr>
          <w:b/>
          <w:snapToGrid w:val="0"/>
          <w:sz w:val="24"/>
          <w:szCs w:val="24"/>
        </w:rPr>
        <w:t>.</w:t>
      </w:r>
    </w:p>
    <w:p w14:paraId="27283518" w14:textId="7A4A1191" w:rsidR="00D85DFD" w:rsidRPr="009C4552" w:rsidRDefault="00D85DFD" w:rsidP="00D85DFD">
      <w:pPr>
        <w:jc w:val="both"/>
        <w:rPr>
          <w:snapToGrid w:val="0"/>
          <w:sz w:val="22"/>
          <w:szCs w:val="22"/>
        </w:rPr>
      </w:pPr>
    </w:p>
    <w:tbl>
      <w:tblPr>
        <w:tblW w:w="5023" w:type="pct"/>
        <w:tblInd w:w="137" w:type="dxa"/>
        <w:tblLayout w:type="fixed"/>
        <w:tblLook w:val="0000" w:firstRow="0" w:lastRow="0" w:firstColumn="0" w:lastColumn="0" w:noHBand="0" w:noVBand="0"/>
      </w:tblPr>
      <w:tblGrid>
        <w:gridCol w:w="1688"/>
        <w:gridCol w:w="2540"/>
        <w:gridCol w:w="3143"/>
        <w:gridCol w:w="1089"/>
        <w:gridCol w:w="187"/>
        <w:gridCol w:w="991"/>
      </w:tblGrid>
      <w:tr w:rsidR="00C343AD" w:rsidRPr="00A33FFC" w14:paraId="31D4361B" w14:textId="77777777" w:rsidTr="009C4552">
        <w:trPr>
          <w:cantSplit/>
        </w:trPr>
        <w:tc>
          <w:tcPr>
            <w:tcW w:w="9638" w:type="dxa"/>
            <w:gridSpan w:val="6"/>
            <w:tcBorders>
              <w:top w:val="single" w:sz="4" w:space="0" w:color="000000"/>
              <w:left w:val="single" w:sz="4" w:space="0" w:color="000000"/>
              <w:bottom w:val="single" w:sz="4" w:space="0" w:color="000000"/>
              <w:right w:val="single" w:sz="4" w:space="0" w:color="000000"/>
            </w:tcBorders>
            <w:shd w:val="clear" w:color="auto" w:fill="auto"/>
          </w:tcPr>
          <w:p w14:paraId="7D61F3D5" w14:textId="77777777" w:rsidR="00C343AD" w:rsidRPr="009C4552" w:rsidRDefault="00C343AD" w:rsidP="00C343AD">
            <w:pPr>
              <w:snapToGrid w:val="0"/>
            </w:pPr>
            <w:bookmarkStart w:id="0" w:name="_Hlk520804090"/>
            <w:bookmarkStart w:id="1" w:name="_Hlk520804122"/>
            <w:r w:rsidRPr="009C4552">
              <w:rPr>
                <w:b/>
              </w:rPr>
              <w:t xml:space="preserve">Resultado 1: </w:t>
            </w:r>
            <w:r w:rsidRPr="009C4552">
              <w:rPr>
                <w:rFonts w:eastAsia="TimesNewRoman"/>
                <w:b/>
                <w:bCs/>
              </w:rPr>
              <w:t>Ações para o f</w:t>
            </w:r>
            <w:r w:rsidRPr="009C4552">
              <w:rPr>
                <w:b/>
              </w:rPr>
              <w:t xml:space="preserve">ortalecimento institucional para implementação do Protocolo de Montreal no Brasil executadas. </w:t>
            </w:r>
          </w:p>
        </w:tc>
      </w:tr>
      <w:tr w:rsidR="00C343AD" w:rsidRPr="00A33FFC" w14:paraId="03E67578" w14:textId="77777777" w:rsidTr="009C4552">
        <w:trPr>
          <w:cantSplit/>
        </w:trPr>
        <w:tc>
          <w:tcPr>
            <w:tcW w:w="9638" w:type="dxa"/>
            <w:gridSpan w:val="6"/>
            <w:tcBorders>
              <w:top w:val="single" w:sz="4" w:space="0" w:color="000000"/>
              <w:left w:val="single" w:sz="4" w:space="0" w:color="000000"/>
              <w:bottom w:val="single" w:sz="4" w:space="0" w:color="000000"/>
              <w:right w:val="single" w:sz="4" w:space="0" w:color="000000"/>
            </w:tcBorders>
            <w:shd w:val="clear" w:color="auto" w:fill="auto"/>
          </w:tcPr>
          <w:p w14:paraId="352C69E0" w14:textId="77777777" w:rsidR="00C343AD" w:rsidRPr="009C4552" w:rsidRDefault="00C343AD" w:rsidP="00C343AD">
            <w:pPr>
              <w:snapToGrid w:val="0"/>
              <w:rPr>
                <w:b/>
              </w:rPr>
            </w:pPr>
            <w:r w:rsidRPr="009C4552">
              <w:rPr>
                <w:b/>
              </w:rPr>
              <w:t xml:space="preserve">Título do Projeto: </w:t>
            </w:r>
            <w:r w:rsidRPr="009C4552">
              <w:t>Fortalecimento Institucional para implementação do Protocolo de Montreal no Brasil – Fase VIII</w:t>
            </w:r>
          </w:p>
        </w:tc>
      </w:tr>
      <w:bookmarkEnd w:id="0"/>
      <w:tr w:rsidR="00C343AD" w:rsidRPr="00A33FFC" w14:paraId="022BB818" w14:textId="77777777" w:rsidTr="009C4552">
        <w:trPr>
          <w:cantSplit/>
        </w:trPr>
        <w:tc>
          <w:tcPr>
            <w:tcW w:w="9638" w:type="dxa"/>
            <w:gridSpan w:val="6"/>
            <w:tcBorders>
              <w:top w:val="single" w:sz="4" w:space="0" w:color="000000"/>
              <w:left w:val="single" w:sz="4" w:space="0" w:color="000000"/>
              <w:bottom w:val="single" w:sz="4" w:space="0" w:color="000000"/>
              <w:right w:val="single" w:sz="4" w:space="0" w:color="000000"/>
            </w:tcBorders>
            <w:shd w:val="clear" w:color="auto" w:fill="auto"/>
          </w:tcPr>
          <w:p w14:paraId="3B352DD2" w14:textId="77777777" w:rsidR="00C343AD" w:rsidRPr="009C4552" w:rsidRDefault="00C343AD" w:rsidP="00C343AD">
            <w:pPr>
              <w:snapToGrid w:val="0"/>
              <w:rPr>
                <w:b/>
              </w:rPr>
            </w:pPr>
          </w:p>
        </w:tc>
      </w:tr>
      <w:tr w:rsidR="00387357" w:rsidRPr="00A33FFC" w14:paraId="415FFB13" w14:textId="77777777" w:rsidTr="009C4552">
        <w:trPr>
          <w:cantSplit/>
          <w:trHeight w:val="315"/>
        </w:trPr>
        <w:tc>
          <w:tcPr>
            <w:tcW w:w="7371" w:type="dxa"/>
            <w:gridSpan w:val="3"/>
            <w:tcBorders>
              <w:top w:val="single" w:sz="4" w:space="0" w:color="000000"/>
              <w:left w:val="single" w:sz="4" w:space="0" w:color="000000"/>
              <w:right w:val="single" w:sz="4" w:space="0" w:color="000000"/>
            </w:tcBorders>
            <w:shd w:val="clear" w:color="auto" w:fill="auto"/>
            <w:vAlign w:val="center"/>
          </w:tcPr>
          <w:p w14:paraId="6FD2BB3A" w14:textId="77777777" w:rsidR="00387357" w:rsidRPr="009C4552" w:rsidRDefault="00387357" w:rsidP="009C4552">
            <w:pPr>
              <w:snapToGrid w:val="0"/>
              <w:spacing w:line="276" w:lineRule="auto"/>
              <w:jc w:val="center"/>
              <w:rPr>
                <w:b/>
              </w:rPr>
            </w:pPr>
            <w:bookmarkStart w:id="2" w:name="_Hlk520804051"/>
            <w:r w:rsidRPr="009C4552">
              <w:rPr>
                <w:b/>
              </w:rPr>
              <w:t>Indicadores de Resultado</w:t>
            </w:r>
          </w:p>
        </w:tc>
        <w:tc>
          <w:tcPr>
            <w:tcW w:w="1276" w:type="dxa"/>
            <w:gridSpan w:val="2"/>
            <w:tcBorders>
              <w:top w:val="single" w:sz="4" w:space="0" w:color="000000"/>
              <w:left w:val="single" w:sz="4" w:space="0" w:color="000000"/>
              <w:right w:val="single" w:sz="4" w:space="0" w:color="000000"/>
            </w:tcBorders>
            <w:shd w:val="clear" w:color="auto" w:fill="auto"/>
            <w:vAlign w:val="center"/>
          </w:tcPr>
          <w:p w14:paraId="02658EE5" w14:textId="77777777" w:rsidR="00387357" w:rsidRPr="009C4552" w:rsidRDefault="00387357" w:rsidP="009C4552">
            <w:pPr>
              <w:snapToGrid w:val="0"/>
              <w:spacing w:line="276" w:lineRule="auto"/>
              <w:jc w:val="center"/>
              <w:rPr>
                <w:b/>
              </w:rPr>
            </w:pPr>
            <w:r w:rsidRPr="009C4552">
              <w:rPr>
                <w:b/>
              </w:rPr>
              <w:t>Linha de Base</w:t>
            </w:r>
          </w:p>
        </w:tc>
        <w:tc>
          <w:tcPr>
            <w:tcW w:w="991" w:type="dxa"/>
            <w:tcBorders>
              <w:top w:val="single" w:sz="4" w:space="0" w:color="000000"/>
              <w:left w:val="single" w:sz="4" w:space="0" w:color="000000"/>
              <w:right w:val="single" w:sz="4" w:space="0" w:color="000000"/>
            </w:tcBorders>
            <w:shd w:val="clear" w:color="auto" w:fill="auto"/>
            <w:vAlign w:val="center"/>
          </w:tcPr>
          <w:p w14:paraId="0D278D2F" w14:textId="77777777" w:rsidR="00387357" w:rsidRPr="009C4552" w:rsidRDefault="00387357" w:rsidP="009C4552">
            <w:pPr>
              <w:snapToGrid w:val="0"/>
              <w:spacing w:line="276" w:lineRule="auto"/>
              <w:jc w:val="center"/>
              <w:rPr>
                <w:b/>
              </w:rPr>
            </w:pPr>
            <w:r w:rsidRPr="009C4552">
              <w:rPr>
                <w:b/>
              </w:rPr>
              <w:t>Meta</w:t>
            </w:r>
          </w:p>
        </w:tc>
      </w:tr>
      <w:tr w:rsidR="00387357" w:rsidRPr="00A33FFC" w14:paraId="3EAEEAAB" w14:textId="77777777" w:rsidTr="009C4552">
        <w:trPr>
          <w:cantSplit/>
          <w:trHeight w:val="208"/>
        </w:trPr>
        <w:tc>
          <w:tcPr>
            <w:tcW w:w="7371" w:type="dxa"/>
            <w:gridSpan w:val="3"/>
            <w:tcBorders>
              <w:top w:val="single" w:sz="4" w:space="0" w:color="000000"/>
              <w:left w:val="single" w:sz="4" w:space="0" w:color="000000"/>
              <w:right w:val="single" w:sz="4" w:space="0" w:color="000000"/>
            </w:tcBorders>
            <w:shd w:val="clear" w:color="auto" w:fill="auto"/>
          </w:tcPr>
          <w:p w14:paraId="1A2FDED0" w14:textId="77777777" w:rsidR="00387357" w:rsidRPr="009C4552" w:rsidRDefault="00387357" w:rsidP="009C4552">
            <w:pPr>
              <w:snapToGrid w:val="0"/>
              <w:spacing w:line="276" w:lineRule="auto"/>
            </w:pPr>
            <w:r w:rsidRPr="009C4552">
              <w:rPr>
                <w:rFonts w:eastAsia="TimesNewRoman"/>
              </w:rPr>
              <w:t>Número</w:t>
            </w:r>
            <w:r w:rsidRPr="009C4552">
              <w:rPr>
                <w:rFonts w:eastAsia="TimesNewRoman"/>
                <w:b/>
              </w:rPr>
              <w:t xml:space="preserve"> </w:t>
            </w:r>
            <w:r w:rsidRPr="009C4552">
              <w:rPr>
                <w:rFonts w:eastAsia="TimesNewRoman"/>
              </w:rPr>
              <w:t>de atividades de divulgação realizadas</w:t>
            </w:r>
          </w:p>
        </w:tc>
        <w:tc>
          <w:tcPr>
            <w:tcW w:w="1276" w:type="dxa"/>
            <w:gridSpan w:val="2"/>
            <w:tcBorders>
              <w:top w:val="single" w:sz="4" w:space="0" w:color="000000"/>
              <w:left w:val="single" w:sz="4" w:space="0" w:color="000000"/>
              <w:right w:val="single" w:sz="4" w:space="0" w:color="000000"/>
            </w:tcBorders>
            <w:shd w:val="clear" w:color="auto" w:fill="auto"/>
          </w:tcPr>
          <w:p w14:paraId="398390BA" w14:textId="1F960253" w:rsidR="00387357" w:rsidRPr="009C4552" w:rsidRDefault="00F00866" w:rsidP="009C4552">
            <w:pPr>
              <w:snapToGrid w:val="0"/>
              <w:spacing w:line="276" w:lineRule="auto"/>
              <w:jc w:val="center"/>
            </w:pPr>
            <w:r w:rsidRPr="009C4552">
              <w:t>14</w:t>
            </w:r>
          </w:p>
        </w:tc>
        <w:tc>
          <w:tcPr>
            <w:tcW w:w="991" w:type="dxa"/>
            <w:tcBorders>
              <w:top w:val="single" w:sz="4" w:space="0" w:color="000000"/>
              <w:left w:val="single" w:sz="4" w:space="0" w:color="000000"/>
              <w:right w:val="single" w:sz="4" w:space="0" w:color="000000"/>
            </w:tcBorders>
            <w:shd w:val="clear" w:color="auto" w:fill="auto"/>
          </w:tcPr>
          <w:p w14:paraId="07540E22" w14:textId="58E3EE56" w:rsidR="00387357" w:rsidRPr="009C4552" w:rsidRDefault="00B01A75" w:rsidP="009C4552">
            <w:pPr>
              <w:snapToGrid w:val="0"/>
              <w:spacing w:line="276" w:lineRule="auto"/>
              <w:jc w:val="center"/>
            </w:pPr>
            <w:r w:rsidRPr="009C4552">
              <w:t>22</w:t>
            </w:r>
          </w:p>
        </w:tc>
      </w:tr>
      <w:tr w:rsidR="00387357" w:rsidRPr="00A33FFC" w14:paraId="3C9A3E51" w14:textId="77777777" w:rsidTr="009C4552">
        <w:trPr>
          <w:cantSplit/>
          <w:trHeight w:val="241"/>
        </w:trPr>
        <w:tc>
          <w:tcPr>
            <w:tcW w:w="7371" w:type="dxa"/>
            <w:gridSpan w:val="3"/>
            <w:tcBorders>
              <w:top w:val="single" w:sz="4" w:space="0" w:color="000000"/>
              <w:left w:val="single" w:sz="4" w:space="0" w:color="000000"/>
              <w:bottom w:val="single" w:sz="4" w:space="0" w:color="000000"/>
              <w:right w:val="single" w:sz="4" w:space="0" w:color="000000"/>
            </w:tcBorders>
            <w:shd w:val="clear" w:color="auto" w:fill="auto"/>
          </w:tcPr>
          <w:p w14:paraId="576D846D" w14:textId="77777777" w:rsidR="00387357" w:rsidRPr="009C4552" w:rsidRDefault="00387357" w:rsidP="009C4552">
            <w:pPr>
              <w:snapToGrid w:val="0"/>
              <w:spacing w:line="276" w:lineRule="auto"/>
            </w:pPr>
            <w:r w:rsidRPr="009C4552">
              <w:rPr>
                <w:rFonts w:eastAsia="TimesNewRoman"/>
              </w:rPr>
              <w:t>Número de instrumentos normativos atualizados ou elaborados</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14:paraId="1F7E2F6D" w14:textId="7178EB01" w:rsidR="00387357" w:rsidRPr="009C4552" w:rsidRDefault="00107BA1" w:rsidP="009C4552">
            <w:pPr>
              <w:snapToGrid w:val="0"/>
              <w:spacing w:line="276" w:lineRule="auto"/>
              <w:jc w:val="center"/>
            </w:pPr>
            <w:r w:rsidRPr="009C4552">
              <w:t>3</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46EE3CAB" w14:textId="77777777" w:rsidR="00387357" w:rsidRPr="009C4552" w:rsidRDefault="00387357" w:rsidP="009C4552">
            <w:pPr>
              <w:snapToGrid w:val="0"/>
              <w:spacing w:line="276" w:lineRule="auto"/>
              <w:jc w:val="center"/>
            </w:pPr>
            <w:r w:rsidRPr="009C4552">
              <w:t>3</w:t>
            </w:r>
          </w:p>
        </w:tc>
      </w:tr>
      <w:tr w:rsidR="00387357" w:rsidRPr="00A33FFC" w14:paraId="521796E5" w14:textId="77777777" w:rsidTr="009C4552">
        <w:trPr>
          <w:cantSplit/>
          <w:trHeight w:val="130"/>
        </w:trPr>
        <w:tc>
          <w:tcPr>
            <w:tcW w:w="7371" w:type="dxa"/>
            <w:gridSpan w:val="3"/>
            <w:tcBorders>
              <w:top w:val="single" w:sz="4" w:space="0" w:color="000000"/>
              <w:left w:val="single" w:sz="4" w:space="0" w:color="000000"/>
              <w:bottom w:val="single" w:sz="4" w:space="0" w:color="000000"/>
              <w:right w:val="single" w:sz="4" w:space="0" w:color="000000"/>
            </w:tcBorders>
            <w:shd w:val="clear" w:color="auto" w:fill="auto"/>
          </w:tcPr>
          <w:p w14:paraId="04558D3C" w14:textId="3B3B3E52" w:rsidR="00387357" w:rsidRPr="009C4552" w:rsidRDefault="00387357" w:rsidP="009C4552">
            <w:pPr>
              <w:snapToGrid w:val="0"/>
              <w:spacing w:line="276" w:lineRule="auto"/>
              <w:rPr>
                <w:rFonts w:eastAsia="TimesNewRoman"/>
              </w:rPr>
            </w:pPr>
            <w:r w:rsidRPr="009C4552">
              <w:rPr>
                <w:rFonts w:eastAsia="TimesNewRoman"/>
              </w:rPr>
              <w:t xml:space="preserve">Número de </w:t>
            </w:r>
            <w:r w:rsidR="004215CC" w:rsidRPr="009C4552">
              <w:rPr>
                <w:rFonts w:eastAsia="TimesNewRoman"/>
                <w:bCs/>
              </w:rPr>
              <w:t>diagnósticos sobre o uso, consumo histórico e futuro das alternativas às SDOS elaborados</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14:paraId="6117E82C" w14:textId="77777777" w:rsidR="00387357" w:rsidRPr="009C4552" w:rsidDel="005914D9" w:rsidRDefault="00387357" w:rsidP="009C4552">
            <w:pPr>
              <w:snapToGrid w:val="0"/>
              <w:spacing w:line="276" w:lineRule="auto"/>
              <w:jc w:val="center"/>
            </w:pPr>
            <w:r w:rsidRPr="009C4552">
              <w:t>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6D32D4B8" w14:textId="6AD2AAE6" w:rsidR="00387357" w:rsidRPr="009C4552" w:rsidRDefault="009A2229" w:rsidP="009C4552">
            <w:pPr>
              <w:snapToGrid w:val="0"/>
              <w:spacing w:line="276" w:lineRule="auto"/>
              <w:jc w:val="center"/>
              <w:rPr>
                <w:lang w:val="en-US"/>
              </w:rPr>
            </w:pPr>
            <w:r w:rsidRPr="009C4552">
              <w:t>4</w:t>
            </w:r>
          </w:p>
        </w:tc>
      </w:tr>
      <w:tr w:rsidR="00AE09C5" w:rsidRPr="00A33FFC" w14:paraId="6387D6A3" w14:textId="77777777" w:rsidTr="009C4552">
        <w:trPr>
          <w:cantSplit/>
          <w:trHeight w:val="130"/>
        </w:trPr>
        <w:tc>
          <w:tcPr>
            <w:tcW w:w="7371" w:type="dxa"/>
            <w:gridSpan w:val="3"/>
            <w:tcBorders>
              <w:top w:val="single" w:sz="4" w:space="0" w:color="000000"/>
              <w:left w:val="single" w:sz="4" w:space="0" w:color="000000"/>
              <w:bottom w:val="single" w:sz="4" w:space="0" w:color="000000"/>
              <w:right w:val="single" w:sz="4" w:space="0" w:color="000000"/>
            </w:tcBorders>
            <w:shd w:val="clear" w:color="auto" w:fill="auto"/>
          </w:tcPr>
          <w:p w14:paraId="3EAA72A3" w14:textId="2BD1E4CB" w:rsidR="00AE09C5" w:rsidRPr="009C4552" w:rsidRDefault="00AE09C5" w:rsidP="00387357">
            <w:pPr>
              <w:snapToGrid w:val="0"/>
              <w:spacing w:line="276" w:lineRule="auto"/>
              <w:rPr>
                <w:rFonts w:eastAsia="TimesNewRoman"/>
              </w:rPr>
            </w:pPr>
            <w:r w:rsidRPr="009C4552">
              <w:rPr>
                <w:rFonts w:eastAsia="TimesNewRoman"/>
              </w:rPr>
              <w:t>Número de minutas de normas técnicas elaboradas</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14:paraId="2BFC9E06" w14:textId="497DEA83" w:rsidR="00AE09C5" w:rsidRPr="009C4552" w:rsidRDefault="002F1943" w:rsidP="00387357">
            <w:pPr>
              <w:snapToGrid w:val="0"/>
              <w:spacing w:line="276" w:lineRule="auto"/>
              <w:jc w:val="center"/>
            </w:pPr>
            <w:r w:rsidRPr="009C4552">
              <w:t>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1547189C" w14:textId="44F29151" w:rsidR="00AE09C5" w:rsidRPr="009C4552" w:rsidRDefault="000A0D41" w:rsidP="00387357">
            <w:pPr>
              <w:snapToGrid w:val="0"/>
              <w:spacing w:line="276" w:lineRule="auto"/>
              <w:jc w:val="center"/>
            </w:pPr>
            <w:r w:rsidRPr="009C4552">
              <w:t>2</w:t>
            </w:r>
          </w:p>
        </w:tc>
      </w:tr>
      <w:tr w:rsidR="00F719CB" w:rsidRPr="00A33FFC" w14:paraId="4C15268C" w14:textId="77777777" w:rsidTr="00605AEF">
        <w:trPr>
          <w:cantSplit/>
          <w:trHeight w:val="162"/>
        </w:trPr>
        <w:tc>
          <w:tcPr>
            <w:tcW w:w="7371" w:type="dxa"/>
            <w:gridSpan w:val="3"/>
            <w:tcBorders>
              <w:top w:val="single" w:sz="4" w:space="0" w:color="000000"/>
              <w:left w:val="single" w:sz="4" w:space="0" w:color="000000"/>
              <w:bottom w:val="single" w:sz="4" w:space="0" w:color="000000"/>
              <w:right w:val="single" w:sz="4" w:space="0" w:color="000000"/>
            </w:tcBorders>
            <w:shd w:val="clear" w:color="auto" w:fill="auto"/>
          </w:tcPr>
          <w:p w14:paraId="000BDA87" w14:textId="5525ED41" w:rsidR="00F719CB" w:rsidRPr="009C4552" w:rsidRDefault="00F719CB">
            <w:pPr>
              <w:snapToGrid w:val="0"/>
              <w:spacing w:line="276" w:lineRule="auto"/>
              <w:rPr>
                <w:rFonts w:eastAsia="TimesNewRoman"/>
              </w:rPr>
            </w:pPr>
            <w:r w:rsidRPr="009C4552">
              <w:rPr>
                <w:rFonts w:eastAsia="TimesNewRoman"/>
              </w:rPr>
              <w:t>Número de documentos de ratificação de emenda depositados na ONU e promulgado</w:t>
            </w:r>
            <w:r w:rsidR="008C23E2" w:rsidRPr="009C4552">
              <w:rPr>
                <w:rFonts w:eastAsia="TimesNewRoman"/>
              </w:rPr>
              <w:t>s</w:t>
            </w:r>
            <w:r w:rsidRPr="009C4552">
              <w:rPr>
                <w:rFonts w:eastAsia="TimesNewRoman"/>
              </w:rPr>
              <w:t xml:space="preserve"> pelo Presidente da República.</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14:paraId="61CB22D7" w14:textId="23EF02E8" w:rsidR="00F719CB" w:rsidRPr="009C4552" w:rsidRDefault="00F719CB">
            <w:pPr>
              <w:snapToGrid w:val="0"/>
              <w:spacing w:line="276" w:lineRule="auto"/>
              <w:jc w:val="center"/>
            </w:pPr>
            <w:r w:rsidRPr="009C4552">
              <w:t>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49047BFB" w14:textId="25A99A86" w:rsidR="00F719CB" w:rsidRPr="009C4552" w:rsidDel="000A0D41" w:rsidRDefault="00F719CB">
            <w:pPr>
              <w:snapToGrid w:val="0"/>
              <w:spacing w:line="276" w:lineRule="auto"/>
              <w:jc w:val="center"/>
            </w:pPr>
            <w:r w:rsidRPr="009C4552">
              <w:t>1</w:t>
            </w:r>
          </w:p>
        </w:tc>
      </w:tr>
      <w:tr w:rsidR="00387357" w:rsidRPr="00A33FFC" w14:paraId="20E714F6" w14:textId="77777777" w:rsidTr="009C4552">
        <w:trPr>
          <w:cantSplit/>
          <w:trHeight w:val="162"/>
        </w:trPr>
        <w:tc>
          <w:tcPr>
            <w:tcW w:w="7371" w:type="dxa"/>
            <w:gridSpan w:val="3"/>
            <w:tcBorders>
              <w:top w:val="single" w:sz="4" w:space="0" w:color="000000"/>
              <w:left w:val="single" w:sz="4" w:space="0" w:color="000000"/>
              <w:bottom w:val="single" w:sz="4" w:space="0" w:color="000000"/>
              <w:right w:val="single" w:sz="4" w:space="0" w:color="000000"/>
            </w:tcBorders>
            <w:shd w:val="clear" w:color="auto" w:fill="auto"/>
          </w:tcPr>
          <w:p w14:paraId="6E04B95D" w14:textId="77777777" w:rsidR="00387357" w:rsidRPr="009C4552" w:rsidRDefault="00387357" w:rsidP="009C4552">
            <w:pPr>
              <w:snapToGrid w:val="0"/>
              <w:spacing w:line="276" w:lineRule="auto"/>
            </w:pPr>
            <w:r w:rsidRPr="009C4552">
              <w:rPr>
                <w:rFonts w:eastAsia="TimesNewRoman"/>
              </w:rPr>
              <w:t xml:space="preserve">Número de relatórios de dados de consumo (Artigo 7º) elaborados e encaminhados </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14:paraId="46480D63" w14:textId="2221F9CF" w:rsidR="00387357" w:rsidRPr="009C4552" w:rsidRDefault="00107BA1" w:rsidP="009C4552">
            <w:pPr>
              <w:snapToGrid w:val="0"/>
              <w:spacing w:line="276" w:lineRule="auto"/>
              <w:jc w:val="center"/>
            </w:pPr>
            <w:r w:rsidRPr="009C4552">
              <w:t>2</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55365852" w14:textId="2EF334F7" w:rsidR="00387357" w:rsidRPr="009C4552" w:rsidRDefault="008225C2" w:rsidP="009C4552">
            <w:pPr>
              <w:snapToGrid w:val="0"/>
              <w:spacing w:line="276" w:lineRule="auto"/>
              <w:jc w:val="center"/>
            </w:pPr>
            <w:r w:rsidRPr="009C4552">
              <w:t>4</w:t>
            </w:r>
          </w:p>
        </w:tc>
      </w:tr>
      <w:tr w:rsidR="00387357" w:rsidRPr="00A33FFC" w14:paraId="07D4C44D" w14:textId="77777777" w:rsidTr="009C4552">
        <w:trPr>
          <w:cantSplit/>
          <w:trHeight w:val="336"/>
        </w:trPr>
        <w:tc>
          <w:tcPr>
            <w:tcW w:w="7371" w:type="dxa"/>
            <w:gridSpan w:val="3"/>
            <w:tcBorders>
              <w:top w:val="single" w:sz="4" w:space="0" w:color="000000"/>
              <w:left w:val="single" w:sz="4" w:space="0" w:color="000000"/>
              <w:bottom w:val="single" w:sz="4" w:space="0" w:color="000000"/>
              <w:right w:val="single" w:sz="4" w:space="0" w:color="000000"/>
            </w:tcBorders>
            <w:shd w:val="clear" w:color="auto" w:fill="auto"/>
          </w:tcPr>
          <w:p w14:paraId="5C1BECAB" w14:textId="77777777" w:rsidR="00387357" w:rsidRPr="009C4552" w:rsidRDefault="00387357" w:rsidP="009C4552">
            <w:pPr>
              <w:snapToGrid w:val="0"/>
              <w:spacing w:line="276" w:lineRule="auto"/>
              <w:rPr>
                <w:rFonts w:eastAsia="TimesNewRoman"/>
              </w:rPr>
            </w:pPr>
            <w:r w:rsidRPr="009C4552">
              <w:rPr>
                <w:rFonts w:eastAsia="TimesNewRoman"/>
              </w:rPr>
              <w:t xml:space="preserve">Número de relatórios de dados de consumo (Country </w:t>
            </w:r>
            <w:proofErr w:type="spellStart"/>
            <w:r w:rsidRPr="009C4552">
              <w:rPr>
                <w:rFonts w:eastAsia="TimesNewRoman"/>
              </w:rPr>
              <w:t>Programme</w:t>
            </w:r>
            <w:proofErr w:type="spellEnd"/>
            <w:r w:rsidRPr="009C4552">
              <w:rPr>
                <w:rFonts w:eastAsia="TimesNewRoman"/>
              </w:rPr>
              <w:t>) elaborados e encaminhados</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14:paraId="36534B04" w14:textId="2207BE6F" w:rsidR="00387357" w:rsidRPr="009C4552" w:rsidRDefault="00107BA1" w:rsidP="009C4552">
            <w:pPr>
              <w:snapToGrid w:val="0"/>
              <w:spacing w:line="276" w:lineRule="auto"/>
              <w:jc w:val="center"/>
            </w:pPr>
            <w:r w:rsidRPr="009C4552">
              <w:t>2</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3471ABB3" w14:textId="4343A180" w:rsidR="00387357" w:rsidRPr="009C4552" w:rsidRDefault="008225C2" w:rsidP="009C4552">
            <w:pPr>
              <w:snapToGrid w:val="0"/>
              <w:spacing w:line="276" w:lineRule="auto"/>
              <w:jc w:val="center"/>
            </w:pPr>
            <w:r w:rsidRPr="009C4552">
              <w:t>4</w:t>
            </w:r>
          </w:p>
        </w:tc>
      </w:tr>
      <w:tr w:rsidR="00387357" w:rsidRPr="00A33FFC" w14:paraId="406018AC" w14:textId="77777777" w:rsidTr="009C4552">
        <w:trPr>
          <w:cantSplit/>
          <w:trHeight w:val="144"/>
        </w:trPr>
        <w:tc>
          <w:tcPr>
            <w:tcW w:w="7371" w:type="dxa"/>
            <w:gridSpan w:val="3"/>
            <w:tcBorders>
              <w:top w:val="single" w:sz="4" w:space="0" w:color="000000"/>
              <w:left w:val="single" w:sz="4" w:space="0" w:color="000000"/>
              <w:right w:val="single" w:sz="4" w:space="0" w:color="000000"/>
            </w:tcBorders>
            <w:shd w:val="clear" w:color="auto" w:fill="auto"/>
          </w:tcPr>
          <w:p w14:paraId="087B8263" w14:textId="77777777" w:rsidR="00387357" w:rsidRPr="009C4552" w:rsidRDefault="00387357" w:rsidP="009C4552">
            <w:pPr>
              <w:snapToGrid w:val="0"/>
              <w:spacing w:line="276" w:lineRule="auto"/>
            </w:pPr>
            <w:r w:rsidRPr="009C4552">
              <w:rPr>
                <w:rFonts w:eastAsia="TimesNewRoman"/>
              </w:rPr>
              <w:t xml:space="preserve">Número de reuniões do PROZON realizadas </w:t>
            </w:r>
          </w:p>
        </w:tc>
        <w:tc>
          <w:tcPr>
            <w:tcW w:w="1276" w:type="dxa"/>
            <w:gridSpan w:val="2"/>
            <w:tcBorders>
              <w:top w:val="single" w:sz="4" w:space="0" w:color="000000"/>
              <w:left w:val="single" w:sz="4" w:space="0" w:color="000000"/>
              <w:right w:val="single" w:sz="4" w:space="0" w:color="000000"/>
            </w:tcBorders>
            <w:shd w:val="clear" w:color="auto" w:fill="auto"/>
          </w:tcPr>
          <w:p w14:paraId="0545BD3A" w14:textId="14978711" w:rsidR="00387357" w:rsidRPr="009C4552" w:rsidRDefault="008225C2" w:rsidP="009C4552">
            <w:pPr>
              <w:snapToGrid w:val="0"/>
              <w:spacing w:line="276" w:lineRule="auto"/>
              <w:jc w:val="center"/>
            </w:pPr>
            <w:r w:rsidRPr="009C4552">
              <w:t>2</w:t>
            </w:r>
          </w:p>
        </w:tc>
        <w:tc>
          <w:tcPr>
            <w:tcW w:w="991" w:type="dxa"/>
            <w:tcBorders>
              <w:top w:val="single" w:sz="4" w:space="0" w:color="000000"/>
              <w:left w:val="single" w:sz="4" w:space="0" w:color="000000"/>
              <w:right w:val="single" w:sz="4" w:space="0" w:color="000000"/>
            </w:tcBorders>
            <w:shd w:val="clear" w:color="auto" w:fill="auto"/>
          </w:tcPr>
          <w:p w14:paraId="5F790274" w14:textId="1425494E" w:rsidR="00387357" w:rsidRPr="009C4552" w:rsidRDefault="004352F1" w:rsidP="009C4552">
            <w:pPr>
              <w:snapToGrid w:val="0"/>
              <w:spacing w:line="276" w:lineRule="auto"/>
              <w:jc w:val="center"/>
            </w:pPr>
            <w:r w:rsidRPr="009C4552">
              <w:t>4</w:t>
            </w:r>
          </w:p>
        </w:tc>
      </w:tr>
      <w:tr w:rsidR="00387357" w:rsidRPr="00A33FFC" w14:paraId="0C69A177" w14:textId="77777777" w:rsidTr="009C4552">
        <w:trPr>
          <w:cantSplit/>
          <w:trHeight w:val="176"/>
        </w:trPr>
        <w:tc>
          <w:tcPr>
            <w:tcW w:w="7371" w:type="dxa"/>
            <w:gridSpan w:val="3"/>
            <w:tcBorders>
              <w:top w:val="single" w:sz="4" w:space="0" w:color="000000"/>
              <w:left w:val="single" w:sz="4" w:space="0" w:color="000000"/>
              <w:bottom w:val="single" w:sz="4" w:space="0" w:color="000000"/>
              <w:right w:val="single" w:sz="4" w:space="0" w:color="000000"/>
            </w:tcBorders>
            <w:shd w:val="clear" w:color="auto" w:fill="auto"/>
          </w:tcPr>
          <w:p w14:paraId="419F53FA" w14:textId="77777777" w:rsidR="00387357" w:rsidRPr="009C4552" w:rsidRDefault="00387357" w:rsidP="009C4552">
            <w:pPr>
              <w:snapToGrid w:val="0"/>
              <w:spacing w:line="276" w:lineRule="auto"/>
            </w:pPr>
            <w:r w:rsidRPr="009C4552">
              <w:rPr>
                <w:rFonts w:eastAsia="TimesNewRoman"/>
              </w:rPr>
              <w:t xml:space="preserve">Número de reuniões do GT </w:t>
            </w:r>
            <w:proofErr w:type="spellStart"/>
            <w:r w:rsidRPr="009C4552">
              <w:rPr>
                <w:rFonts w:eastAsia="TimesNewRoman"/>
              </w:rPr>
              <w:t>HCFCs</w:t>
            </w:r>
            <w:proofErr w:type="spellEnd"/>
            <w:r w:rsidRPr="009C4552">
              <w:rPr>
                <w:rFonts w:eastAsia="TimesNewRoman"/>
              </w:rPr>
              <w:t xml:space="preserve"> realizadas</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14:paraId="18658154" w14:textId="7579FCAA" w:rsidR="00387357" w:rsidRPr="009C4552" w:rsidRDefault="008225C2" w:rsidP="009C4552">
            <w:pPr>
              <w:snapToGrid w:val="0"/>
              <w:spacing w:line="276" w:lineRule="auto"/>
              <w:jc w:val="center"/>
            </w:pPr>
            <w:r w:rsidRPr="009C4552">
              <w:t>1</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091F2F63" w14:textId="77777777" w:rsidR="00387357" w:rsidRPr="009C4552" w:rsidRDefault="00387357" w:rsidP="009C4552">
            <w:pPr>
              <w:snapToGrid w:val="0"/>
              <w:spacing w:line="276" w:lineRule="auto"/>
              <w:jc w:val="center"/>
            </w:pPr>
            <w:r w:rsidRPr="009C4552">
              <w:t>3</w:t>
            </w:r>
          </w:p>
        </w:tc>
      </w:tr>
      <w:tr w:rsidR="00387357" w:rsidRPr="00A33FFC" w14:paraId="5B36DBAC" w14:textId="77777777" w:rsidTr="009C4552">
        <w:trPr>
          <w:cantSplit/>
          <w:trHeight w:val="209"/>
        </w:trPr>
        <w:tc>
          <w:tcPr>
            <w:tcW w:w="7371" w:type="dxa"/>
            <w:gridSpan w:val="3"/>
            <w:tcBorders>
              <w:top w:val="single" w:sz="4" w:space="0" w:color="000000"/>
              <w:left w:val="single" w:sz="4" w:space="0" w:color="000000"/>
              <w:right w:val="single" w:sz="4" w:space="0" w:color="000000"/>
            </w:tcBorders>
            <w:shd w:val="clear" w:color="auto" w:fill="auto"/>
          </w:tcPr>
          <w:p w14:paraId="4B64040F" w14:textId="77777777" w:rsidR="00387357" w:rsidRPr="009C4552" w:rsidRDefault="00387357" w:rsidP="009C4552">
            <w:pPr>
              <w:snapToGrid w:val="0"/>
              <w:spacing w:line="276" w:lineRule="auto"/>
            </w:pPr>
            <w:r w:rsidRPr="009C4552">
              <w:rPr>
                <w:rFonts w:eastAsia="TimesNewRoman"/>
              </w:rPr>
              <w:t>Número de Relatórios de Progresso e Planos de Ação elaborados</w:t>
            </w:r>
          </w:p>
        </w:tc>
        <w:tc>
          <w:tcPr>
            <w:tcW w:w="1276" w:type="dxa"/>
            <w:gridSpan w:val="2"/>
            <w:tcBorders>
              <w:top w:val="single" w:sz="4" w:space="0" w:color="000000"/>
              <w:left w:val="single" w:sz="4" w:space="0" w:color="000000"/>
              <w:right w:val="single" w:sz="4" w:space="0" w:color="000000"/>
            </w:tcBorders>
            <w:shd w:val="clear" w:color="auto" w:fill="auto"/>
          </w:tcPr>
          <w:p w14:paraId="56FC8545" w14:textId="63DF02F6" w:rsidR="00387357" w:rsidRPr="009C4552" w:rsidRDefault="00AF7803" w:rsidP="009C4552">
            <w:pPr>
              <w:snapToGrid w:val="0"/>
              <w:spacing w:line="276" w:lineRule="auto"/>
              <w:jc w:val="center"/>
            </w:pPr>
            <w:r w:rsidRPr="009C4552">
              <w:t>2</w:t>
            </w:r>
          </w:p>
        </w:tc>
        <w:tc>
          <w:tcPr>
            <w:tcW w:w="991" w:type="dxa"/>
            <w:tcBorders>
              <w:top w:val="single" w:sz="4" w:space="0" w:color="000000"/>
              <w:left w:val="single" w:sz="4" w:space="0" w:color="000000"/>
              <w:right w:val="single" w:sz="4" w:space="0" w:color="000000"/>
            </w:tcBorders>
            <w:shd w:val="clear" w:color="auto" w:fill="auto"/>
          </w:tcPr>
          <w:p w14:paraId="30918F65" w14:textId="7D818549" w:rsidR="00387357" w:rsidRPr="009C4552" w:rsidRDefault="00AF7803" w:rsidP="009C4552">
            <w:pPr>
              <w:snapToGrid w:val="0"/>
              <w:spacing w:line="276" w:lineRule="auto"/>
              <w:jc w:val="center"/>
            </w:pPr>
            <w:r w:rsidRPr="009C4552">
              <w:t>6</w:t>
            </w:r>
          </w:p>
        </w:tc>
      </w:tr>
      <w:tr w:rsidR="00387357" w:rsidRPr="00A33FFC" w14:paraId="4B0EA3F2" w14:textId="77777777" w:rsidTr="009C4552">
        <w:trPr>
          <w:cantSplit/>
          <w:trHeight w:val="240"/>
        </w:trPr>
        <w:tc>
          <w:tcPr>
            <w:tcW w:w="7371" w:type="dxa"/>
            <w:gridSpan w:val="3"/>
            <w:tcBorders>
              <w:top w:val="single" w:sz="4" w:space="0" w:color="000000"/>
              <w:left w:val="single" w:sz="4" w:space="0" w:color="000000"/>
              <w:bottom w:val="single" w:sz="4" w:space="0" w:color="000000"/>
              <w:right w:val="single" w:sz="4" w:space="0" w:color="000000"/>
            </w:tcBorders>
            <w:shd w:val="clear" w:color="auto" w:fill="auto"/>
          </w:tcPr>
          <w:p w14:paraId="62964859" w14:textId="77777777" w:rsidR="00387357" w:rsidRPr="009C4552" w:rsidRDefault="00387357" w:rsidP="009C4552">
            <w:pPr>
              <w:tabs>
                <w:tab w:val="left" w:pos="900"/>
              </w:tabs>
              <w:snapToGrid w:val="0"/>
              <w:spacing w:line="276" w:lineRule="auto"/>
            </w:pPr>
            <w:r w:rsidRPr="009C4552">
              <w:rPr>
                <w:rFonts w:eastAsia="TimesNewRoman"/>
              </w:rPr>
              <w:t xml:space="preserve">Número de certificados de eliminação do HCFC-141b assinados </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14:paraId="3A6269A1" w14:textId="6CE32D44" w:rsidR="00387357" w:rsidRPr="009C4552" w:rsidRDefault="007E06FA" w:rsidP="009C4552">
            <w:pPr>
              <w:snapToGrid w:val="0"/>
              <w:spacing w:line="276" w:lineRule="auto"/>
              <w:jc w:val="center"/>
            </w:pPr>
            <w:r w:rsidRPr="009C4552">
              <w:t>75</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6C7B2385" w14:textId="77777777" w:rsidR="00387357" w:rsidRPr="009C4552" w:rsidRDefault="00387357" w:rsidP="009C4552">
            <w:pPr>
              <w:snapToGrid w:val="0"/>
              <w:spacing w:line="276" w:lineRule="auto"/>
              <w:jc w:val="center"/>
            </w:pPr>
            <w:r w:rsidRPr="009C4552">
              <w:t>190</w:t>
            </w:r>
          </w:p>
        </w:tc>
      </w:tr>
      <w:tr w:rsidR="00387357" w:rsidRPr="00A33FFC" w14:paraId="3268E8F0" w14:textId="77777777" w:rsidTr="009C4552">
        <w:trPr>
          <w:cantSplit/>
          <w:trHeight w:val="144"/>
        </w:trPr>
        <w:tc>
          <w:tcPr>
            <w:tcW w:w="7371" w:type="dxa"/>
            <w:gridSpan w:val="3"/>
            <w:tcBorders>
              <w:top w:val="single" w:sz="4" w:space="0" w:color="000000"/>
              <w:left w:val="single" w:sz="4" w:space="0" w:color="000000"/>
              <w:bottom w:val="single" w:sz="4" w:space="0" w:color="000000"/>
              <w:right w:val="single" w:sz="4" w:space="0" w:color="000000"/>
            </w:tcBorders>
            <w:shd w:val="clear" w:color="auto" w:fill="auto"/>
          </w:tcPr>
          <w:p w14:paraId="0BB453DC" w14:textId="77777777" w:rsidR="00387357" w:rsidRPr="009C4552" w:rsidRDefault="00387357" w:rsidP="009C4552">
            <w:pPr>
              <w:snapToGrid w:val="0"/>
              <w:spacing w:line="276" w:lineRule="auto"/>
              <w:rPr>
                <w:rFonts w:eastAsia="TimesNewRoman"/>
              </w:rPr>
            </w:pPr>
            <w:r w:rsidRPr="009C4552">
              <w:rPr>
                <w:rFonts w:eastAsia="TimesNewRoman"/>
              </w:rPr>
              <w:t>Número de supervisões de missões de campo realizadas</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14:paraId="2001C357" w14:textId="28BE8FCB" w:rsidR="00387357" w:rsidRPr="009C4552" w:rsidRDefault="002F1943" w:rsidP="009C4552">
            <w:pPr>
              <w:snapToGrid w:val="0"/>
              <w:spacing w:line="276" w:lineRule="auto"/>
              <w:jc w:val="center"/>
            </w:pPr>
            <w:r w:rsidRPr="009C4552">
              <w:t>20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7EAF9EB8" w14:textId="319F3883" w:rsidR="00387357" w:rsidRPr="009C4552" w:rsidRDefault="00387357" w:rsidP="009C4552">
            <w:pPr>
              <w:snapToGrid w:val="0"/>
              <w:spacing w:line="276" w:lineRule="auto"/>
              <w:jc w:val="center"/>
            </w:pPr>
            <w:r w:rsidRPr="009C4552">
              <w:t>3</w:t>
            </w:r>
            <w:r w:rsidR="000A0D41" w:rsidRPr="009C4552">
              <w:t>7</w:t>
            </w:r>
          </w:p>
        </w:tc>
      </w:tr>
      <w:tr w:rsidR="00387357" w:rsidRPr="00A33FFC" w14:paraId="3AAC54E7" w14:textId="77777777" w:rsidTr="009C4552">
        <w:trPr>
          <w:cantSplit/>
          <w:trHeight w:val="176"/>
        </w:trPr>
        <w:tc>
          <w:tcPr>
            <w:tcW w:w="7371" w:type="dxa"/>
            <w:gridSpan w:val="3"/>
            <w:tcBorders>
              <w:top w:val="single" w:sz="4" w:space="0" w:color="000000"/>
              <w:left w:val="single" w:sz="4" w:space="0" w:color="000000"/>
              <w:bottom w:val="single" w:sz="4" w:space="0" w:color="000000"/>
              <w:right w:val="single" w:sz="4" w:space="0" w:color="000000"/>
            </w:tcBorders>
            <w:shd w:val="clear" w:color="auto" w:fill="auto"/>
          </w:tcPr>
          <w:p w14:paraId="7DBD0ED5" w14:textId="77777777" w:rsidR="00387357" w:rsidRPr="009C4552" w:rsidRDefault="00387357" w:rsidP="009C4552">
            <w:pPr>
              <w:spacing w:line="276" w:lineRule="auto"/>
            </w:pPr>
            <w:r w:rsidRPr="009C4552">
              <w:t xml:space="preserve">Número de participação em atividades de treinamento e capacitação </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14:paraId="58EF04CD" w14:textId="4447C44B" w:rsidR="00387357" w:rsidRPr="009C4552" w:rsidRDefault="00D26A10" w:rsidP="009C4552">
            <w:pPr>
              <w:snapToGrid w:val="0"/>
              <w:spacing w:line="276" w:lineRule="auto"/>
              <w:jc w:val="center"/>
            </w:pPr>
            <w:r w:rsidRPr="009C4552">
              <w:t>2</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64981D63" w14:textId="5AD43653" w:rsidR="00387357" w:rsidRPr="009C4552" w:rsidRDefault="004331AC" w:rsidP="009C4552">
            <w:pPr>
              <w:snapToGrid w:val="0"/>
              <w:spacing w:line="276" w:lineRule="auto"/>
              <w:jc w:val="center"/>
            </w:pPr>
            <w:r>
              <w:t>5</w:t>
            </w:r>
          </w:p>
        </w:tc>
      </w:tr>
      <w:tr w:rsidR="00994C5E" w:rsidRPr="00A33FFC" w14:paraId="6D09CD8C" w14:textId="77777777" w:rsidTr="00605AEF">
        <w:trPr>
          <w:cantSplit/>
          <w:trHeight w:val="194"/>
        </w:trPr>
        <w:tc>
          <w:tcPr>
            <w:tcW w:w="7371" w:type="dxa"/>
            <w:gridSpan w:val="3"/>
            <w:tcBorders>
              <w:top w:val="single" w:sz="4" w:space="0" w:color="000000"/>
              <w:left w:val="single" w:sz="4" w:space="0" w:color="000000"/>
              <w:bottom w:val="single" w:sz="4" w:space="0" w:color="000000"/>
              <w:right w:val="single" w:sz="4" w:space="0" w:color="000000"/>
            </w:tcBorders>
            <w:shd w:val="clear" w:color="auto" w:fill="auto"/>
          </w:tcPr>
          <w:p w14:paraId="5D5321B2" w14:textId="093EE188" w:rsidR="00994C5E" w:rsidRPr="009C4552" w:rsidRDefault="00994C5E">
            <w:pPr>
              <w:spacing w:line="276" w:lineRule="auto"/>
            </w:pPr>
            <w:r w:rsidRPr="009C4552">
              <w:lastRenderedPageBreak/>
              <w:t xml:space="preserve">Número de relatórios com relação de equipamentos para os </w:t>
            </w:r>
            <w:proofErr w:type="spellStart"/>
            <w:r w:rsidRPr="009C4552">
              <w:t>CRAs</w:t>
            </w:r>
            <w:proofErr w:type="spellEnd"/>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14:paraId="5940A213" w14:textId="4C5EC691" w:rsidR="00994C5E" w:rsidRPr="009C4552" w:rsidRDefault="00994C5E">
            <w:pPr>
              <w:snapToGrid w:val="0"/>
              <w:spacing w:line="276" w:lineRule="auto"/>
              <w:jc w:val="center"/>
            </w:pPr>
            <w:r w:rsidRPr="009C4552">
              <w:t>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1F9688C6" w14:textId="6AF4904D" w:rsidR="00994C5E" w:rsidRPr="009C4552" w:rsidRDefault="00994C5E">
            <w:pPr>
              <w:snapToGrid w:val="0"/>
              <w:spacing w:line="276" w:lineRule="auto"/>
              <w:jc w:val="center"/>
            </w:pPr>
            <w:r w:rsidRPr="009C4552">
              <w:t>1</w:t>
            </w:r>
          </w:p>
        </w:tc>
      </w:tr>
      <w:tr w:rsidR="00387357" w:rsidRPr="00A33FFC" w14:paraId="58251AB6" w14:textId="77777777" w:rsidTr="009C4552">
        <w:trPr>
          <w:cantSplit/>
          <w:trHeight w:val="194"/>
        </w:trPr>
        <w:tc>
          <w:tcPr>
            <w:tcW w:w="7371" w:type="dxa"/>
            <w:gridSpan w:val="3"/>
            <w:tcBorders>
              <w:top w:val="single" w:sz="4" w:space="0" w:color="000000"/>
              <w:left w:val="single" w:sz="4" w:space="0" w:color="000000"/>
              <w:bottom w:val="single" w:sz="4" w:space="0" w:color="000000"/>
              <w:right w:val="single" w:sz="4" w:space="0" w:color="000000"/>
            </w:tcBorders>
            <w:shd w:val="clear" w:color="auto" w:fill="auto"/>
          </w:tcPr>
          <w:p w14:paraId="0041F804" w14:textId="77777777" w:rsidR="00387357" w:rsidRPr="009C4552" w:rsidRDefault="00387357" w:rsidP="009C4552">
            <w:pPr>
              <w:spacing w:line="276" w:lineRule="auto"/>
            </w:pPr>
            <w:r w:rsidRPr="009C4552">
              <w:t>Número de relatórios de conclusão de projetos demonstrativos elaborados</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14:paraId="7DD4599C" w14:textId="1A3503CB" w:rsidR="00387357" w:rsidRPr="009C4552" w:rsidRDefault="003D4F8B" w:rsidP="009C4552">
            <w:pPr>
              <w:snapToGrid w:val="0"/>
              <w:spacing w:line="276" w:lineRule="auto"/>
              <w:jc w:val="center"/>
            </w:pPr>
            <w:r w:rsidRPr="009C4552">
              <w:t>1</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567EC3A9" w14:textId="7EDF3CF6" w:rsidR="00387357" w:rsidRPr="009C4552" w:rsidRDefault="003D4F8B" w:rsidP="009C4552">
            <w:pPr>
              <w:snapToGrid w:val="0"/>
              <w:spacing w:line="276" w:lineRule="auto"/>
              <w:jc w:val="center"/>
            </w:pPr>
            <w:r w:rsidRPr="009C4552">
              <w:t>1</w:t>
            </w:r>
          </w:p>
        </w:tc>
      </w:tr>
      <w:tr w:rsidR="00387357" w:rsidRPr="00A33FFC" w14:paraId="053D4A63" w14:textId="77777777" w:rsidTr="009C4552">
        <w:trPr>
          <w:cantSplit/>
          <w:trHeight w:val="382"/>
        </w:trPr>
        <w:tc>
          <w:tcPr>
            <w:tcW w:w="7371" w:type="dxa"/>
            <w:gridSpan w:val="3"/>
            <w:tcBorders>
              <w:top w:val="single" w:sz="4" w:space="0" w:color="000000"/>
              <w:left w:val="single" w:sz="4" w:space="0" w:color="000000"/>
              <w:right w:val="single" w:sz="4" w:space="0" w:color="000000"/>
            </w:tcBorders>
            <w:shd w:val="clear" w:color="auto" w:fill="auto"/>
          </w:tcPr>
          <w:p w14:paraId="227E9CAC" w14:textId="77777777" w:rsidR="00387357" w:rsidRPr="009C4552" w:rsidRDefault="00387357" w:rsidP="009C4552">
            <w:pPr>
              <w:spacing w:line="276" w:lineRule="auto"/>
            </w:pPr>
            <w:r w:rsidRPr="009C4552">
              <w:t>Número de participações em eventos para divulgação das atividades de proteção da camada de ozônio</w:t>
            </w:r>
          </w:p>
        </w:tc>
        <w:tc>
          <w:tcPr>
            <w:tcW w:w="1276" w:type="dxa"/>
            <w:gridSpan w:val="2"/>
            <w:tcBorders>
              <w:top w:val="single" w:sz="4" w:space="0" w:color="000000"/>
              <w:left w:val="single" w:sz="4" w:space="0" w:color="000000"/>
              <w:right w:val="single" w:sz="4" w:space="0" w:color="000000"/>
            </w:tcBorders>
            <w:shd w:val="clear" w:color="auto" w:fill="auto"/>
          </w:tcPr>
          <w:p w14:paraId="6E4D432E" w14:textId="5532AEBD" w:rsidR="00387357" w:rsidRPr="009C4552" w:rsidRDefault="003D4F8B" w:rsidP="009C4552">
            <w:pPr>
              <w:snapToGrid w:val="0"/>
              <w:spacing w:line="276" w:lineRule="auto"/>
              <w:jc w:val="center"/>
            </w:pPr>
            <w:r w:rsidRPr="009C4552">
              <w:t>1</w:t>
            </w:r>
          </w:p>
        </w:tc>
        <w:tc>
          <w:tcPr>
            <w:tcW w:w="991" w:type="dxa"/>
            <w:tcBorders>
              <w:top w:val="single" w:sz="4" w:space="0" w:color="000000"/>
              <w:left w:val="single" w:sz="4" w:space="0" w:color="000000"/>
              <w:right w:val="single" w:sz="4" w:space="0" w:color="000000"/>
            </w:tcBorders>
            <w:shd w:val="clear" w:color="auto" w:fill="auto"/>
          </w:tcPr>
          <w:p w14:paraId="25172D9B" w14:textId="77777777" w:rsidR="00387357" w:rsidRPr="009C4552" w:rsidRDefault="00387357" w:rsidP="009C4552">
            <w:pPr>
              <w:snapToGrid w:val="0"/>
              <w:spacing w:line="276" w:lineRule="auto"/>
              <w:jc w:val="center"/>
            </w:pPr>
            <w:r w:rsidRPr="009C4552">
              <w:t>2</w:t>
            </w:r>
          </w:p>
        </w:tc>
      </w:tr>
      <w:tr w:rsidR="00387357" w:rsidRPr="00A33FFC" w14:paraId="629E5981" w14:textId="77777777" w:rsidTr="009C4552">
        <w:trPr>
          <w:cantSplit/>
          <w:trHeight w:val="315"/>
        </w:trPr>
        <w:tc>
          <w:tcPr>
            <w:tcW w:w="7371" w:type="dxa"/>
            <w:gridSpan w:val="3"/>
            <w:tcBorders>
              <w:top w:val="single" w:sz="4" w:space="0" w:color="000000"/>
              <w:left w:val="single" w:sz="4" w:space="0" w:color="000000"/>
              <w:bottom w:val="single" w:sz="4" w:space="0" w:color="000000"/>
              <w:right w:val="single" w:sz="4" w:space="0" w:color="000000"/>
            </w:tcBorders>
            <w:shd w:val="clear" w:color="auto" w:fill="auto"/>
          </w:tcPr>
          <w:p w14:paraId="1B5B587C" w14:textId="77777777" w:rsidR="00387357" w:rsidRPr="009C4552" w:rsidRDefault="00387357" w:rsidP="009C4552">
            <w:pPr>
              <w:snapToGrid w:val="0"/>
              <w:spacing w:line="276" w:lineRule="auto"/>
            </w:pPr>
            <w:r w:rsidRPr="009C4552">
              <w:t xml:space="preserve">Número de eventos em comemoração ao Dia </w:t>
            </w:r>
            <w:r w:rsidRPr="009C4552">
              <w:rPr>
                <w:rFonts w:eastAsia="TimesNewRoman"/>
              </w:rPr>
              <w:t>Internacional para a Preservação da Camada de Ozônio realizados</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14:paraId="1A5E6072" w14:textId="14666ECA" w:rsidR="00387357" w:rsidRPr="009C4552" w:rsidRDefault="001900F5" w:rsidP="009C4552">
            <w:pPr>
              <w:snapToGrid w:val="0"/>
              <w:spacing w:line="276" w:lineRule="auto"/>
              <w:jc w:val="center"/>
            </w:pPr>
            <w:r w:rsidRPr="009C4552">
              <w:t>1</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31A6AF43" w14:textId="77777777" w:rsidR="00387357" w:rsidRPr="009C4552" w:rsidRDefault="00387357" w:rsidP="009C4552">
            <w:pPr>
              <w:snapToGrid w:val="0"/>
              <w:spacing w:line="276" w:lineRule="auto"/>
              <w:jc w:val="center"/>
            </w:pPr>
            <w:r w:rsidRPr="009C4552">
              <w:t>2</w:t>
            </w:r>
          </w:p>
        </w:tc>
      </w:tr>
      <w:tr w:rsidR="00387357" w:rsidRPr="00A33FFC" w14:paraId="48942AB0" w14:textId="77777777" w:rsidTr="009C4552">
        <w:trPr>
          <w:cantSplit/>
          <w:trHeight w:val="204"/>
        </w:trPr>
        <w:tc>
          <w:tcPr>
            <w:tcW w:w="7371" w:type="dxa"/>
            <w:gridSpan w:val="3"/>
            <w:tcBorders>
              <w:top w:val="single" w:sz="4" w:space="0" w:color="000000"/>
              <w:left w:val="single" w:sz="4" w:space="0" w:color="000000"/>
              <w:right w:val="single" w:sz="4" w:space="0" w:color="000000"/>
            </w:tcBorders>
            <w:shd w:val="clear" w:color="auto" w:fill="auto"/>
          </w:tcPr>
          <w:p w14:paraId="28F3DD67" w14:textId="77777777" w:rsidR="00387357" w:rsidRPr="009C4552" w:rsidRDefault="00387357" w:rsidP="009C4552">
            <w:pPr>
              <w:snapToGrid w:val="0"/>
              <w:spacing w:line="276" w:lineRule="auto"/>
            </w:pPr>
            <w:r w:rsidRPr="009C4552">
              <w:rPr>
                <w:rFonts w:eastAsia="TimesNewRoman"/>
              </w:rPr>
              <w:t>Número de participações em reuniões da rede da América Latina e Caribe</w:t>
            </w:r>
          </w:p>
        </w:tc>
        <w:tc>
          <w:tcPr>
            <w:tcW w:w="1276" w:type="dxa"/>
            <w:gridSpan w:val="2"/>
            <w:tcBorders>
              <w:top w:val="single" w:sz="4" w:space="0" w:color="000000"/>
              <w:left w:val="single" w:sz="4" w:space="0" w:color="000000"/>
              <w:right w:val="single" w:sz="4" w:space="0" w:color="000000"/>
            </w:tcBorders>
            <w:shd w:val="clear" w:color="auto" w:fill="auto"/>
          </w:tcPr>
          <w:p w14:paraId="2E8188AB" w14:textId="38B504F7" w:rsidR="00387357" w:rsidRPr="009C4552" w:rsidRDefault="00605AEF" w:rsidP="009C4552">
            <w:pPr>
              <w:snapToGrid w:val="0"/>
              <w:spacing w:line="276" w:lineRule="auto"/>
              <w:jc w:val="center"/>
            </w:pPr>
            <w:r w:rsidRPr="009C4552">
              <w:t>3</w:t>
            </w:r>
          </w:p>
        </w:tc>
        <w:tc>
          <w:tcPr>
            <w:tcW w:w="991" w:type="dxa"/>
            <w:tcBorders>
              <w:top w:val="single" w:sz="4" w:space="0" w:color="000000"/>
              <w:left w:val="single" w:sz="4" w:space="0" w:color="000000"/>
              <w:right w:val="single" w:sz="4" w:space="0" w:color="000000"/>
            </w:tcBorders>
            <w:shd w:val="clear" w:color="auto" w:fill="auto"/>
          </w:tcPr>
          <w:p w14:paraId="3A64D034" w14:textId="138C3972" w:rsidR="00387357" w:rsidRPr="009C4552" w:rsidRDefault="00605AEF" w:rsidP="009C4552">
            <w:pPr>
              <w:snapToGrid w:val="0"/>
              <w:spacing w:line="276" w:lineRule="auto"/>
              <w:jc w:val="center"/>
            </w:pPr>
            <w:r w:rsidRPr="009C4552">
              <w:t>5</w:t>
            </w:r>
          </w:p>
        </w:tc>
      </w:tr>
      <w:tr w:rsidR="00387357" w:rsidRPr="00A33FFC" w14:paraId="073CBCCC" w14:textId="77777777" w:rsidTr="009C4552">
        <w:trPr>
          <w:cantSplit/>
          <w:trHeight w:val="236"/>
        </w:trPr>
        <w:tc>
          <w:tcPr>
            <w:tcW w:w="7371" w:type="dxa"/>
            <w:gridSpan w:val="3"/>
            <w:tcBorders>
              <w:top w:val="single" w:sz="4" w:space="0" w:color="000000"/>
              <w:left w:val="single" w:sz="4" w:space="0" w:color="000000"/>
              <w:bottom w:val="single" w:sz="4" w:space="0" w:color="000000"/>
              <w:right w:val="single" w:sz="4" w:space="0" w:color="000000"/>
            </w:tcBorders>
            <w:shd w:val="clear" w:color="auto" w:fill="auto"/>
          </w:tcPr>
          <w:p w14:paraId="77368CEF" w14:textId="77777777" w:rsidR="00387357" w:rsidRPr="009C4552" w:rsidRDefault="00387357" w:rsidP="009C4552">
            <w:pPr>
              <w:snapToGrid w:val="0"/>
              <w:spacing w:line="276" w:lineRule="auto"/>
            </w:pPr>
            <w:r w:rsidRPr="009C4552">
              <w:rPr>
                <w:rFonts w:eastAsia="TimesNewRoman"/>
              </w:rPr>
              <w:t>Número de participações em reuniões do Comitê Executivo do Fundo Multilateral</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14:paraId="02C9955A" w14:textId="489631B7" w:rsidR="00387357" w:rsidRPr="009C4552" w:rsidRDefault="00A33FFC" w:rsidP="009C4552">
            <w:pPr>
              <w:snapToGrid w:val="0"/>
              <w:spacing w:line="276" w:lineRule="auto"/>
              <w:jc w:val="center"/>
            </w:pPr>
            <w:r>
              <w:t>4</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0A736029" w14:textId="44FE0229" w:rsidR="00387357" w:rsidRPr="009C4552" w:rsidRDefault="00994C5E" w:rsidP="009C4552">
            <w:pPr>
              <w:snapToGrid w:val="0"/>
              <w:spacing w:line="276" w:lineRule="auto"/>
              <w:jc w:val="center"/>
            </w:pPr>
            <w:r w:rsidRPr="009C4552">
              <w:t>7</w:t>
            </w:r>
          </w:p>
        </w:tc>
      </w:tr>
      <w:tr w:rsidR="00387357" w:rsidRPr="00A33FFC" w14:paraId="45A1B03C" w14:textId="77777777" w:rsidTr="009C4552">
        <w:trPr>
          <w:cantSplit/>
          <w:trHeight w:val="140"/>
        </w:trPr>
        <w:tc>
          <w:tcPr>
            <w:tcW w:w="7371" w:type="dxa"/>
            <w:gridSpan w:val="3"/>
            <w:tcBorders>
              <w:top w:val="single" w:sz="4" w:space="0" w:color="000000"/>
              <w:left w:val="single" w:sz="4" w:space="0" w:color="000000"/>
              <w:bottom w:val="single" w:sz="4" w:space="0" w:color="000000"/>
              <w:right w:val="single" w:sz="4" w:space="0" w:color="000000"/>
            </w:tcBorders>
            <w:shd w:val="clear" w:color="auto" w:fill="auto"/>
          </w:tcPr>
          <w:p w14:paraId="4023958C" w14:textId="77777777" w:rsidR="00387357" w:rsidRPr="009C4552" w:rsidRDefault="00387357" w:rsidP="009C4552">
            <w:pPr>
              <w:snapToGrid w:val="0"/>
              <w:spacing w:line="276" w:lineRule="auto"/>
              <w:rPr>
                <w:rFonts w:eastAsia="TimesNewRoman"/>
              </w:rPr>
            </w:pPr>
            <w:r w:rsidRPr="009C4552">
              <w:rPr>
                <w:rFonts w:eastAsia="TimesNewRoman"/>
              </w:rPr>
              <w:t xml:space="preserve">Número de participações em reuniões do OEWG, MOP e COP </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14:paraId="302CF654" w14:textId="5FA5C013" w:rsidR="00387357" w:rsidRPr="009C4552" w:rsidRDefault="00994C5E" w:rsidP="009C4552">
            <w:pPr>
              <w:snapToGrid w:val="0"/>
              <w:spacing w:line="276" w:lineRule="auto"/>
              <w:jc w:val="center"/>
            </w:pPr>
            <w:r w:rsidRPr="009C4552">
              <w:t>2</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47F2B8A0" w14:textId="74C6894B" w:rsidR="00387357" w:rsidRPr="009C4552" w:rsidRDefault="00605AEF" w:rsidP="009C4552">
            <w:pPr>
              <w:snapToGrid w:val="0"/>
              <w:spacing w:line="276" w:lineRule="auto"/>
              <w:jc w:val="center"/>
            </w:pPr>
            <w:r w:rsidRPr="009C4552">
              <w:t>6</w:t>
            </w:r>
          </w:p>
        </w:tc>
      </w:tr>
      <w:bookmarkEnd w:id="1"/>
      <w:bookmarkEnd w:id="2"/>
      <w:tr w:rsidR="00387357" w:rsidRPr="00A33FFC" w14:paraId="5D0B66AA" w14:textId="77777777" w:rsidTr="009C4552">
        <w:trPr>
          <w:tblHeader/>
        </w:trPr>
        <w:tc>
          <w:tcPr>
            <w:tcW w:w="1688" w:type="dxa"/>
            <w:tcBorders>
              <w:top w:val="single" w:sz="4" w:space="0" w:color="000000"/>
              <w:left w:val="single" w:sz="4" w:space="0" w:color="000000"/>
              <w:bottom w:val="single" w:sz="4" w:space="0" w:color="000000"/>
            </w:tcBorders>
            <w:shd w:val="clear" w:color="auto" w:fill="FFF2CC"/>
            <w:vAlign w:val="center"/>
          </w:tcPr>
          <w:p w14:paraId="0D130CA1" w14:textId="77777777" w:rsidR="00387357" w:rsidRPr="009C4552" w:rsidRDefault="00387357" w:rsidP="003D59CC">
            <w:pPr>
              <w:snapToGrid w:val="0"/>
              <w:spacing w:after="60"/>
              <w:jc w:val="center"/>
              <w:rPr>
                <w:b/>
              </w:rPr>
            </w:pPr>
          </w:p>
        </w:tc>
        <w:tc>
          <w:tcPr>
            <w:tcW w:w="2540" w:type="dxa"/>
            <w:tcBorders>
              <w:top w:val="single" w:sz="4" w:space="0" w:color="000000"/>
              <w:left w:val="single" w:sz="4" w:space="0" w:color="000000"/>
              <w:bottom w:val="single" w:sz="4" w:space="0" w:color="000000"/>
            </w:tcBorders>
            <w:shd w:val="clear" w:color="auto" w:fill="FFF2CC"/>
            <w:vAlign w:val="center"/>
          </w:tcPr>
          <w:p w14:paraId="2ED83566" w14:textId="77777777" w:rsidR="00387357" w:rsidRPr="009C4552" w:rsidRDefault="00387357" w:rsidP="003D59CC">
            <w:pPr>
              <w:snapToGrid w:val="0"/>
              <w:spacing w:after="60"/>
              <w:jc w:val="center"/>
              <w:rPr>
                <w:b/>
              </w:rPr>
            </w:pPr>
          </w:p>
        </w:tc>
        <w:tc>
          <w:tcPr>
            <w:tcW w:w="3143" w:type="dxa"/>
            <w:tcBorders>
              <w:top w:val="single" w:sz="4" w:space="0" w:color="000000"/>
              <w:left w:val="single" w:sz="4" w:space="0" w:color="000000"/>
              <w:bottom w:val="single" w:sz="4" w:space="0" w:color="000000"/>
            </w:tcBorders>
            <w:shd w:val="clear" w:color="auto" w:fill="FFF2CC"/>
            <w:vAlign w:val="center"/>
          </w:tcPr>
          <w:p w14:paraId="37854F07" w14:textId="77777777" w:rsidR="00387357" w:rsidRPr="009C4552" w:rsidRDefault="00387357" w:rsidP="003D59CC">
            <w:pPr>
              <w:snapToGrid w:val="0"/>
              <w:spacing w:after="60"/>
              <w:jc w:val="center"/>
              <w:rPr>
                <w:b/>
              </w:rPr>
            </w:pPr>
          </w:p>
        </w:tc>
        <w:tc>
          <w:tcPr>
            <w:tcW w:w="1089" w:type="dxa"/>
            <w:tcBorders>
              <w:top w:val="single" w:sz="4" w:space="0" w:color="000000"/>
              <w:left w:val="single" w:sz="4" w:space="0" w:color="000000"/>
              <w:bottom w:val="single" w:sz="4" w:space="0" w:color="000000"/>
            </w:tcBorders>
            <w:shd w:val="clear" w:color="auto" w:fill="FFF2CC"/>
            <w:vAlign w:val="center"/>
          </w:tcPr>
          <w:p w14:paraId="10358DE2" w14:textId="77777777" w:rsidR="00387357" w:rsidRPr="009C4552" w:rsidRDefault="00387357" w:rsidP="003D59CC">
            <w:pPr>
              <w:snapToGrid w:val="0"/>
              <w:spacing w:after="60"/>
              <w:jc w:val="center"/>
              <w:rPr>
                <w:b/>
              </w:rPr>
            </w:pPr>
          </w:p>
        </w:tc>
        <w:tc>
          <w:tcPr>
            <w:tcW w:w="1178" w:type="dxa"/>
            <w:gridSpan w:val="2"/>
            <w:tcBorders>
              <w:top w:val="single" w:sz="4" w:space="0" w:color="000000"/>
              <w:left w:val="single" w:sz="4" w:space="0" w:color="000000"/>
              <w:bottom w:val="single" w:sz="4" w:space="0" w:color="000000"/>
              <w:right w:val="single" w:sz="4" w:space="0" w:color="000000"/>
            </w:tcBorders>
            <w:shd w:val="clear" w:color="auto" w:fill="FFF2CC"/>
            <w:vAlign w:val="center"/>
          </w:tcPr>
          <w:p w14:paraId="7190DA16" w14:textId="77777777" w:rsidR="00387357" w:rsidRPr="009C4552" w:rsidRDefault="00387357" w:rsidP="003D59CC">
            <w:pPr>
              <w:snapToGrid w:val="0"/>
              <w:spacing w:after="60"/>
              <w:jc w:val="center"/>
              <w:rPr>
                <w:b/>
              </w:rPr>
            </w:pPr>
          </w:p>
        </w:tc>
      </w:tr>
      <w:tr w:rsidR="003C66BC" w:rsidRPr="00A33FFC" w14:paraId="1BAEA9CE" w14:textId="77777777" w:rsidTr="009C4552">
        <w:trPr>
          <w:tblHeader/>
        </w:trPr>
        <w:tc>
          <w:tcPr>
            <w:tcW w:w="1688" w:type="dxa"/>
            <w:tcBorders>
              <w:top w:val="single" w:sz="4" w:space="0" w:color="000000"/>
              <w:left w:val="single" w:sz="4" w:space="0" w:color="000000"/>
              <w:bottom w:val="single" w:sz="4" w:space="0" w:color="000000"/>
            </w:tcBorders>
            <w:shd w:val="clear" w:color="auto" w:fill="FFF2CC"/>
            <w:vAlign w:val="center"/>
          </w:tcPr>
          <w:p w14:paraId="1167C74E" w14:textId="77777777" w:rsidR="00C343AD" w:rsidRPr="009C4552" w:rsidRDefault="00C343AD" w:rsidP="003D59CC">
            <w:pPr>
              <w:snapToGrid w:val="0"/>
              <w:spacing w:after="60"/>
              <w:jc w:val="center"/>
              <w:rPr>
                <w:b/>
              </w:rPr>
            </w:pPr>
            <w:r w:rsidRPr="009C4552">
              <w:rPr>
                <w:b/>
              </w:rPr>
              <w:t>PRODUTOS ESPERADOS</w:t>
            </w:r>
          </w:p>
        </w:tc>
        <w:tc>
          <w:tcPr>
            <w:tcW w:w="2540" w:type="dxa"/>
            <w:tcBorders>
              <w:top w:val="single" w:sz="4" w:space="0" w:color="000000"/>
              <w:left w:val="single" w:sz="4" w:space="0" w:color="000000"/>
              <w:bottom w:val="single" w:sz="4" w:space="0" w:color="000000"/>
            </w:tcBorders>
            <w:shd w:val="clear" w:color="auto" w:fill="FFF2CC"/>
            <w:vAlign w:val="center"/>
          </w:tcPr>
          <w:p w14:paraId="5555A4EC" w14:textId="77777777" w:rsidR="00C343AD" w:rsidRPr="009C4552" w:rsidRDefault="00C343AD" w:rsidP="003D59CC">
            <w:pPr>
              <w:snapToGrid w:val="0"/>
              <w:spacing w:after="60"/>
              <w:jc w:val="center"/>
              <w:rPr>
                <w:b/>
              </w:rPr>
            </w:pPr>
            <w:r w:rsidRPr="009C4552">
              <w:rPr>
                <w:b/>
              </w:rPr>
              <w:t>METAS DE PRODUTO</w:t>
            </w:r>
          </w:p>
        </w:tc>
        <w:tc>
          <w:tcPr>
            <w:tcW w:w="3143" w:type="dxa"/>
            <w:tcBorders>
              <w:top w:val="single" w:sz="4" w:space="0" w:color="000000"/>
              <w:left w:val="single" w:sz="4" w:space="0" w:color="000000"/>
              <w:bottom w:val="single" w:sz="4" w:space="0" w:color="000000"/>
            </w:tcBorders>
            <w:shd w:val="clear" w:color="auto" w:fill="FFF2CC"/>
            <w:vAlign w:val="center"/>
          </w:tcPr>
          <w:p w14:paraId="51A4C44E" w14:textId="77777777" w:rsidR="00C343AD" w:rsidRPr="009C4552" w:rsidRDefault="00C343AD" w:rsidP="003D59CC">
            <w:pPr>
              <w:snapToGrid w:val="0"/>
              <w:spacing w:after="60"/>
              <w:jc w:val="center"/>
              <w:rPr>
                <w:b/>
              </w:rPr>
            </w:pPr>
            <w:r w:rsidRPr="009C4552">
              <w:rPr>
                <w:b/>
              </w:rPr>
              <w:t>ATIVIDADES INDICATIVAS</w:t>
            </w:r>
          </w:p>
        </w:tc>
        <w:tc>
          <w:tcPr>
            <w:tcW w:w="1089" w:type="dxa"/>
            <w:tcBorders>
              <w:top w:val="single" w:sz="4" w:space="0" w:color="000000"/>
              <w:left w:val="single" w:sz="4" w:space="0" w:color="000000"/>
              <w:bottom w:val="single" w:sz="4" w:space="0" w:color="000000"/>
            </w:tcBorders>
            <w:shd w:val="clear" w:color="auto" w:fill="FFF2CC"/>
            <w:vAlign w:val="center"/>
          </w:tcPr>
          <w:p w14:paraId="390BC49F" w14:textId="77777777" w:rsidR="00C343AD" w:rsidRPr="009C4552" w:rsidRDefault="00C343AD" w:rsidP="003D59CC">
            <w:pPr>
              <w:snapToGrid w:val="0"/>
              <w:spacing w:after="60"/>
              <w:jc w:val="center"/>
              <w:rPr>
                <w:b/>
              </w:rPr>
            </w:pPr>
            <w:r w:rsidRPr="009C4552">
              <w:rPr>
                <w:b/>
              </w:rPr>
              <w:t>RESPONSÁVEIS</w:t>
            </w:r>
          </w:p>
        </w:tc>
        <w:tc>
          <w:tcPr>
            <w:tcW w:w="1178" w:type="dxa"/>
            <w:gridSpan w:val="2"/>
            <w:tcBorders>
              <w:top w:val="single" w:sz="4" w:space="0" w:color="000000"/>
              <w:left w:val="single" w:sz="4" w:space="0" w:color="000000"/>
              <w:bottom w:val="single" w:sz="4" w:space="0" w:color="000000"/>
              <w:right w:val="single" w:sz="4" w:space="0" w:color="000000"/>
            </w:tcBorders>
            <w:shd w:val="clear" w:color="auto" w:fill="FFF2CC"/>
            <w:vAlign w:val="center"/>
          </w:tcPr>
          <w:p w14:paraId="1382CAE7" w14:textId="77777777" w:rsidR="00C343AD" w:rsidRPr="009C4552" w:rsidRDefault="00C343AD" w:rsidP="003D59CC">
            <w:pPr>
              <w:snapToGrid w:val="0"/>
              <w:spacing w:after="60"/>
              <w:jc w:val="center"/>
              <w:rPr>
                <w:b/>
              </w:rPr>
            </w:pPr>
            <w:r w:rsidRPr="009C4552">
              <w:rPr>
                <w:b/>
              </w:rPr>
              <w:t>INSUMOS</w:t>
            </w:r>
          </w:p>
        </w:tc>
      </w:tr>
      <w:tr w:rsidR="003C66BC" w:rsidRPr="00A33FFC" w14:paraId="77AD25A9" w14:textId="77777777" w:rsidTr="009C4552">
        <w:trPr>
          <w:trHeight w:val="561"/>
        </w:trPr>
        <w:tc>
          <w:tcPr>
            <w:tcW w:w="1688" w:type="dxa"/>
            <w:tcBorders>
              <w:top w:val="single" w:sz="4" w:space="0" w:color="000000"/>
              <w:left w:val="single" w:sz="4" w:space="0" w:color="000000"/>
              <w:bottom w:val="single" w:sz="4" w:space="0" w:color="000000"/>
            </w:tcBorders>
            <w:shd w:val="clear" w:color="auto" w:fill="auto"/>
          </w:tcPr>
          <w:p w14:paraId="16B50BEB" w14:textId="24CE25EA" w:rsidR="00C343AD" w:rsidRPr="009C4552" w:rsidRDefault="00915801" w:rsidP="003D59CC">
            <w:pPr>
              <w:spacing w:after="60"/>
            </w:pPr>
            <w:r w:rsidRPr="009C4552">
              <w:t xml:space="preserve">1. </w:t>
            </w:r>
            <w:r w:rsidR="00C343AD" w:rsidRPr="009C4552">
              <w:t xml:space="preserve">Sistema de licenças e cotas para </w:t>
            </w:r>
            <w:proofErr w:type="spellStart"/>
            <w:r w:rsidR="00C343AD" w:rsidRPr="009C4552">
              <w:t>HCFCs</w:t>
            </w:r>
            <w:proofErr w:type="spellEnd"/>
            <w:r w:rsidR="00C343AD" w:rsidRPr="009C4552">
              <w:t xml:space="preserve"> atualizado</w:t>
            </w:r>
          </w:p>
        </w:tc>
        <w:tc>
          <w:tcPr>
            <w:tcW w:w="2540" w:type="dxa"/>
            <w:tcBorders>
              <w:top w:val="single" w:sz="4" w:space="0" w:color="000000"/>
              <w:left w:val="single" w:sz="4" w:space="0" w:color="000000"/>
              <w:bottom w:val="single" w:sz="4" w:space="0" w:color="000000"/>
            </w:tcBorders>
            <w:shd w:val="clear" w:color="auto" w:fill="auto"/>
          </w:tcPr>
          <w:p w14:paraId="3A97062C" w14:textId="0EA8F1A6" w:rsidR="00C343AD" w:rsidRPr="009C4552" w:rsidRDefault="00C343AD" w:rsidP="003D59CC">
            <w:pPr>
              <w:spacing w:after="60"/>
              <w:ind w:left="16"/>
              <w:jc w:val="both"/>
              <w:rPr>
                <w:rFonts w:eastAsia="TimesNewRoman"/>
                <w:i/>
              </w:rPr>
            </w:pPr>
            <w:r w:rsidRPr="009C4552">
              <w:rPr>
                <w:rFonts w:eastAsia="TimesNewRoman"/>
                <w:i/>
              </w:rPr>
              <w:t>Metas (ano</w:t>
            </w:r>
            <w:r w:rsidR="003279E7" w:rsidRPr="009C4552">
              <w:rPr>
                <w:rFonts w:eastAsia="TimesNewRoman"/>
                <w:i/>
              </w:rPr>
              <w:t>s</w:t>
            </w:r>
            <w:r w:rsidRPr="009C4552">
              <w:rPr>
                <w:rFonts w:eastAsia="TimesNewRoman"/>
                <w:i/>
              </w:rPr>
              <w:t xml:space="preserve"> 201</w:t>
            </w:r>
            <w:r w:rsidR="003279E7" w:rsidRPr="009C4552">
              <w:rPr>
                <w:rFonts w:eastAsia="TimesNewRoman"/>
                <w:i/>
              </w:rPr>
              <w:t>8</w:t>
            </w:r>
            <w:r w:rsidR="0004380A" w:rsidRPr="009C4552">
              <w:rPr>
                <w:rFonts w:eastAsia="TimesNewRoman"/>
                <w:i/>
              </w:rPr>
              <w:t>,</w:t>
            </w:r>
            <w:r w:rsidR="003279E7" w:rsidRPr="009C4552">
              <w:rPr>
                <w:rFonts w:eastAsia="TimesNewRoman"/>
                <w:i/>
              </w:rPr>
              <w:t>2019</w:t>
            </w:r>
            <w:r w:rsidR="0004380A" w:rsidRPr="009C4552">
              <w:rPr>
                <w:rFonts w:eastAsia="TimesNewRoman"/>
                <w:i/>
              </w:rPr>
              <w:t xml:space="preserve"> e 2020</w:t>
            </w:r>
            <w:r w:rsidRPr="009C4552">
              <w:rPr>
                <w:rFonts w:eastAsia="TimesNewRoman"/>
                <w:i/>
              </w:rPr>
              <w:t>)</w:t>
            </w:r>
          </w:p>
          <w:p w14:paraId="47BE799F" w14:textId="024B32D6" w:rsidR="00F719CB" w:rsidRPr="009C4552" w:rsidRDefault="00B03B20" w:rsidP="008075ED">
            <w:pPr>
              <w:widowControl w:val="0"/>
              <w:suppressAutoHyphens/>
              <w:spacing w:after="60"/>
              <w:jc w:val="both"/>
            </w:pPr>
            <w:r w:rsidRPr="009C4552">
              <w:t xml:space="preserve">- </w:t>
            </w:r>
            <w:r w:rsidR="00A83BB2" w:rsidRPr="009C4552">
              <w:t xml:space="preserve">Uma </w:t>
            </w:r>
            <w:r w:rsidR="004352F1" w:rsidRPr="009C4552">
              <w:t xml:space="preserve">minuta de </w:t>
            </w:r>
            <w:r w:rsidR="00A83BB2" w:rsidRPr="009C4552">
              <w:t>Norma Técnica para a definição de procedimentos quanto à utilização de substâncias inflamáveis em equipamentos de refrigeração e ar condicionado elaborada.</w:t>
            </w:r>
          </w:p>
          <w:p w14:paraId="76BD8956" w14:textId="3C044D06" w:rsidR="00C343AD" w:rsidRPr="009C4552" w:rsidRDefault="00F719CB">
            <w:pPr>
              <w:widowControl w:val="0"/>
              <w:suppressAutoHyphens/>
              <w:spacing w:after="60"/>
              <w:jc w:val="both"/>
            </w:pPr>
            <w:r w:rsidRPr="009C4552">
              <w:t>- Uma minuta de Norma Técnica para o uso seguro de agentes de expansão inflamáveis no setor de espumas de poliuretano elaborada.</w:t>
            </w:r>
          </w:p>
        </w:tc>
        <w:tc>
          <w:tcPr>
            <w:tcW w:w="3143" w:type="dxa"/>
            <w:tcBorders>
              <w:top w:val="single" w:sz="4" w:space="0" w:color="000000"/>
              <w:left w:val="single" w:sz="4" w:space="0" w:color="000000"/>
              <w:bottom w:val="single" w:sz="4" w:space="0" w:color="000000"/>
            </w:tcBorders>
            <w:shd w:val="clear" w:color="auto" w:fill="auto"/>
          </w:tcPr>
          <w:p w14:paraId="604A9988" w14:textId="3A5DF420" w:rsidR="00C343AD" w:rsidRPr="009C4552" w:rsidRDefault="00C343AD" w:rsidP="003D59CC">
            <w:pPr>
              <w:spacing w:after="60"/>
              <w:ind w:left="16"/>
              <w:jc w:val="both"/>
              <w:rPr>
                <w:rFonts w:eastAsia="TimesNewRoman"/>
                <w:i/>
              </w:rPr>
            </w:pPr>
            <w:r w:rsidRPr="009C4552">
              <w:rPr>
                <w:rFonts w:eastAsia="TimesNewRoman"/>
                <w:i/>
              </w:rPr>
              <w:t>Ano</w:t>
            </w:r>
            <w:r w:rsidR="003279E7" w:rsidRPr="009C4552">
              <w:rPr>
                <w:rFonts w:eastAsia="TimesNewRoman"/>
                <w:i/>
              </w:rPr>
              <w:t>s</w:t>
            </w:r>
            <w:r w:rsidRPr="009C4552">
              <w:rPr>
                <w:rFonts w:eastAsia="TimesNewRoman"/>
                <w:i/>
              </w:rPr>
              <w:t xml:space="preserve"> 201</w:t>
            </w:r>
            <w:r w:rsidR="003279E7" w:rsidRPr="009C4552">
              <w:rPr>
                <w:rFonts w:eastAsia="TimesNewRoman"/>
                <w:i/>
              </w:rPr>
              <w:t>8</w:t>
            </w:r>
            <w:r w:rsidR="0004380A" w:rsidRPr="009C4552">
              <w:rPr>
                <w:rFonts w:eastAsia="TimesNewRoman"/>
                <w:i/>
              </w:rPr>
              <w:t xml:space="preserve">, </w:t>
            </w:r>
            <w:r w:rsidR="003279E7" w:rsidRPr="009C4552">
              <w:rPr>
                <w:rFonts w:eastAsia="TimesNewRoman"/>
                <w:i/>
              </w:rPr>
              <w:t>2019</w:t>
            </w:r>
            <w:r w:rsidR="0004380A" w:rsidRPr="009C4552">
              <w:rPr>
                <w:rFonts w:eastAsia="TimesNewRoman"/>
                <w:i/>
              </w:rPr>
              <w:t xml:space="preserve"> e 2020</w:t>
            </w:r>
          </w:p>
          <w:p w14:paraId="5E015487" w14:textId="416B3F46" w:rsidR="003279E7" w:rsidRPr="009C4552" w:rsidRDefault="003279E7" w:rsidP="003D59CC">
            <w:pPr>
              <w:pStyle w:val="Contedodetabela"/>
              <w:spacing w:after="60"/>
              <w:ind w:left="-29"/>
              <w:jc w:val="both"/>
              <w:rPr>
                <w:rFonts w:eastAsia="TimesNewRoman" w:cs="Times New Roman"/>
                <w:sz w:val="20"/>
                <w:szCs w:val="20"/>
              </w:rPr>
            </w:pPr>
            <w:r w:rsidRPr="009C4552">
              <w:rPr>
                <w:rFonts w:eastAsia="TimesNewRoman" w:cs="Times New Roman"/>
                <w:sz w:val="20"/>
                <w:szCs w:val="20"/>
              </w:rPr>
              <w:t>- Acompanha</w:t>
            </w:r>
            <w:r w:rsidR="007F7E5C" w:rsidRPr="009C4552">
              <w:rPr>
                <w:rFonts w:eastAsia="TimesNewRoman" w:cs="Times New Roman"/>
                <w:sz w:val="20"/>
                <w:szCs w:val="20"/>
              </w:rPr>
              <w:t>r</w:t>
            </w:r>
            <w:r w:rsidRPr="009C4552">
              <w:rPr>
                <w:rFonts w:eastAsia="TimesNewRoman" w:cs="Times New Roman"/>
                <w:sz w:val="20"/>
                <w:szCs w:val="20"/>
              </w:rPr>
              <w:t xml:space="preserve"> </w:t>
            </w:r>
            <w:r w:rsidR="0040483E" w:rsidRPr="009C4552">
              <w:rPr>
                <w:rFonts w:eastAsia="TimesNewRoman" w:cs="Times New Roman"/>
                <w:sz w:val="20"/>
                <w:szCs w:val="20"/>
              </w:rPr>
              <w:t xml:space="preserve">o processo de </w:t>
            </w:r>
            <w:r w:rsidRPr="009C4552">
              <w:rPr>
                <w:rFonts w:eastAsia="TimesNewRoman" w:cs="Times New Roman"/>
                <w:sz w:val="20"/>
                <w:szCs w:val="20"/>
              </w:rPr>
              <w:t>elaboração de norma técnica a partir da tradução da norma internacional ISO 5149 (Sistemas de refrigeração e bombas de calor – segurança e requisitos ambientais).</w:t>
            </w:r>
          </w:p>
          <w:p w14:paraId="17464757" w14:textId="56CACFDC" w:rsidR="00915801" w:rsidRPr="009C4552" w:rsidRDefault="00F719CB" w:rsidP="008A62B0">
            <w:pPr>
              <w:pStyle w:val="Contedodetabela"/>
              <w:spacing w:after="60"/>
              <w:ind w:left="-29"/>
              <w:jc w:val="both"/>
              <w:rPr>
                <w:rFonts w:eastAsia="TimesNewRoman" w:cs="Times New Roman"/>
                <w:sz w:val="20"/>
                <w:szCs w:val="20"/>
              </w:rPr>
            </w:pPr>
            <w:r w:rsidRPr="009C4552">
              <w:rPr>
                <w:rFonts w:eastAsia="TimesNewRoman" w:cs="Times New Roman"/>
                <w:sz w:val="20"/>
                <w:szCs w:val="20"/>
              </w:rPr>
              <w:t xml:space="preserve">- </w:t>
            </w:r>
            <w:r w:rsidR="00EE425E" w:rsidRPr="009C4552">
              <w:rPr>
                <w:rFonts w:eastAsia="TimesNewRoman" w:cs="Times New Roman"/>
                <w:sz w:val="20"/>
                <w:szCs w:val="20"/>
              </w:rPr>
              <w:t>Contratar, a</w:t>
            </w:r>
            <w:r w:rsidRPr="009C4552">
              <w:rPr>
                <w:rFonts w:eastAsia="TimesNewRoman" w:cs="Times New Roman"/>
                <w:sz w:val="20"/>
                <w:szCs w:val="20"/>
              </w:rPr>
              <w:t>companhar e supervisionar consultoria para a preparação de minuta de norma técnica sobre o uso seguro de agentes de expansão inflamáveis na produção de espumas de poliuretano</w:t>
            </w:r>
            <w:r w:rsidR="002F0666" w:rsidRPr="009C4552">
              <w:rPr>
                <w:rFonts w:eastAsia="TimesNewRoman" w:cs="Times New Roman"/>
                <w:sz w:val="20"/>
                <w:szCs w:val="20"/>
              </w:rPr>
              <w:t xml:space="preserve"> </w:t>
            </w:r>
            <w:r w:rsidR="00EE425E" w:rsidRPr="009C4552">
              <w:rPr>
                <w:rFonts w:eastAsia="TimesNewRoman" w:cs="Times New Roman"/>
                <w:sz w:val="20"/>
                <w:szCs w:val="20"/>
              </w:rPr>
              <w:t>a fim de subsidiar a discussão sobre o tópico em comitê temático na Associação Brasileiro de Normas Técnicas – ABNT.</w:t>
            </w:r>
          </w:p>
        </w:tc>
        <w:tc>
          <w:tcPr>
            <w:tcW w:w="1089" w:type="dxa"/>
            <w:tcBorders>
              <w:top w:val="single" w:sz="4" w:space="0" w:color="000000"/>
              <w:left w:val="single" w:sz="4" w:space="0" w:color="000000"/>
              <w:bottom w:val="single" w:sz="4" w:space="0" w:color="000000"/>
            </w:tcBorders>
            <w:shd w:val="clear" w:color="auto" w:fill="auto"/>
          </w:tcPr>
          <w:p w14:paraId="7E2B9C29" w14:textId="06B83B21" w:rsidR="00C343AD" w:rsidRPr="009C4552" w:rsidRDefault="00C343AD" w:rsidP="003D59CC">
            <w:pPr>
              <w:pStyle w:val="Cabealho"/>
              <w:snapToGrid w:val="0"/>
              <w:spacing w:after="60"/>
              <w:jc w:val="center"/>
              <w:rPr>
                <w:i/>
                <w:sz w:val="20"/>
              </w:rPr>
            </w:pPr>
            <w:r w:rsidRPr="009C4552">
              <w:rPr>
                <w:i/>
                <w:sz w:val="20"/>
              </w:rPr>
              <w:t xml:space="preserve">MMA </w:t>
            </w:r>
          </w:p>
        </w:tc>
        <w:tc>
          <w:tcPr>
            <w:tcW w:w="1178" w:type="dxa"/>
            <w:gridSpan w:val="2"/>
            <w:tcBorders>
              <w:top w:val="single" w:sz="4" w:space="0" w:color="000000"/>
              <w:left w:val="single" w:sz="4" w:space="0" w:color="000000"/>
              <w:bottom w:val="single" w:sz="4" w:space="0" w:color="000000"/>
              <w:right w:val="single" w:sz="4" w:space="0" w:color="000000"/>
            </w:tcBorders>
            <w:shd w:val="clear" w:color="auto" w:fill="auto"/>
          </w:tcPr>
          <w:p w14:paraId="6BDBC135" w14:textId="77777777" w:rsidR="00C343AD" w:rsidRPr="009C4552" w:rsidRDefault="00C343AD" w:rsidP="003D59CC">
            <w:pPr>
              <w:spacing w:after="60"/>
              <w:jc w:val="center"/>
              <w:rPr>
                <w:i/>
              </w:rPr>
            </w:pPr>
            <w:r w:rsidRPr="009C4552">
              <w:rPr>
                <w:i/>
              </w:rPr>
              <w:t>2 Analistas Ambientais</w:t>
            </w:r>
          </w:p>
          <w:p w14:paraId="68900217" w14:textId="77777777" w:rsidR="00C343AD" w:rsidRPr="009C4552" w:rsidRDefault="00C343AD" w:rsidP="003D59CC">
            <w:pPr>
              <w:spacing w:after="60"/>
              <w:jc w:val="center"/>
              <w:rPr>
                <w:i/>
              </w:rPr>
            </w:pPr>
          </w:p>
        </w:tc>
      </w:tr>
      <w:tr w:rsidR="003C66BC" w:rsidRPr="00A33FFC" w14:paraId="3AA6BEE3" w14:textId="77777777" w:rsidTr="009C4552">
        <w:tc>
          <w:tcPr>
            <w:tcW w:w="1688" w:type="dxa"/>
            <w:tcBorders>
              <w:top w:val="single" w:sz="4" w:space="0" w:color="000000"/>
              <w:left w:val="single" w:sz="4" w:space="0" w:color="000000"/>
              <w:bottom w:val="single" w:sz="4" w:space="0" w:color="000000"/>
            </w:tcBorders>
            <w:shd w:val="clear" w:color="auto" w:fill="auto"/>
          </w:tcPr>
          <w:p w14:paraId="488AC785" w14:textId="6FEE7499" w:rsidR="00C343AD" w:rsidRPr="009C4552" w:rsidRDefault="00915801" w:rsidP="003D59CC">
            <w:pPr>
              <w:snapToGrid w:val="0"/>
              <w:spacing w:after="60"/>
            </w:pPr>
            <w:r w:rsidRPr="009C4552">
              <w:rPr>
                <w:rFonts w:eastAsia="TimesNewRoman"/>
              </w:rPr>
              <w:t xml:space="preserve">2. </w:t>
            </w:r>
            <w:r w:rsidR="00C343AD" w:rsidRPr="009C4552">
              <w:rPr>
                <w:rFonts w:eastAsia="TimesNewRoman"/>
              </w:rPr>
              <w:t xml:space="preserve">Medidas para controlar a redução e/ou eliminação das </w:t>
            </w:r>
            <w:proofErr w:type="spellStart"/>
            <w:r w:rsidR="00C343AD" w:rsidRPr="009C4552">
              <w:rPr>
                <w:rFonts w:eastAsia="TimesNewRoman"/>
              </w:rPr>
              <w:t>SDOs</w:t>
            </w:r>
            <w:proofErr w:type="spellEnd"/>
            <w:r w:rsidR="00C343AD" w:rsidRPr="009C4552">
              <w:rPr>
                <w:rFonts w:eastAsia="TimesNewRoman"/>
              </w:rPr>
              <w:t xml:space="preserve"> e substâncias alternativas aplicadas</w:t>
            </w:r>
          </w:p>
        </w:tc>
        <w:tc>
          <w:tcPr>
            <w:tcW w:w="2540" w:type="dxa"/>
            <w:tcBorders>
              <w:top w:val="single" w:sz="4" w:space="0" w:color="000000"/>
              <w:left w:val="single" w:sz="4" w:space="0" w:color="000000"/>
              <w:bottom w:val="single" w:sz="4" w:space="0" w:color="000000"/>
            </w:tcBorders>
            <w:shd w:val="clear" w:color="auto" w:fill="auto"/>
          </w:tcPr>
          <w:p w14:paraId="0F150E5D" w14:textId="63E48BE7" w:rsidR="00C343AD" w:rsidRPr="009C4552" w:rsidRDefault="00C343AD" w:rsidP="003D59CC">
            <w:pPr>
              <w:spacing w:after="60"/>
              <w:ind w:left="16"/>
              <w:jc w:val="both"/>
              <w:rPr>
                <w:rFonts w:eastAsia="TimesNewRoman"/>
                <w:i/>
              </w:rPr>
            </w:pPr>
            <w:r w:rsidRPr="009C4552">
              <w:rPr>
                <w:rFonts w:eastAsia="TimesNewRoman"/>
                <w:i/>
              </w:rPr>
              <w:t>Metas (</w:t>
            </w:r>
            <w:r w:rsidR="00915801" w:rsidRPr="009C4552">
              <w:rPr>
                <w:rFonts w:eastAsia="TimesNewRoman"/>
                <w:i/>
              </w:rPr>
              <w:t>ano</w:t>
            </w:r>
            <w:r w:rsidR="00633444" w:rsidRPr="009C4552">
              <w:rPr>
                <w:rFonts w:eastAsia="TimesNewRoman"/>
                <w:i/>
              </w:rPr>
              <w:t>s</w:t>
            </w:r>
            <w:r w:rsidR="00915801" w:rsidRPr="009C4552">
              <w:rPr>
                <w:rFonts w:eastAsia="TimesNewRoman"/>
                <w:i/>
              </w:rPr>
              <w:t xml:space="preserve"> </w:t>
            </w:r>
            <w:r w:rsidRPr="009C4552">
              <w:rPr>
                <w:rFonts w:eastAsia="TimesNewRoman"/>
                <w:i/>
              </w:rPr>
              <w:t>201</w:t>
            </w:r>
            <w:r w:rsidR="00915801" w:rsidRPr="009C4552">
              <w:rPr>
                <w:rFonts w:eastAsia="TimesNewRoman"/>
                <w:i/>
              </w:rPr>
              <w:t>9</w:t>
            </w:r>
            <w:r w:rsidR="00633444" w:rsidRPr="009C4552">
              <w:rPr>
                <w:rFonts w:eastAsia="TimesNewRoman"/>
                <w:i/>
              </w:rPr>
              <w:t xml:space="preserve"> e 2020</w:t>
            </w:r>
            <w:r w:rsidRPr="009C4552">
              <w:rPr>
                <w:rFonts w:eastAsia="TimesNewRoman"/>
                <w:i/>
              </w:rPr>
              <w:t>)</w:t>
            </w:r>
          </w:p>
          <w:p w14:paraId="3DC2A647" w14:textId="5B2C80E8" w:rsidR="00C343AD" w:rsidRPr="009C4552" w:rsidRDefault="006D4A92" w:rsidP="003D59CC">
            <w:pPr>
              <w:widowControl w:val="0"/>
              <w:suppressAutoHyphens/>
              <w:spacing w:after="60"/>
              <w:ind w:left="16"/>
              <w:jc w:val="both"/>
            </w:pPr>
            <w:r w:rsidRPr="009C4552">
              <w:t xml:space="preserve">- </w:t>
            </w:r>
            <w:r w:rsidR="00B03B20" w:rsidRPr="009C4552">
              <w:t>Um</w:t>
            </w:r>
            <w:r w:rsidR="00C343AD" w:rsidRPr="009C4552">
              <w:t xml:space="preserve"> sistema de licenças de importação e exportação de </w:t>
            </w:r>
            <w:proofErr w:type="spellStart"/>
            <w:r w:rsidR="00C343AD" w:rsidRPr="009C4552">
              <w:t>SDOs</w:t>
            </w:r>
            <w:proofErr w:type="spellEnd"/>
            <w:r w:rsidR="00C343AD" w:rsidRPr="009C4552">
              <w:t xml:space="preserve"> atualizado.</w:t>
            </w:r>
          </w:p>
        </w:tc>
        <w:tc>
          <w:tcPr>
            <w:tcW w:w="3143" w:type="dxa"/>
            <w:tcBorders>
              <w:top w:val="single" w:sz="4" w:space="0" w:color="000000"/>
              <w:left w:val="single" w:sz="4" w:space="0" w:color="000000"/>
              <w:bottom w:val="single" w:sz="4" w:space="0" w:color="000000"/>
            </w:tcBorders>
            <w:shd w:val="clear" w:color="auto" w:fill="auto"/>
          </w:tcPr>
          <w:p w14:paraId="6F71CE67" w14:textId="0D0A5E97" w:rsidR="00C343AD" w:rsidRPr="009C4552" w:rsidRDefault="00915801" w:rsidP="003D59CC">
            <w:pPr>
              <w:spacing w:after="60"/>
              <w:ind w:left="16"/>
              <w:jc w:val="both"/>
              <w:rPr>
                <w:rFonts w:eastAsia="TimesNewRoman"/>
                <w:i/>
              </w:rPr>
            </w:pPr>
            <w:r w:rsidRPr="009C4552">
              <w:rPr>
                <w:rFonts w:eastAsia="TimesNewRoman"/>
                <w:i/>
              </w:rPr>
              <w:t>A</w:t>
            </w:r>
            <w:r w:rsidR="00C343AD" w:rsidRPr="009C4552">
              <w:rPr>
                <w:rFonts w:eastAsia="TimesNewRoman"/>
                <w:i/>
              </w:rPr>
              <w:t>no</w:t>
            </w:r>
            <w:r w:rsidR="00633444" w:rsidRPr="009C4552">
              <w:rPr>
                <w:rFonts w:eastAsia="TimesNewRoman"/>
                <w:i/>
              </w:rPr>
              <w:t>s</w:t>
            </w:r>
            <w:r w:rsidR="00C343AD" w:rsidRPr="009C4552">
              <w:rPr>
                <w:rFonts w:eastAsia="TimesNewRoman"/>
                <w:i/>
              </w:rPr>
              <w:t xml:space="preserve"> 201</w:t>
            </w:r>
            <w:r w:rsidRPr="009C4552">
              <w:rPr>
                <w:rFonts w:eastAsia="TimesNewRoman"/>
                <w:i/>
              </w:rPr>
              <w:t>9</w:t>
            </w:r>
            <w:r w:rsidR="00633444" w:rsidRPr="009C4552">
              <w:rPr>
                <w:rFonts w:eastAsia="TimesNewRoman"/>
                <w:i/>
              </w:rPr>
              <w:t xml:space="preserve"> e 2020</w:t>
            </w:r>
          </w:p>
          <w:p w14:paraId="3DF2265F" w14:textId="1D556100" w:rsidR="00C343AD" w:rsidRPr="009C4552" w:rsidRDefault="0010428A" w:rsidP="003D59CC">
            <w:pPr>
              <w:pStyle w:val="Contedodetabela"/>
              <w:snapToGrid w:val="0"/>
              <w:spacing w:after="60"/>
              <w:jc w:val="both"/>
              <w:rPr>
                <w:rFonts w:cs="Times New Roman"/>
                <w:sz w:val="20"/>
                <w:szCs w:val="20"/>
              </w:rPr>
            </w:pPr>
            <w:r w:rsidRPr="009C4552">
              <w:rPr>
                <w:rFonts w:cs="Times New Roman"/>
                <w:sz w:val="20"/>
                <w:szCs w:val="20"/>
              </w:rPr>
              <w:t xml:space="preserve">- Apoiar financeira e tecnicamente a atualização do </w:t>
            </w:r>
            <w:r w:rsidR="00624024" w:rsidRPr="009C4552">
              <w:rPr>
                <w:rFonts w:cs="Times New Roman"/>
                <w:sz w:val="20"/>
                <w:szCs w:val="20"/>
              </w:rPr>
              <w:t xml:space="preserve">sistema </w:t>
            </w:r>
            <w:r w:rsidR="007C52AE" w:rsidRPr="009C4552">
              <w:rPr>
                <w:rFonts w:cs="Times New Roman"/>
                <w:sz w:val="20"/>
                <w:szCs w:val="20"/>
              </w:rPr>
              <w:t xml:space="preserve">utilizado pelo IBAMA para emissão </w:t>
            </w:r>
            <w:r w:rsidR="00624024" w:rsidRPr="009C4552">
              <w:rPr>
                <w:rFonts w:cs="Times New Roman"/>
                <w:sz w:val="20"/>
                <w:szCs w:val="20"/>
              </w:rPr>
              <w:t>de licenças de</w:t>
            </w:r>
            <w:r w:rsidRPr="009C4552">
              <w:rPr>
                <w:rFonts w:cs="Times New Roman"/>
                <w:sz w:val="20"/>
                <w:szCs w:val="20"/>
              </w:rPr>
              <w:t xml:space="preserve"> importação e exportação de substâncias controladas</w:t>
            </w:r>
            <w:r w:rsidR="00624024" w:rsidRPr="009C4552">
              <w:rPr>
                <w:rFonts w:cs="Times New Roman"/>
                <w:sz w:val="20"/>
                <w:szCs w:val="20"/>
              </w:rPr>
              <w:t xml:space="preserve"> pelo Protocolo de Montreal</w:t>
            </w:r>
            <w:r w:rsidRPr="009C4552">
              <w:rPr>
                <w:rFonts w:cs="Times New Roman"/>
                <w:sz w:val="20"/>
                <w:szCs w:val="20"/>
              </w:rPr>
              <w:t>.</w:t>
            </w:r>
          </w:p>
        </w:tc>
        <w:tc>
          <w:tcPr>
            <w:tcW w:w="1089" w:type="dxa"/>
            <w:tcBorders>
              <w:top w:val="single" w:sz="4" w:space="0" w:color="000000"/>
              <w:left w:val="single" w:sz="4" w:space="0" w:color="000000"/>
              <w:bottom w:val="single" w:sz="4" w:space="0" w:color="000000"/>
            </w:tcBorders>
            <w:shd w:val="clear" w:color="auto" w:fill="auto"/>
          </w:tcPr>
          <w:p w14:paraId="0DB6D79E" w14:textId="77777777" w:rsidR="00C343AD" w:rsidRPr="009C4552" w:rsidRDefault="00C343AD" w:rsidP="003D59CC">
            <w:pPr>
              <w:pStyle w:val="Cabealho"/>
              <w:snapToGrid w:val="0"/>
              <w:spacing w:after="60"/>
              <w:jc w:val="center"/>
              <w:rPr>
                <w:i/>
                <w:sz w:val="20"/>
              </w:rPr>
            </w:pPr>
            <w:r w:rsidRPr="009C4552">
              <w:rPr>
                <w:i/>
                <w:sz w:val="20"/>
              </w:rPr>
              <w:t>MMA, IBAMA</w:t>
            </w:r>
          </w:p>
        </w:tc>
        <w:tc>
          <w:tcPr>
            <w:tcW w:w="1178" w:type="dxa"/>
            <w:gridSpan w:val="2"/>
            <w:tcBorders>
              <w:top w:val="single" w:sz="4" w:space="0" w:color="000000"/>
              <w:left w:val="single" w:sz="4" w:space="0" w:color="000000"/>
              <w:bottom w:val="single" w:sz="4" w:space="0" w:color="000000"/>
              <w:right w:val="single" w:sz="4" w:space="0" w:color="000000"/>
            </w:tcBorders>
            <w:shd w:val="clear" w:color="auto" w:fill="auto"/>
          </w:tcPr>
          <w:p w14:paraId="0767F821" w14:textId="77777777" w:rsidR="00C343AD" w:rsidRPr="009C4552" w:rsidRDefault="00C343AD" w:rsidP="003D59CC">
            <w:pPr>
              <w:spacing w:after="60"/>
              <w:jc w:val="center"/>
              <w:rPr>
                <w:i/>
              </w:rPr>
            </w:pPr>
            <w:r w:rsidRPr="009C4552">
              <w:rPr>
                <w:i/>
              </w:rPr>
              <w:t>2 Analistas Ambientais</w:t>
            </w:r>
          </w:p>
        </w:tc>
      </w:tr>
      <w:tr w:rsidR="003C66BC" w:rsidRPr="00A33FFC" w14:paraId="0C1D9DBD" w14:textId="77777777" w:rsidTr="009C4552">
        <w:tc>
          <w:tcPr>
            <w:tcW w:w="1688" w:type="dxa"/>
            <w:tcBorders>
              <w:top w:val="single" w:sz="4" w:space="0" w:color="000000"/>
              <w:left w:val="single" w:sz="4" w:space="0" w:color="000000"/>
              <w:bottom w:val="single" w:sz="4" w:space="0" w:color="000000"/>
            </w:tcBorders>
            <w:shd w:val="clear" w:color="auto" w:fill="auto"/>
          </w:tcPr>
          <w:p w14:paraId="29F5ED72" w14:textId="5AD25FCB" w:rsidR="00C343AD" w:rsidRPr="009C4552" w:rsidRDefault="003C7D87" w:rsidP="003D59CC">
            <w:pPr>
              <w:snapToGrid w:val="0"/>
              <w:spacing w:after="60"/>
            </w:pPr>
            <w:r w:rsidRPr="009C4552">
              <w:t xml:space="preserve">3. </w:t>
            </w:r>
            <w:r w:rsidR="00C343AD" w:rsidRPr="009C4552">
              <w:t xml:space="preserve">Ações de monitoramento para combate ao comércio ilícito de </w:t>
            </w:r>
            <w:proofErr w:type="spellStart"/>
            <w:r w:rsidR="00C343AD" w:rsidRPr="009C4552">
              <w:t>SDOs</w:t>
            </w:r>
            <w:proofErr w:type="spellEnd"/>
            <w:r w:rsidR="00C343AD" w:rsidRPr="009C4552">
              <w:t xml:space="preserve"> realizadas</w:t>
            </w:r>
          </w:p>
        </w:tc>
        <w:tc>
          <w:tcPr>
            <w:tcW w:w="2540" w:type="dxa"/>
            <w:tcBorders>
              <w:top w:val="single" w:sz="4" w:space="0" w:color="000000"/>
              <w:left w:val="single" w:sz="4" w:space="0" w:color="000000"/>
              <w:bottom w:val="single" w:sz="4" w:space="0" w:color="000000"/>
            </w:tcBorders>
            <w:shd w:val="clear" w:color="auto" w:fill="auto"/>
          </w:tcPr>
          <w:p w14:paraId="23A49E4B" w14:textId="77777777" w:rsidR="00633444" w:rsidRPr="009C4552" w:rsidRDefault="00633444" w:rsidP="00633444">
            <w:pPr>
              <w:spacing w:after="60"/>
              <w:ind w:left="16"/>
              <w:jc w:val="both"/>
              <w:rPr>
                <w:rFonts w:eastAsia="TimesNewRoman"/>
                <w:i/>
              </w:rPr>
            </w:pPr>
            <w:r w:rsidRPr="009C4552">
              <w:rPr>
                <w:rFonts w:eastAsia="TimesNewRoman"/>
                <w:i/>
              </w:rPr>
              <w:t>Metas (anos 2019 e 2020)</w:t>
            </w:r>
          </w:p>
          <w:p w14:paraId="28FFD9DD" w14:textId="56D2DA39" w:rsidR="00C343AD" w:rsidRPr="009C4552" w:rsidRDefault="003C7D87" w:rsidP="003D59CC">
            <w:pPr>
              <w:widowControl w:val="0"/>
              <w:suppressAutoHyphens/>
              <w:spacing w:after="60"/>
              <w:ind w:left="16"/>
              <w:jc w:val="both"/>
            </w:pPr>
            <w:r w:rsidRPr="009C4552">
              <w:t xml:space="preserve">- </w:t>
            </w:r>
            <w:r w:rsidR="00C343AD" w:rsidRPr="009C4552">
              <w:t xml:space="preserve">Monitoramento continuado para combate ao comércio ilícito de </w:t>
            </w:r>
            <w:proofErr w:type="spellStart"/>
            <w:r w:rsidR="00C343AD" w:rsidRPr="009C4552">
              <w:t>SDOs</w:t>
            </w:r>
            <w:proofErr w:type="spellEnd"/>
          </w:p>
        </w:tc>
        <w:tc>
          <w:tcPr>
            <w:tcW w:w="3143" w:type="dxa"/>
            <w:tcBorders>
              <w:top w:val="single" w:sz="4" w:space="0" w:color="000000"/>
              <w:left w:val="single" w:sz="4" w:space="0" w:color="000000"/>
              <w:bottom w:val="single" w:sz="4" w:space="0" w:color="000000"/>
            </w:tcBorders>
            <w:shd w:val="clear" w:color="auto" w:fill="auto"/>
          </w:tcPr>
          <w:p w14:paraId="633DA15C" w14:textId="77777777" w:rsidR="00633444" w:rsidRPr="009C4552" w:rsidRDefault="00633444" w:rsidP="00633444">
            <w:pPr>
              <w:spacing w:after="60"/>
              <w:ind w:left="16"/>
              <w:jc w:val="both"/>
              <w:rPr>
                <w:rFonts w:eastAsia="TimesNewRoman"/>
                <w:i/>
              </w:rPr>
            </w:pPr>
            <w:r w:rsidRPr="009C4552">
              <w:rPr>
                <w:rFonts w:eastAsia="TimesNewRoman"/>
                <w:i/>
              </w:rPr>
              <w:t>Anos 2019 e 2020</w:t>
            </w:r>
          </w:p>
          <w:p w14:paraId="1708626D" w14:textId="6D083047" w:rsidR="00C343AD" w:rsidRPr="009C4552" w:rsidRDefault="003C7D87" w:rsidP="003D59CC">
            <w:pPr>
              <w:pStyle w:val="Contedodetabela"/>
              <w:snapToGrid w:val="0"/>
              <w:spacing w:after="60"/>
              <w:ind w:left="34"/>
              <w:jc w:val="both"/>
              <w:rPr>
                <w:rFonts w:cs="Times New Roman"/>
                <w:sz w:val="20"/>
                <w:szCs w:val="20"/>
              </w:rPr>
            </w:pPr>
            <w:r w:rsidRPr="009C4552">
              <w:rPr>
                <w:rFonts w:eastAsia="TimesNewRoman" w:cs="Times New Roman"/>
                <w:sz w:val="20"/>
                <w:szCs w:val="20"/>
              </w:rPr>
              <w:t xml:space="preserve">- </w:t>
            </w:r>
            <w:r w:rsidR="00C343AD" w:rsidRPr="009C4552">
              <w:rPr>
                <w:rFonts w:eastAsia="TimesNewRoman" w:cs="Times New Roman"/>
                <w:sz w:val="20"/>
                <w:szCs w:val="20"/>
              </w:rPr>
              <w:t xml:space="preserve">Acompanhar os pedidos de licença de importação e exportação de </w:t>
            </w:r>
            <w:proofErr w:type="spellStart"/>
            <w:r w:rsidR="00C343AD" w:rsidRPr="009C4552">
              <w:rPr>
                <w:rFonts w:eastAsia="TimesNewRoman" w:cs="Times New Roman"/>
                <w:sz w:val="20"/>
                <w:szCs w:val="20"/>
              </w:rPr>
              <w:t>SDOs</w:t>
            </w:r>
            <w:proofErr w:type="spellEnd"/>
            <w:r w:rsidR="00C343AD" w:rsidRPr="009C4552">
              <w:rPr>
                <w:rFonts w:eastAsia="TimesNewRoman" w:cs="Times New Roman"/>
                <w:sz w:val="20"/>
                <w:szCs w:val="20"/>
              </w:rPr>
              <w:t xml:space="preserve">, encaminhados ao IBAMA, </w:t>
            </w:r>
            <w:r w:rsidR="0082692F" w:rsidRPr="009C4552">
              <w:rPr>
                <w:rFonts w:eastAsia="TimesNewRoman" w:cs="Times New Roman"/>
                <w:sz w:val="20"/>
                <w:szCs w:val="20"/>
              </w:rPr>
              <w:t xml:space="preserve">conforme </w:t>
            </w:r>
            <w:r w:rsidR="00C343AD" w:rsidRPr="009C4552">
              <w:rPr>
                <w:rFonts w:eastAsia="TimesNewRoman" w:cs="Times New Roman"/>
                <w:sz w:val="20"/>
                <w:szCs w:val="20"/>
              </w:rPr>
              <w:t>legislação vigente</w:t>
            </w:r>
            <w:r w:rsidR="009A51E4" w:rsidRPr="009C4552">
              <w:rPr>
                <w:rFonts w:eastAsia="TimesNewRoman" w:cs="Times New Roman"/>
                <w:sz w:val="20"/>
                <w:szCs w:val="20"/>
              </w:rPr>
              <w:t>.</w:t>
            </w:r>
          </w:p>
        </w:tc>
        <w:tc>
          <w:tcPr>
            <w:tcW w:w="1089" w:type="dxa"/>
            <w:tcBorders>
              <w:top w:val="single" w:sz="4" w:space="0" w:color="000000"/>
              <w:left w:val="single" w:sz="4" w:space="0" w:color="000000"/>
              <w:bottom w:val="single" w:sz="4" w:space="0" w:color="000000"/>
            </w:tcBorders>
            <w:shd w:val="clear" w:color="auto" w:fill="auto"/>
          </w:tcPr>
          <w:p w14:paraId="37B4ACF7" w14:textId="77777777" w:rsidR="00C343AD" w:rsidRPr="009C4552" w:rsidRDefault="00C343AD" w:rsidP="003D59CC">
            <w:pPr>
              <w:pStyle w:val="Cabealho"/>
              <w:snapToGrid w:val="0"/>
              <w:spacing w:after="60"/>
              <w:jc w:val="center"/>
              <w:rPr>
                <w:i/>
                <w:sz w:val="20"/>
              </w:rPr>
            </w:pPr>
            <w:r w:rsidRPr="009C4552">
              <w:rPr>
                <w:i/>
                <w:sz w:val="20"/>
              </w:rPr>
              <w:t>MMA, IBAMA</w:t>
            </w:r>
          </w:p>
        </w:tc>
        <w:tc>
          <w:tcPr>
            <w:tcW w:w="1178" w:type="dxa"/>
            <w:gridSpan w:val="2"/>
            <w:tcBorders>
              <w:top w:val="single" w:sz="4" w:space="0" w:color="000000"/>
              <w:left w:val="single" w:sz="4" w:space="0" w:color="000000"/>
              <w:bottom w:val="single" w:sz="4" w:space="0" w:color="000000"/>
              <w:right w:val="single" w:sz="4" w:space="0" w:color="000000"/>
            </w:tcBorders>
            <w:shd w:val="clear" w:color="auto" w:fill="auto"/>
          </w:tcPr>
          <w:p w14:paraId="5589375C" w14:textId="77777777" w:rsidR="00C343AD" w:rsidRPr="009C4552" w:rsidRDefault="00C343AD" w:rsidP="003D59CC">
            <w:pPr>
              <w:spacing w:after="60"/>
              <w:jc w:val="center"/>
              <w:rPr>
                <w:i/>
              </w:rPr>
            </w:pPr>
            <w:r w:rsidRPr="009C4552">
              <w:rPr>
                <w:i/>
              </w:rPr>
              <w:t>2 Analistas Ambientais</w:t>
            </w:r>
          </w:p>
        </w:tc>
      </w:tr>
      <w:tr w:rsidR="001D1DBC" w:rsidRPr="00A33FFC" w14:paraId="5788A44D" w14:textId="77777777" w:rsidTr="009C4552">
        <w:tc>
          <w:tcPr>
            <w:tcW w:w="1688" w:type="dxa"/>
            <w:tcBorders>
              <w:top w:val="single" w:sz="4" w:space="0" w:color="000000"/>
              <w:left w:val="single" w:sz="4" w:space="0" w:color="000000"/>
              <w:bottom w:val="single" w:sz="4" w:space="0" w:color="000000"/>
            </w:tcBorders>
            <w:shd w:val="clear" w:color="auto" w:fill="auto"/>
          </w:tcPr>
          <w:p w14:paraId="7993122C" w14:textId="58268EC3" w:rsidR="001D1DBC" w:rsidRPr="009C4552" w:rsidRDefault="001D1DBC" w:rsidP="001D1DBC">
            <w:pPr>
              <w:snapToGrid w:val="0"/>
              <w:spacing w:after="60"/>
            </w:pPr>
            <w:r w:rsidRPr="009C4552">
              <w:t>4. Propostas de Emendas ao Protocolo de Montreal avaliadas</w:t>
            </w:r>
          </w:p>
        </w:tc>
        <w:tc>
          <w:tcPr>
            <w:tcW w:w="2540" w:type="dxa"/>
            <w:tcBorders>
              <w:top w:val="single" w:sz="4" w:space="0" w:color="000000"/>
              <w:left w:val="single" w:sz="4" w:space="0" w:color="000000"/>
              <w:bottom w:val="single" w:sz="4" w:space="0" w:color="000000"/>
            </w:tcBorders>
            <w:shd w:val="clear" w:color="auto" w:fill="auto"/>
          </w:tcPr>
          <w:p w14:paraId="492855DC" w14:textId="763073BE" w:rsidR="001D1DBC" w:rsidRPr="009C4552" w:rsidRDefault="001D1DBC" w:rsidP="001D1DBC">
            <w:pPr>
              <w:spacing w:after="60"/>
              <w:ind w:left="16"/>
              <w:jc w:val="both"/>
              <w:rPr>
                <w:rFonts w:eastAsia="TimesNewRoman"/>
                <w:i/>
              </w:rPr>
            </w:pPr>
            <w:r w:rsidRPr="009C4552">
              <w:rPr>
                <w:rFonts w:eastAsia="TimesNewRoman"/>
                <w:i/>
              </w:rPr>
              <w:t>Meta</w:t>
            </w:r>
            <w:r w:rsidR="005F0288" w:rsidRPr="009C4552">
              <w:rPr>
                <w:rFonts w:eastAsia="TimesNewRoman"/>
                <w:i/>
              </w:rPr>
              <w:t>s</w:t>
            </w:r>
            <w:r w:rsidRPr="009C4552">
              <w:rPr>
                <w:rFonts w:eastAsia="TimesNewRoman"/>
                <w:i/>
              </w:rPr>
              <w:t xml:space="preserve"> (ano</w:t>
            </w:r>
            <w:r w:rsidR="005F0288" w:rsidRPr="009C4552">
              <w:rPr>
                <w:rFonts w:eastAsia="TimesNewRoman"/>
                <w:i/>
              </w:rPr>
              <w:t>s 2018</w:t>
            </w:r>
            <w:r w:rsidR="00EC6EA9" w:rsidRPr="009C4552">
              <w:rPr>
                <w:rFonts w:eastAsia="TimesNewRoman"/>
                <w:i/>
              </w:rPr>
              <w:t>,</w:t>
            </w:r>
            <w:r w:rsidR="005F0288" w:rsidRPr="009C4552">
              <w:rPr>
                <w:rFonts w:eastAsia="TimesNewRoman"/>
                <w:i/>
              </w:rPr>
              <w:t xml:space="preserve"> </w:t>
            </w:r>
            <w:r w:rsidRPr="009C4552">
              <w:rPr>
                <w:rFonts w:eastAsia="TimesNewRoman"/>
                <w:i/>
              </w:rPr>
              <w:t>2019</w:t>
            </w:r>
            <w:r w:rsidR="00EC6EA9" w:rsidRPr="009C4552">
              <w:rPr>
                <w:rFonts w:eastAsia="TimesNewRoman"/>
                <w:i/>
              </w:rPr>
              <w:t xml:space="preserve"> e 2020</w:t>
            </w:r>
            <w:r w:rsidRPr="009C4552">
              <w:rPr>
                <w:rFonts w:eastAsia="TimesNewRoman"/>
                <w:i/>
              </w:rPr>
              <w:t>)</w:t>
            </w:r>
          </w:p>
          <w:p w14:paraId="3502ED77" w14:textId="402AFB69" w:rsidR="005F0288" w:rsidRPr="009C4552" w:rsidRDefault="005F0288" w:rsidP="005F0288">
            <w:pPr>
              <w:widowControl w:val="0"/>
              <w:suppressAutoHyphens/>
              <w:spacing w:after="60"/>
              <w:ind w:left="16"/>
              <w:jc w:val="both"/>
            </w:pPr>
            <w:r w:rsidRPr="009C4552">
              <w:t xml:space="preserve">- Quatro diagnósticos realizados sobre o uso, consumo histórico e futuro das alternativas às </w:t>
            </w:r>
            <w:proofErr w:type="spellStart"/>
            <w:r w:rsidRPr="009C4552">
              <w:t>SDO</w:t>
            </w:r>
            <w:r w:rsidR="00401DA5" w:rsidRPr="009C4552">
              <w:t>s</w:t>
            </w:r>
            <w:proofErr w:type="spellEnd"/>
            <w:r w:rsidRPr="009C4552">
              <w:t>, por setor e subsetor de utilização no País, contempla</w:t>
            </w:r>
            <w:r w:rsidR="00401DA5" w:rsidRPr="009C4552">
              <w:t>n</w:t>
            </w:r>
            <w:r w:rsidRPr="009C4552">
              <w:t xml:space="preserve">do os seguintes setores: i. Espumas de Poliuretano e XPS; </w:t>
            </w:r>
            <w:proofErr w:type="spellStart"/>
            <w:r w:rsidRPr="009C4552">
              <w:t>ii</w:t>
            </w:r>
            <w:proofErr w:type="spellEnd"/>
            <w:r w:rsidRPr="009C4552">
              <w:t xml:space="preserve">. Ar Condicionado Automotivo; </w:t>
            </w:r>
            <w:proofErr w:type="spellStart"/>
            <w:r w:rsidRPr="009C4552">
              <w:t>iii</w:t>
            </w:r>
            <w:proofErr w:type="spellEnd"/>
            <w:r w:rsidRPr="009C4552">
              <w:t xml:space="preserve">. Aerossóis e Solventes; </w:t>
            </w:r>
            <w:proofErr w:type="spellStart"/>
            <w:r w:rsidRPr="009C4552">
              <w:t>iv</w:t>
            </w:r>
            <w:proofErr w:type="spellEnd"/>
            <w:r w:rsidRPr="009C4552">
              <w:t>. Refrigeração e Ar Condicionado (manufatura e serviços)</w:t>
            </w:r>
            <w:r w:rsidR="00FC0E7B" w:rsidRPr="009C4552">
              <w:t>;</w:t>
            </w:r>
          </w:p>
          <w:p w14:paraId="1A2D21AA" w14:textId="7DDB8792" w:rsidR="00CE18E6" w:rsidRPr="009C4552" w:rsidRDefault="001D1DBC" w:rsidP="005F0288">
            <w:pPr>
              <w:spacing w:after="60"/>
              <w:ind w:left="16"/>
              <w:jc w:val="both"/>
              <w:rPr>
                <w:rFonts w:eastAsia="TimesNewRoman"/>
                <w:i/>
              </w:rPr>
            </w:pPr>
            <w:r w:rsidRPr="009C4552">
              <w:lastRenderedPageBreak/>
              <w:t xml:space="preserve">- </w:t>
            </w:r>
            <w:r w:rsidR="00D04D36" w:rsidRPr="009C4552">
              <w:t>Um documento de ratificação da Emenda de Kigali</w:t>
            </w:r>
            <w:r w:rsidR="00F17303" w:rsidRPr="009C4552">
              <w:t xml:space="preserve"> depositado nas Nações Unidas e Promulgado pelo Presidente da República</w:t>
            </w:r>
            <w:r w:rsidR="00D04D36" w:rsidRPr="009C4552">
              <w:t>.</w:t>
            </w:r>
          </w:p>
        </w:tc>
        <w:tc>
          <w:tcPr>
            <w:tcW w:w="3143" w:type="dxa"/>
            <w:tcBorders>
              <w:top w:val="single" w:sz="4" w:space="0" w:color="000000"/>
              <w:left w:val="single" w:sz="4" w:space="0" w:color="000000"/>
              <w:bottom w:val="single" w:sz="4" w:space="0" w:color="000000"/>
            </w:tcBorders>
            <w:shd w:val="clear" w:color="auto" w:fill="auto"/>
          </w:tcPr>
          <w:p w14:paraId="6BA2449A" w14:textId="4BFBB865" w:rsidR="001D1DBC" w:rsidRPr="009C4552" w:rsidRDefault="001D1DBC" w:rsidP="001D1DBC">
            <w:pPr>
              <w:spacing w:after="60"/>
              <w:ind w:left="16"/>
              <w:jc w:val="both"/>
              <w:rPr>
                <w:rFonts w:eastAsia="TimesNewRoman"/>
                <w:i/>
              </w:rPr>
            </w:pPr>
            <w:r w:rsidRPr="009C4552">
              <w:rPr>
                <w:rFonts w:eastAsia="TimesNewRoman"/>
                <w:i/>
              </w:rPr>
              <w:lastRenderedPageBreak/>
              <w:t>Ano</w:t>
            </w:r>
            <w:r w:rsidR="005F0288" w:rsidRPr="009C4552">
              <w:rPr>
                <w:rFonts w:eastAsia="TimesNewRoman"/>
                <w:i/>
              </w:rPr>
              <w:t>s 2018</w:t>
            </w:r>
            <w:r w:rsidR="00EC6EA9" w:rsidRPr="009C4552">
              <w:rPr>
                <w:rFonts w:eastAsia="TimesNewRoman"/>
                <w:i/>
              </w:rPr>
              <w:t>,</w:t>
            </w:r>
            <w:r w:rsidRPr="009C4552">
              <w:rPr>
                <w:rFonts w:eastAsia="TimesNewRoman"/>
                <w:i/>
              </w:rPr>
              <w:t xml:space="preserve"> 2019</w:t>
            </w:r>
            <w:r w:rsidR="00EC6EA9" w:rsidRPr="009C4552">
              <w:rPr>
                <w:rFonts w:eastAsia="TimesNewRoman"/>
                <w:i/>
              </w:rPr>
              <w:t xml:space="preserve"> e 2020</w:t>
            </w:r>
          </w:p>
          <w:p w14:paraId="55D72482" w14:textId="7ADF5DBE" w:rsidR="005F0288" w:rsidRPr="009C4552" w:rsidRDefault="005F0288" w:rsidP="005F0288">
            <w:pPr>
              <w:pStyle w:val="Contedodetabela"/>
              <w:snapToGrid w:val="0"/>
              <w:spacing w:after="60"/>
              <w:ind w:left="-29"/>
              <w:jc w:val="both"/>
              <w:rPr>
                <w:rFonts w:eastAsia="TimesNewRoman" w:cs="Times New Roman"/>
                <w:sz w:val="20"/>
                <w:szCs w:val="20"/>
              </w:rPr>
            </w:pPr>
            <w:r w:rsidRPr="009C4552">
              <w:rPr>
                <w:rFonts w:eastAsia="TimesNewRoman" w:cs="Times New Roman"/>
                <w:sz w:val="20"/>
                <w:szCs w:val="20"/>
              </w:rPr>
              <w:t>- Elabora</w:t>
            </w:r>
            <w:r w:rsidR="007F7E5C" w:rsidRPr="009C4552">
              <w:rPr>
                <w:rFonts w:eastAsia="TimesNewRoman" w:cs="Times New Roman"/>
                <w:sz w:val="20"/>
                <w:szCs w:val="20"/>
              </w:rPr>
              <w:t>r</w:t>
            </w:r>
            <w:r w:rsidRPr="009C4552">
              <w:rPr>
                <w:rFonts w:eastAsia="TimesNewRoman" w:cs="Times New Roman"/>
                <w:sz w:val="20"/>
                <w:szCs w:val="20"/>
              </w:rPr>
              <w:t xml:space="preserve"> Termo de Referência, publica</w:t>
            </w:r>
            <w:r w:rsidR="007F7E5C" w:rsidRPr="009C4552">
              <w:rPr>
                <w:rFonts w:eastAsia="TimesNewRoman" w:cs="Times New Roman"/>
                <w:sz w:val="20"/>
                <w:szCs w:val="20"/>
              </w:rPr>
              <w:t>r</w:t>
            </w:r>
            <w:r w:rsidRPr="009C4552">
              <w:rPr>
                <w:rFonts w:eastAsia="TimesNewRoman" w:cs="Times New Roman"/>
                <w:sz w:val="20"/>
                <w:szCs w:val="20"/>
              </w:rPr>
              <w:t xml:space="preserve"> o edital, sele</w:t>
            </w:r>
            <w:r w:rsidR="007F7E5C" w:rsidRPr="009C4552">
              <w:rPr>
                <w:rFonts w:eastAsia="TimesNewRoman" w:cs="Times New Roman"/>
                <w:sz w:val="20"/>
                <w:szCs w:val="20"/>
              </w:rPr>
              <w:t>cionar</w:t>
            </w:r>
            <w:r w:rsidRPr="009C4552">
              <w:rPr>
                <w:rFonts w:eastAsia="TimesNewRoman" w:cs="Times New Roman"/>
                <w:sz w:val="20"/>
                <w:szCs w:val="20"/>
              </w:rPr>
              <w:t xml:space="preserve"> consultorias, </w:t>
            </w:r>
            <w:r w:rsidR="007F7E5C" w:rsidRPr="009C4552">
              <w:rPr>
                <w:rFonts w:eastAsia="TimesNewRoman" w:cs="Times New Roman"/>
                <w:sz w:val="20"/>
                <w:szCs w:val="20"/>
              </w:rPr>
              <w:t xml:space="preserve">realizar </w:t>
            </w:r>
            <w:r w:rsidRPr="009C4552">
              <w:rPr>
                <w:rFonts w:eastAsia="TimesNewRoman" w:cs="Times New Roman"/>
                <w:sz w:val="20"/>
                <w:szCs w:val="20"/>
              </w:rPr>
              <w:t xml:space="preserve">análise e aprovação de </w:t>
            </w:r>
            <w:r w:rsidR="00920080" w:rsidRPr="009C4552">
              <w:rPr>
                <w:rFonts w:eastAsia="TimesNewRoman" w:cs="Times New Roman"/>
                <w:sz w:val="20"/>
                <w:szCs w:val="20"/>
              </w:rPr>
              <w:t xml:space="preserve">diagnósticos sobre </w:t>
            </w:r>
            <w:r w:rsidR="00920080" w:rsidRPr="009C4552">
              <w:rPr>
                <w:rFonts w:cs="Times New Roman"/>
                <w:sz w:val="20"/>
                <w:szCs w:val="20"/>
              </w:rPr>
              <w:t xml:space="preserve">uso, consumo histórico e futuro das alternativas às </w:t>
            </w:r>
            <w:proofErr w:type="spellStart"/>
            <w:r w:rsidR="00920080" w:rsidRPr="009C4552">
              <w:rPr>
                <w:rFonts w:cs="Times New Roman"/>
                <w:sz w:val="20"/>
                <w:szCs w:val="20"/>
              </w:rPr>
              <w:t>SDOs</w:t>
            </w:r>
            <w:proofErr w:type="spellEnd"/>
            <w:r w:rsidR="00920080" w:rsidRPr="009C4552">
              <w:rPr>
                <w:rFonts w:cs="Times New Roman"/>
                <w:sz w:val="20"/>
                <w:szCs w:val="20"/>
              </w:rPr>
              <w:t>, por setor e subsetor de utilização no</w:t>
            </w:r>
            <w:r w:rsidR="00920080" w:rsidRPr="009C4552">
              <w:rPr>
                <w:rFonts w:eastAsia="TimesNewRoman" w:cs="Times New Roman"/>
                <w:sz w:val="20"/>
                <w:szCs w:val="20"/>
              </w:rPr>
              <w:t xml:space="preserve"> Brasil</w:t>
            </w:r>
            <w:r w:rsidR="00FC0E7B" w:rsidRPr="009C4552">
              <w:rPr>
                <w:rFonts w:eastAsia="TimesNewRoman" w:cs="Times New Roman"/>
                <w:sz w:val="20"/>
                <w:szCs w:val="20"/>
              </w:rPr>
              <w:t>;</w:t>
            </w:r>
          </w:p>
          <w:p w14:paraId="50713E04" w14:textId="022108BB" w:rsidR="001D1DBC" w:rsidRPr="009C4552" w:rsidRDefault="001D1DBC" w:rsidP="001D1DBC">
            <w:pPr>
              <w:spacing w:after="60"/>
              <w:ind w:left="16"/>
              <w:jc w:val="both"/>
              <w:rPr>
                <w:rFonts w:eastAsia="TimesNewRoman"/>
                <w:i/>
              </w:rPr>
            </w:pPr>
            <w:r w:rsidRPr="009C4552">
              <w:rPr>
                <w:rFonts w:eastAsia="TimesNewRoman"/>
              </w:rPr>
              <w:t xml:space="preserve">- Acompanhar </w:t>
            </w:r>
            <w:r w:rsidR="00D04D36" w:rsidRPr="009C4552">
              <w:rPr>
                <w:rFonts w:eastAsia="TimesNewRoman"/>
              </w:rPr>
              <w:t>o processo de ratificação e promulgação da Emenda de Kigali.</w:t>
            </w:r>
          </w:p>
        </w:tc>
        <w:tc>
          <w:tcPr>
            <w:tcW w:w="1089" w:type="dxa"/>
            <w:tcBorders>
              <w:top w:val="single" w:sz="4" w:space="0" w:color="000000"/>
              <w:left w:val="single" w:sz="4" w:space="0" w:color="000000"/>
              <w:bottom w:val="single" w:sz="4" w:space="0" w:color="000000"/>
            </w:tcBorders>
            <w:shd w:val="clear" w:color="auto" w:fill="auto"/>
          </w:tcPr>
          <w:p w14:paraId="1066F8AB" w14:textId="77777777" w:rsidR="001D1DBC" w:rsidRPr="009C4552" w:rsidRDefault="00D04D36" w:rsidP="001D1DBC">
            <w:pPr>
              <w:pStyle w:val="Cabealho"/>
              <w:snapToGrid w:val="0"/>
              <w:spacing w:after="60"/>
              <w:jc w:val="center"/>
              <w:rPr>
                <w:i/>
                <w:sz w:val="20"/>
              </w:rPr>
            </w:pPr>
            <w:r w:rsidRPr="009C4552">
              <w:rPr>
                <w:i/>
                <w:sz w:val="20"/>
              </w:rPr>
              <w:t>MMA</w:t>
            </w:r>
          </w:p>
          <w:p w14:paraId="2364EF54" w14:textId="17962486" w:rsidR="00D04D36" w:rsidRPr="009C4552" w:rsidRDefault="00D04D36" w:rsidP="001D1DBC">
            <w:pPr>
              <w:pStyle w:val="Cabealho"/>
              <w:snapToGrid w:val="0"/>
              <w:spacing w:after="60"/>
              <w:jc w:val="center"/>
              <w:rPr>
                <w:i/>
                <w:sz w:val="20"/>
              </w:rPr>
            </w:pPr>
          </w:p>
        </w:tc>
        <w:tc>
          <w:tcPr>
            <w:tcW w:w="1178" w:type="dxa"/>
            <w:gridSpan w:val="2"/>
            <w:tcBorders>
              <w:top w:val="single" w:sz="4" w:space="0" w:color="000000"/>
              <w:left w:val="single" w:sz="4" w:space="0" w:color="000000"/>
              <w:bottom w:val="single" w:sz="4" w:space="0" w:color="000000"/>
              <w:right w:val="single" w:sz="4" w:space="0" w:color="000000"/>
            </w:tcBorders>
            <w:shd w:val="clear" w:color="auto" w:fill="auto"/>
          </w:tcPr>
          <w:p w14:paraId="723E351E" w14:textId="348BDE55" w:rsidR="001D1DBC" w:rsidRPr="009C4552" w:rsidRDefault="00D04D36" w:rsidP="001D1DBC">
            <w:pPr>
              <w:spacing w:after="60"/>
              <w:jc w:val="center"/>
              <w:rPr>
                <w:i/>
              </w:rPr>
            </w:pPr>
            <w:r w:rsidRPr="009C4552">
              <w:rPr>
                <w:i/>
              </w:rPr>
              <w:t>2 Analistas Ambientais</w:t>
            </w:r>
          </w:p>
        </w:tc>
      </w:tr>
      <w:tr w:rsidR="001D1DBC" w:rsidRPr="00A33FFC" w14:paraId="21DD4D6C" w14:textId="77777777" w:rsidTr="009C4552">
        <w:trPr>
          <w:trHeight w:val="830"/>
        </w:trPr>
        <w:tc>
          <w:tcPr>
            <w:tcW w:w="1688" w:type="dxa"/>
            <w:tcBorders>
              <w:top w:val="single" w:sz="4" w:space="0" w:color="000000"/>
              <w:left w:val="single" w:sz="4" w:space="0" w:color="000000"/>
              <w:bottom w:val="single" w:sz="4" w:space="0" w:color="000000"/>
            </w:tcBorders>
            <w:shd w:val="clear" w:color="auto" w:fill="auto"/>
          </w:tcPr>
          <w:p w14:paraId="047CB520" w14:textId="7419F1DB" w:rsidR="001D1DBC" w:rsidRPr="009C4552" w:rsidRDefault="001D1DBC" w:rsidP="001D1DBC">
            <w:pPr>
              <w:spacing w:after="60"/>
            </w:pPr>
            <w:r w:rsidRPr="009C4552">
              <w:t xml:space="preserve">5. Licenças de importação e exportação de </w:t>
            </w:r>
            <w:proofErr w:type="spellStart"/>
            <w:r w:rsidRPr="009C4552">
              <w:t>SDOs</w:t>
            </w:r>
            <w:proofErr w:type="spellEnd"/>
            <w:r w:rsidRPr="009C4552">
              <w:t xml:space="preserve"> em aduanas monitoradas e emitidas de acordo com os compromissos assumidos pelo Brasil</w:t>
            </w:r>
          </w:p>
        </w:tc>
        <w:tc>
          <w:tcPr>
            <w:tcW w:w="2540" w:type="dxa"/>
            <w:tcBorders>
              <w:top w:val="single" w:sz="4" w:space="0" w:color="000000"/>
              <w:left w:val="single" w:sz="4" w:space="0" w:color="000000"/>
              <w:bottom w:val="single" w:sz="4" w:space="0" w:color="000000"/>
            </w:tcBorders>
            <w:shd w:val="clear" w:color="auto" w:fill="auto"/>
          </w:tcPr>
          <w:p w14:paraId="4CD2C5A0" w14:textId="77777777" w:rsidR="00F869E4" w:rsidRPr="009C4552" w:rsidRDefault="00F869E4" w:rsidP="00F869E4">
            <w:pPr>
              <w:spacing w:after="60"/>
              <w:ind w:left="16"/>
              <w:jc w:val="both"/>
              <w:rPr>
                <w:rFonts w:eastAsia="TimesNewRoman"/>
                <w:i/>
              </w:rPr>
            </w:pPr>
            <w:r w:rsidRPr="009C4552">
              <w:rPr>
                <w:rFonts w:eastAsia="TimesNewRoman"/>
                <w:i/>
              </w:rPr>
              <w:t>Metas (anos 2019 e 2020)</w:t>
            </w:r>
          </w:p>
          <w:p w14:paraId="59C28D84" w14:textId="6376EF4F" w:rsidR="001D1DBC" w:rsidRPr="009C4552" w:rsidRDefault="001D1DBC" w:rsidP="009C4552">
            <w:pPr>
              <w:spacing w:after="60"/>
              <w:jc w:val="both"/>
            </w:pPr>
            <w:r w:rsidRPr="009C4552">
              <w:rPr>
                <w:rFonts w:eastAsia="TimesNewRoman"/>
              </w:rPr>
              <w:t xml:space="preserve">- Cotas de importação por importadores de </w:t>
            </w:r>
            <w:proofErr w:type="spellStart"/>
            <w:r w:rsidRPr="009C4552">
              <w:rPr>
                <w:rFonts w:eastAsia="TimesNewRoman"/>
              </w:rPr>
              <w:t>HCFCs</w:t>
            </w:r>
            <w:proofErr w:type="spellEnd"/>
            <w:r w:rsidRPr="009C4552">
              <w:rPr>
                <w:rFonts w:eastAsia="TimesNewRoman"/>
              </w:rPr>
              <w:t xml:space="preserve"> estabelecidas e monitoradas.</w:t>
            </w:r>
          </w:p>
        </w:tc>
        <w:tc>
          <w:tcPr>
            <w:tcW w:w="3143" w:type="dxa"/>
            <w:tcBorders>
              <w:top w:val="single" w:sz="4" w:space="0" w:color="000000"/>
              <w:left w:val="single" w:sz="4" w:space="0" w:color="000000"/>
              <w:bottom w:val="single" w:sz="4" w:space="0" w:color="000000"/>
            </w:tcBorders>
            <w:shd w:val="clear" w:color="auto" w:fill="auto"/>
          </w:tcPr>
          <w:p w14:paraId="17BBD699" w14:textId="08C5CBDB" w:rsidR="001D1DBC" w:rsidRPr="009C4552" w:rsidRDefault="001D1DBC" w:rsidP="001D1DBC">
            <w:pPr>
              <w:spacing w:after="60"/>
              <w:ind w:left="16"/>
              <w:jc w:val="both"/>
              <w:rPr>
                <w:rFonts w:eastAsia="TimesNewRoman"/>
                <w:i/>
              </w:rPr>
            </w:pPr>
            <w:r w:rsidRPr="009C4552">
              <w:rPr>
                <w:rFonts w:eastAsia="TimesNewRoman"/>
                <w:i/>
              </w:rPr>
              <w:t>Ano</w:t>
            </w:r>
            <w:r w:rsidR="00F869E4" w:rsidRPr="009C4552">
              <w:rPr>
                <w:rFonts w:eastAsia="TimesNewRoman"/>
                <w:i/>
              </w:rPr>
              <w:t>s</w:t>
            </w:r>
            <w:r w:rsidRPr="009C4552">
              <w:rPr>
                <w:rFonts w:eastAsia="TimesNewRoman"/>
                <w:i/>
              </w:rPr>
              <w:t xml:space="preserve"> 2019</w:t>
            </w:r>
            <w:r w:rsidR="00F869E4" w:rsidRPr="009C4552">
              <w:rPr>
                <w:rFonts w:eastAsia="TimesNewRoman"/>
                <w:i/>
              </w:rPr>
              <w:t xml:space="preserve"> e 2020</w:t>
            </w:r>
          </w:p>
          <w:p w14:paraId="3DE90B62" w14:textId="249761D7" w:rsidR="001D1DBC" w:rsidRPr="009C4552" w:rsidRDefault="001D1DBC" w:rsidP="001D1DBC">
            <w:pPr>
              <w:pStyle w:val="Contedodetabela"/>
              <w:spacing w:after="60"/>
              <w:ind w:left="-29"/>
              <w:jc w:val="both"/>
              <w:rPr>
                <w:rFonts w:eastAsia="TimesNewRoman" w:cs="Times New Roman"/>
                <w:sz w:val="20"/>
                <w:szCs w:val="20"/>
              </w:rPr>
            </w:pPr>
            <w:r w:rsidRPr="009C4552">
              <w:rPr>
                <w:rFonts w:eastAsia="TimesNewRoman" w:cs="Times New Roman"/>
                <w:sz w:val="20"/>
                <w:szCs w:val="20"/>
              </w:rPr>
              <w:t>- Monitorar a concessão de licenças de importação e exportação com base em metas pré-estabelecidas.</w:t>
            </w:r>
          </w:p>
        </w:tc>
        <w:tc>
          <w:tcPr>
            <w:tcW w:w="1089" w:type="dxa"/>
            <w:tcBorders>
              <w:top w:val="single" w:sz="4" w:space="0" w:color="000000"/>
              <w:left w:val="single" w:sz="4" w:space="0" w:color="000000"/>
              <w:bottom w:val="single" w:sz="4" w:space="0" w:color="000000"/>
            </w:tcBorders>
            <w:shd w:val="clear" w:color="auto" w:fill="auto"/>
          </w:tcPr>
          <w:p w14:paraId="30668E36" w14:textId="77777777" w:rsidR="001D1DBC" w:rsidRPr="009C4552" w:rsidRDefault="001D1DBC" w:rsidP="001D1DBC">
            <w:pPr>
              <w:pStyle w:val="Cabealho"/>
              <w:snapToGrid w:val="0"/>
              <w:spacing w:after="60"/>
              <w:jc w:val="center"/>
              <w:rPr>
                <w:i/>
                <w:sz w:val="20"/>
              </w:rPr>
            </w:pPr>
            <w:r w:rsidRPr="009C4552">
              <w:rPr>
                <w:i/>
                <w:sz w:val="20"/>
              </w:rPr>
              <w:t>MMA, IBAMA</w:t>
            </w:r>
          </w:p>
        </w:tc>
        <w:tc>
          <w:tcPr>
            <w:tcW w:w="1178" w:type="dxa"/>
            <w:gridSpan w:val="2"/>
            <w:tcBorders>
              <w:top w:val="single" w:sz="4" w:space="0" w:color="000000"/>
              <w:left w:val="single" w:sz="4" w:space="0" w:color="000000"/>
              <w:bottom w:val="single" w:sz="4" w:space="0" w:color="000000"/>
              <w:right w:val="single" w:sz="4" w:space="0" w:color="000000"/>
            </w:tcBorders>
            <w:shd w:val="clear" w:color="auto" w:fill="auto"/>
          </w:tcPr>
          <w:p w14:paraId="358DF42E" w14:textId="77777777" w:rsidR="001D1DBC" w:rsidRPr="009C4552" w:rsidRDefault="001D1DBC" w:rsidP="001D1DBC">
            <w:pPr>
              <w:spacing w:after="60"/>
              <w:jc w:val="center"/>
              <w:rPr>
                <w:i/>
              </w:rPr>
            </w:pPr>
            <w:r w:rsidRPr="009C4552">
              <w:rPr>
                <w:i/>
              </w:rPr>
              <w:t>2 Analistas Ambientais</w:t>
            </w:r>
          </w:p>
        </w:tc>
      </w:tr>
      <w:tr w:rsidR="001D1DBC" w:rsidRPr="00A33FFC" w14:paraId="7565C358" w14:textId="77777777" w:rsidTr="009C4552">
        <w:trPr>
          <w:trHeight w:val="561"/>
        </w:trPr>
        <w:tc>
          <w:tcPr>
            <w:tcW w:w="1688" w:type="dxa"/>
            <w:tcBorders>
              <w:top w:val="single" w:sz="4" w:space="0" w:color="000000"/>
              <w:left w:val="single" w:sz="4" w:space="0" w:color="000000"/>
              <w:bottom w:val="single" w:sz="4" w:space="0" w:color="000000"/>
            </w:tcBorders>
            <w:shd w:val="clear" w:color="auto" w:fill="auto"/>
          </w:tcPr>
          <w:p w14:paraId="41EFF15D" w14:textId="12205A80" w:rsidR="001D1DBC" w:rsidRPr="009C4552" w:rsidRDefault="001D1DBC" w:rsidP="001D1DBC">
            <w:pPr>
              <w:spacing w:after="60"/>
            </w:pPr>
            <w:r w:rsidRPr="009C4552">
              <w:t>6. Relatórios de dados do Artigo 7º do Protocolo de Montreal elaborados e encaminhados ao Secretariado do Protocolo de Montreal</w:t>
            </w:r>
          </w:p>
        </w:tc>
        <w:tc>
          <w:tcPr>
            <w:tcW w:w="2540" w:type="dxa"/>
            <w:tcBorders>
              <w:top w:val="single" w:sz="4" w:space="0" w:color="000000"/>
              <w:left w:val="single" w:sz="4" w:space="0" w:color="000000"/>
              <w:bottom w:val="single" w:sz="4" w:space="0" w:color="000000"/>
            </w:tcBorders>
            <w:shd w:val="clear" w:color="auto" w:fill="auto"/>
          </w:tcPr>
          <w:p w14:paraId="28F67BC4" w14:textId="77777777" w:rsidR="003C52D0" w:rsidRPr="009C4552" w:rsidRDefault="003C52D0" w:rsidP="003C52D0">
            <w:pPr>
              <w:spacing w:after="60"/>
              <w:ind w:left="16"/>
              <w:jc w:val="both"/>
              <w:rPr>
                <w:rFonts w:eastAsia="TimesNewRoman"/>
                <w:i/>
              </w:rPr>
            </w:pPr>
            <w:r w:rsidRPr="009C4552">
              <w:rPr>
                <w:rFonts w:eastAsia="TimesNewRoman"/>
                <w:i/>
              </w:rPr>
              <w:t>Metas (anos 2019 e 2020)</w:t>
            </w:r>
          </w:p>
          <w:p w14:paraId="5BAB40C1" w14:textId="7E520CC0" w:rsidR="001D1DBC" w:rsidRPr="009C4552" w:rsidRDefault="001D1DBC" w:rsidP="001D1DBC">
            <w:pPr>
              <w:widowControl w:val="0"/>
              <w:suppressAutoHyphens/>
              <w:spacing w:after="60"/>
              <w:ind w:left="16"/>
              <w:jc w:val="both"/>
              <w:rPr>
                <w:rFonts w:eastAsia="TimesNewRoman"/>
              </w:rPr>
            </w:pPr>
            <w:r w:rsidRPr="009C4552">
              <w:rPr>
                <w:rFonts w:eastAsia="TimesNewRoman"/>
              </w:rPr>
              <w:t>-</w:t>
            </w:r>
            <w:r w:rsidR="003C52D0" w:rsidRPr="009C4552">
              <w:rPr>
                <w:rFonts w:eastAsia="TimesNewRoman"/>
              </w:rPr>
              <w:t xml:space="preserve"> </w:t>
            </w:r>
            <w:proofErr w:type="gramStart"/>
            <w:r w:rsidR="003C52D0" w:rsidRPr="009C4552">
              <w:rPr>
                <w:rFonts w:eastAsia="TimesNewRoman"/>
              </w:rPr>
              <w:t>Dois</w:t>
            </w:r>
            <w:r w:rsidRPr="009C4552">
              <w:rPr>
                <w:rFonts w:eastAsia="TimesNewRoman"/>
              </w:rPr>
              <w:t xml:space="preserve"> relatório</w:t>
            </w:r>
            <w:proofErr w:type="gramEnd"/>
            <w:r w:rsidRPr="009C4552">
              <w:rPr>
                <w:rFonts w:eastAsia="TimesNewRoman"/>
              </w:rPr>
              <w:t xml:space="preserve"> dos dados de consumo </w:t>
            </w:r>
            <w:r w:rsidR="00AA2FE6" w:rsidRPr="009C4552">
              <w:rPr>
                <w:rFonts w:eastAsia="TimesNewRoman"/>
              </w:rPr>
              <w:t xml:space="preserve">de </w:t>
            </w:r>
            <w:proofErr w:type="spellStart"/>
            <w:r w:rsidR="00AA2FE6" w:rsidRPr="009C4552">
              <w:rPr>
                <w:rFonts w:eastAsia="TimesNewRoman"/>
              </w:rPr>
              <w:t>SDOs</w:t>
            </w:r>
            <w:proofErr w:type="spellEnd"/>
            <w:r w:rsidR="00AA2FE6" w:rsidRPr="009C4552">
              <w:rPr>
                <w:rFonts w:eastAsia="TimesNewRoman"/>
              </w:rPr>
              <w:t xml:space="preserve"> </w:t>
            </w:r>
            <w:r w:rsidRPr="009C4552">
              <w:rPr>
                <w:rFonts w:eastAsia="TimesNewRoman"/>
              </w:rPr>
              <w:t>(Artigo 7º) elaborado e submetido à Secretaria do Ozônio, referente ao</w:t>
            </w:r>
            <w:r w:rsidR="003C52D0" w:rsidRPr="009C4552">
              <w:rPr>
                <w:rFonts w:eastAsia="TimesNewRoman"/>
              </w:rPr>
              <w:t>s</w:t>
            </w:r>
            <w:r w:rsidRPr="009C4552">
              <w:rPr>
                <w:rFonts w:eastAsia="TimesNewRoman"/>
              </w:rPr>
              <w:t xml:space="preserve"> ano</w:t>
            </w:r>
            <w:r w:rsidR="003C52D0" w:rsidRPr="009C4552">
              <w:rPr>
                <w:rFonts w:eastAsia="TimesNewRoman"/>
              </w:rPr>
              <w:t>s</w:t>
            </w:r>
            <w:r w:rsidRPr="009C4552">
              <w:rPr>
                <w:rFonts w:eastAsia="TimesNewRoman"/>
              </w:rPr>
              <w:t xml:space="preserve"> de 2018</w:t>
            </w:r>
            <w:r w:rsidR="003C52D0" w:rsidRPr="009C4552">
              <w:rPr>
                <w:rFonts w:eastAsia="TimesNewRoman"/>
              </w:rPr>
              <w:t xml:space="preserve"> e de 2019</w:t>
            </w:r>
            <w:r w:rsidRPr="009C4552">
              <w:rPr>
                <w:rFonts w:eastAsia="TimesNewRoman"/>
              </w:rPr>
              <w:t xml:space="preserve">. </w:t>
            </w:r>
          </w:p>
          <w:p w14:paraId="53E009EC" w14:textId="77777777" w:rsidR="001D1DBC" w:rsidRPr="009C4552" w:rsidRDefault="001D1DBC" w:rsidP="001D1DBC">
            <w:pPr>
              <w:spacing w:after="60"/>
              <w:ind w:left="16"/>
              <w:jc w:val="both"/>
            </w:pPr>
          </w:p>
        </w:tc>
        <w:tc>
          <w:tcPr>
            <w:tcW w:w="3143" w:type="dxa"/>
            <w:tcBorders>
              <w:top w:val="single" w:sz="4" w:space="0" w:color="000000"/>
              <w:left w:val="single" w:sz="4" w:space="0" w:color="000000"/>
              <w:bottom w:val="single" w:sz="4" w:space="0" w:color="000000"/>
            </w:tcBorders>
            <w:shd w:val="clear" w:color="auto" w:fill="auto"/>
          </w:tcPr>
          <w:p w14:paraId="54E98C75" w14:textId="17B01BF4" w:rsidR="001D1DBC" w:rsidRPr="009C4552" w:rsidRDefault="001D1DBC" w:rsidP="001D1DBC">
            <w:pPr>
              <w:spacing w:after="60"/>
              <w:ind w:left="16"/>
              <w:jc w:val="both"/>
              <w:rPr>
                <w:rFonts w:eastAsia="TimesNewRoman"/>
                <w:i/>
              </w:rPr>
            </w:pPr>
            <w:r w:rsidRPr="009C4552">
              <w:rPr>
                <w:rFonts w:eastAsia="TimesNewRoman"/>
                <w:i/>
              </w:rPr>
              <w:t>Ano</w:t>
            </w:r>
            <w:r w:rsidR="003C52D0" w:rsidRPr="009C4552">
              <w:rPr>
                <w:rFonts w:eastAsia="TimesNewRoman"/>
                <w:i/>
              </w:rPr>
              <w:t>s</w:t>
            </w:r>
            <w:r w:rsidRPr="009C4552">
              <w:rPr>
                <w:rFonts w:eastAsia="TimesNewRoman"/>
                <w:i/>
              </w:rPr>
              <w:t xml:space="preserve"> 2019</w:t>
            </w:r>
            <w:r w:rsidR="003C52D0" w:rsidRPr="009C4552">
              <w:rPr>
                <w:rFonts w:eastAsia="TimesNewRoman"/>
                <w:i/>
              </w:rPr>
              <w:t xml:space="preserve"> e 2020</w:t>
            </w:r>
          </w:p>
          <w:p w14:paraId="051C941E" w14:textId="63870C81" w:rsidR="001D1DBC" w:rsidRPr="009C4552" w:rsidRDefault="001D1DBC" w:rsidP="001D1DBC">
            <w:pPr>
              <w:pStyle w:val="Cabealho"/>
              <w:tabs>
                <w:tab w:val="clear" w:pos="4320"/>
                <w:tab w:val="clear" w:pos="8640"/>
              </w:tabs>
              <w:suppressAutoHyphens/>
              <w:spacing w:after="60"/>
              <w:ind w:left="-29"/>
              <w:jc w:val="both"/>
              <w:rPr>
                <w:rFonts w:eastAsia="TimesNewRoman"/>
                <w:sz w:val="20"/>
                <w:lang w:bidi="hi-IN"/>
              </w:rPr>
            </w:pPr>
            <w:r w:rsidRPr="009C4552">
              <w:rPr>
                <w:rFonts w:eastAsia="TimesNewRoman"/>
                <w:sz w:val="20"/>
                <w:lang w:bidi="hi-IN"/>
              </w:rPr>
              <w:t xml:space="preserve">- Elaborar </w:t>
            </w:r>
            <w:r w:rsidR="00BB3142" w:rsidRPr="009C4552">
              <w:rPr>
                <w:rFonts w:eastAsia="TimesNewRoman"/>
                <w:sz w:val="20"/>
                <w:lang w:bidi="hi-IN"/>
              </w:rPr>
              <w:t xml:space="preserve">dois </w:t>
            </w:r>
            <w:r w:rsidRPr="009C4552">
              <w:rPr>
                <w:rFonts w:eastAsia="TimesNewRoman"/>
                <w:sz w:val="20"/>
                <w:lang w:bidi="hi-IN"/>
              </w:rPr>
              <w:t>relatório</w:t>
            </w:r>
            <w:r w:rsidR="00BB3142" w:rsidRPr="009C4552">
              <w:rPr>
                <w:rFonts w:eastAsia="TimesNewRoman"/>
                <w:sz w:val="20"/>
                <w:lang w:bidi="hi-IN"/>
              </w:rPr>
              <w:t>s</w:t>
            </w:r>
            <w:r w:rsidRPr="009C4552">
              <w:rPr>
                <w:rFonts w:eastAsia="TimesNewRoman"/>
                <w:sz w:val="20"/>
                <w:lang w:bidi="hi-IN"/>
              </w:rPr>
              <w:t xml:space="preserve"> dos dados de consumo das </w:t>
            </w:r>
            <w:proofErr w:type="spellStart"/>
            <w:r w:rsidRPr="009C4552">
              <w:rPr>
                <w:rFonts w:eastAsia="TimesNewRoman"/>
                <w:sz w:val="20"/>
                <w:lang w:bidi="hi-IN"/>
              </w:rPr>
              <w:t>SDOs</w:t>
            </w:r>
            <w:proofErr w:type="spellEnd"/>
            <w:r w:rsidRPr="009C4552">
              <w:rPr>
                <w:rFonts w:eastAsia="TimesNewRoman"/>
                <w:sz w:val="20"/>
                <w:lang w:bidi="hi-IN"/>
              </w:rPr>
              <w:t xml:space="preserve"> para cumprir com o estabelecido no Artigo 7º do Protocolo de Montreal e encaminhá-lo ao Secretariado do Protocolo de Montreal</w:t>
            </w:r>
            <w:r w:rsidR="005B7A2D" w:rsidRPr="009C4552">
              <w:rPr>
                <w:rFonts w:eastAsia="TimesNewRoman"/>
                <w:sz w:val="20"/>
                <w:lang w:bidi="hi-IN"/>
              </w:rPr>
              <w:t>, referente aos anos de 2018 e de 2019.</w:t>
            </w:r>
          </w:p>
        </w:tc>
        <w:tc>
          <w:tcPr>
            <w:tcW w:w="1089" w:type="dxa"/>
            <w:tcBorders>
              <w:top w:val="single" w:sz="4" w:space="0" w:color="000000"/>
              <w:left w:val="single" w:sz="4" w:space="0" w:color="000000"/>
              <w:bottom w:val="single" w:sz="4" w:space="0" w:color="000000"/>
            </w:tcBorders>
            <w:shd w:val="clear" w:color="auto" w:fill="auto"/>
          </w:tcPr>
          <w:p w14:paraId="346AED75" w14:textId="77777777" w:rsidR="001D1DBC" w:rsidRPr="009C4552" w:rsidRDefault="001D1DBC" w:rsidP="001D1DBC">
            <w:pPr>
              <w:pStyle w:val="Cabealho"/>
              <w:snapToGrid w:val="0"/>
              <w:spacing w:after="60"/>
              <w:jc w:val="center"/>
              <w:rPr>
                <w:i/>
                <w:sz w:val="20"/>
              </w:rPr>
            </w:pPr>
            <w:r w:rsidRPr="009C4552">
              <w:rPr>
                <w:i/>
                <w:sz w:val="20"/>
              </w:rPr>
              <w:t>MMA</w:t>
            </w:r>
          </w:p>
        </w:tc>
        <w:tc>
          <w:tcPr>
            <w:tcW w:w="1178" w:type="dxa"/>
            <w:gridSpan w:val="2"/>
            <w:tcBorders>
              <w:top w:val="single" w:sz="4" w:space="0" w:color="000000"/>
              <w:left w:val="single" w:sz="4" w:space="0" w:color="000000"/>
              <w:bottom w:val="single" w:sz="4" w:space="0" w:color="000000"/>
              <w:right w:val="single" w:sz="4" w:space="0" w:color="000000"/>
            </w:tcBorders>
            <w:shd w:val="clear" w:color="auto" w:fill="auto"/>
          </w:tcPr>
          <w:p w14:paraId="6499A542" w14:textId="0C5CACDD" w:rsidR="001D1DBC" w:rsidRPr="009C4552" w:rsidRDefault="00C0387E" w:rsidP="001D1DBC">
            <w:pPr>
              <w:spacing w:after="60"/>
              <w:jc w:val="center"/>
              <w:rPr>
                <w:i/>
              </w:rPr>
            </w:pPr>
            <w:r w:rsidRPr="009C4552">
              <w:rPr>
                <w:i/>
              </w:rPr>
              <w:t>2</w:t>
            </w:r>
            <w:r w:rsidR="001D1DBC" w:rsidRPr="009C4552">
              <w:rPr>
                <w:i/>
              </w:rPr>
              <w:t xml:space="preserve"> Analistas Ambientais</w:t>
            </w:r>
          </w:p>
        </w:tc>
      </w:tr>
      <w:tr w:rsidR="001D1DBC" w:rsidRPr="00A33FFC" w14:paraId="5F384C04" w14:textId="77777777" w:rsidTr="009C4552">
        <w:trPr>
          <w:trHeight w:val="561"/>
        </w:trPr>
        <w:tc>
          <w:tcPr>
            <w:tcW w:w="1688" w:type="dxa"/>
            <w:tcBorders>
              <w:top w:val="single" w:sz="4" w:space="0" w:color="000000"/>
              <w:left w:val="single" w:sz="4" w:space="0" w:color="000000"/>
              <w:bottom w:val="single" w:sz="4" w:space="0" w:color="000000"/>
            </w:tcBorders>
            <w:shd w:val="clear" w:color="auto" w:fill="auto"/>
          </w:tcPr>
          <w:p w14:paraId="5C03F629" w14:textId="2E9E40DC" w:rsidR="001D1DBC" w:rsidRPr="009C4552" w:rsidRDefault="001D1DBC" w:rsidP="001D1DBC">
            <w:pPr>
              <w:spacing w:after="60"/>
            </w:pPr>
            <w:r w:rsidRPr="009C4552">
              <w:t>7. Relatórios de dados de consumo e atividades do Programa de País (</w:t>
            </w:r>
            <w:r w:rsidRPr="009C4552">
              <w:rPr>
                <w:i/>
              </w:rPr>
              <w:t xml:space="preserve">Country </w:t>
            </w:r>
            <w:proofErr w:type="spellStart"/>
            <w:r w:rsidRPr="009C4552">
              <w:rPr>
                <w:i/>
              </w:rPr>
              <w:t>Programme</w:t>
            </w:r>
            <w:proofErr w:type="spellEnd"/>
            <w:r w:rsidRPr="009C4552">
              <w:t>) preenchidos e submetidos ao FML</w:t>
            </w:r>
          </w:p>
        </w:tc>
        <w:tc>
          <w:tcPr>
            <w:tcW w:w="2540" w:type="dxa"/>
            <w:tcBorders>
              <w:top w:val="single" w:sz="4" w:space="0" w:color="000000"/>
              <w:left w:val="single" w:sz="4" w:space="0" w:color="000000"/>
              <w:bottom w:val="single" w:sz="4" w:space="0" w:color="000000"/>
            </w:tcBorders>
            <w:shd w:val="clear" w:color="auto" w:fill="auto"/>
          </w:tcPr>
          <w:p w14:paraId="6DC4D0E3" w14:textId="77777777" w:rsidR="002670A1" w:rsidRPr="009C4552" w:rsidRDefault="002670A1" w:rsidP="002670A1">
            <w:pPr>
              <w:spacing w:after="60"/>
              <w:ind w:left="16"/>
              <w:jc w:val="both"/>
              <w:rPr>
                <w:rFonts w:eastAsia="TimesNewRoman"/>
                <w:i/>
              </w:rPr>
            </w:pPr>
            <w:r w:rsidRPr="009C4552">
              <w:rPr>
                <w:rFonts w:eastAsia="TimesNewRoman"/>
                <w:i/>
              </w:rPr>
              <w:t>Metas (anos 2019 e 2020)</w:t>
            </w:r>
          </w:p>
          <w:p w14:paraId="5474A16E" w14:textId="3CF5939B" w:rsidR="001D1DBC" w:rsidRPr="009C4552" w:rsidRDefault="001D1DBC" w:rsidP="001D1DBC">
            <w:pPr>
              <w:widowControl w:val="0"/>
              <w:suppressAutoHyphens/>
              <w:spacing w:after="60"/>
              <w:ind w:left="16"/>
              <w:jc w:val="both"/>
              <w:rPr>
                <w:rFonts w:eastAsia="TimesNewRoman"/>
              </w:rPr>
            </w:pPr>
            <w:r w:rsidRPr="009C4552">
              <w:rPr>
                <w:rFonts w:eastAsia="TimesNewRoman"/>
              </w:rPr>
              <w:t>-</w:t>
            </w:r>
            <w:r w:rsidR="002670A1" w:rsidRPr="009C4552">
              <w:rPr>
                <w:rFonts w:eastAsia="TimesNewRoman"/>
              </w:rPr>
              <w:t xml:space="preserve"> Dois</w:t>
            </w:r>
            <w:r w:rsidRPr="009C4552">
              <w:rPr>
                <w:rFonts w:eastAsia="TimesNewRoman"/>
              </w:rPr>
              <w:t xml:space="preserve"> relatório</w:t>
            </w:r>
            <w:r w:rsidR="002670A1" w:rsidRPr="009C4552">
              <w:rPr>
                <w:rFonts w:eastAsia="TimesNewRoman"/>
              </w:rPr>
              <w:t>s</w:t>
            </w:r>
            <w:r w:rsidRPr="009C4552">
              <w:rPr>
                <w:rFonts w:eastAsia="TimesNewRoman"/>
              </w:rPr>
              <w:t xml:space="preserve"> de dados de consumo (</w:t>
            </w:r>
            <w:r w:rsidRPr="009C4552">
              <w:rPr>
                <w:rFonts w:eastAsia="TimesNewRoman"/>
                <w:i/>
              </w:rPr>
              <w:t xml:space="preserve">Country </w:t>
            </w:r>
            <w:proofErr w:type="spellStart"/>
            <w:r w:rsidRPr="009C4552">
              <w:rPr>
                <w:rFonts w:eastAsia="TimesNewRoman"/>
                <w:i/>
              </w:rPr>
              <w:t>Programme</w:t>
            </w:r>
            <w:proofErr w:type="spellEnd"/>
            <w:r w:rsidRPr="009C4552">
              <w:rPr>
                <w:rFonts w:eastAsia="TimesNewRoman"/>
              </w:rPr>
              <w:t>) e atividades elaborado e submetido ao FML, referente ao ano de 2018</w:t>
            </w:r>
            <w:r w:rsidR="002670A1" w:rsidRPr="009C4552">
              <w:rPr>
                <w:rFonts w:eastAsia="TimesNewRoman"/>
              </w:rPr>
              <w:t xml:space="preserve"> e de 2019</w:t>
            </w:r>
            <w:r w:rsidRPr="009C4552">
              <w:rPr>
                <w:rFonts w:eastAsia="TimesNewRoman"/>
              </w:rPr>
              <w:t>.</w:t>
            </w:r>
          </w:p>
        </w:tc>
        <w:tc>
          <w:tcPr>
            <w:tcW w:w="3143" w:type="dxa"/>
            <w:tcBorders>
              <w:top w:val="single" w:sz="4" w:space="0" w:color="000000"/>
              <w:left w:val="single" w:sz="4" w:space="0" w:color="000000"/>
              <w:bottom w:val="single" w:sz="4" w:space="0" w:color="000000"/>
            </w:tcBorders>
            <w:shd w:val="clear" w:color="auto" w:fill="auto"/>
          </w:tcPr>
          <w:p w14:paraId="1961E4EF" w14:textId="5BB0B192" w:rsidR="001D1DBC" w:rsidRPr="009C4552" w:rsidRDefault="001D1DBC" w:rsidP="001D1DBC">
            <w:pPr>
              <w:spacing w:after="60"/>
              <w:ind w:left="16"/>
              <w:jc w:val="both"/>
              <w:rPr>
                <w:rFonts w:eastAsia="TimesNewRoman"/>
                <w:i/>
              </w:rPr>
            </w:pPr>
            <w:r w:rsidRPr="009C4552">
              <w:rPr>
                <w:rFonts w:eastAsia="TimesNewRoman"/>
                <w:i/>
              </w:rPr>
              <w:t>Ano</w:t>
            </w:r>
            <w:r w:rsidR="001C4DD9" w:rsidRPr="009C4552">
              <w:rPr>
                <w:rFonts w:eastAsia="TimesNewRoman"/>
                <w:i/>
              </w:rPr>
              <w:t>s</w:t>
            </w:r>
            <w:r w:rsidRPr="009C4552">
              <w:rPr>
                <w:rFonts w:eastAsia="TimesNewRoman"/>
                <w:i/>
              </w:rPr>
              <w:t xml:space="preserve"> 2019</w:t>
            </w:r>
            <w:r w:rsidR="001C4DD9" w:rsidRPr="009C4552">
              <w:rPr>
                <w:rFonts w:eastAsia="TimesNewRoman"/>
                <w:i/>
              </w:rPr>
              <w:t xml:space="preserve"> e 2020</w:t>
            </w:r>
          </w:p>
          <w:p w14:paraId="02C78260" w14:textId="342C7288" w:rsidR="001D1DBC" w:rsidRPr="009C4552" w:rsidRDefault="001D1DBC" w:rsidP="001D1DBC">
            <w:pPr>
              <w:pStyle w:val="Cabealho"/>
              <w:tabs>
                <w:tab w:val="clear" w:pos="4320"/>
                <w:tab w:val="clear" w:pos="8640"/>
              </w:tabs>
              <w:suppressAutoHyphens/>
              <w:spacing w:after="60"/>
              <w:ind w:left="-29"/>
              <w:jc w:val="both"/>
              <w:rPr>
                <w:rFonts w:eastAsia="TimesNewRoman"/>
                <w:sz w:val="20"/>
                <w:lang w:bidi="hi-IN"/>
              </w:rPr>
            </w:pPr>
            <w:r w:rsidRPr="009C4552">
              <w:rPr>
                <w:rFonts w:eastAsia="TimesNewRoman"/>
                <w:sz w:val="20"/>
                <w:lang w:bidi="hi-IN"/>
              </w:rPr>
              <w:t>- Preencher o formulário constante no sistema web do Fundo Multilateral sobre o Programa de País com as informações referentes aos dados de consumo (ano</w:t>
            </w:r>
            <w:r w:rsidR="001C4DD9" w:rsidRPr="009C4552">
              <w:rPr>
                <w:rFonts w:eastAsia="TimesNewRoman"/>
                <w:sz w:val="20"/>
                <w:lang w:bidi="hi-IN"/>
              </w:rPr>
              <w:t>s</w:t>
            </w:r>
            <w:r w:rsidRPr="009C4552">
              <w:rPr>
                <w:rFonts w:eastAsia="TimesNewRoman"/>
                <w:sz w:val="20"/>
                <w:lang w:bidi="hi-IN"/>
              </w:rPr>
              <w:t xml:space="preserve"> </w:t>
            </w:r>
            <w:r w:rsidR="00503587" w:rsidRPr="009C4552">
              <w:rPr>
                <w:rFonts w:eastAsia="TimesNewRoman"/>
                <w:sz w:val="20"/>
                <w:lang w:bidi="hi-IN"/>
              </w:rPr>
              <w:t>base</w:t>
            </w:r>
            <w:r w:rsidRPr="009C4552">
              <w:rPr>
                <w:rFonts w:eastAsia="TimesNewRoman"/>
                <w:sz w:val="20"/>
                <w:lang w:bidi="hi-IN"/>
              </w:rPr>
              <w:t xml:space="preserve"> 2018</w:t>
            </w:r>
            <w:r w:rsidR="001C4DD9" w:rsidRPr="009C4552">
              <w:rPr>
                <w:rFonts w:eastAsia="TimesNewRoman"/>
                <w:sz w:val="20"/>
                <w:lang w:bidi="hi-IN"/>
              </w:rPr>
              <w:t xml:space="preserve"> e 2019</w:t>
            </w:r>
            <w:r w:rsidRPr="009C4552">
              <w:rPr>
                <w:rFonts w:eastAsia="TimesNewRoman"/>
                <w:sz w:val="20"/>
                <w:lang w:bidi="hi-IN"/>
              </w:rPr>
              <w:t>) e atividades realizadas.</w:t>
            </w:r>
          </w:p>
        </w:tc>
        <w:tc>
          <w:tcPr>
            <w:tcW w:w="1089" w:type="dxa"/>
            <w:tcBorders>
              <w:top w:val="single" w:sz="4" w:space="0" w:color="000000"/>
              <w:left w:val="single" w:sz="4" w:space="0" w:color="000000"/>
              <w:bottom w:val="single" w:sz="4" w:space="0" w:color="000000"/>
            </w:tcBorders>
            <w:shd w:val="clear" w:color="auto" w:fill="auto"/>
          </w:tcPr>
          <w:p w14:paraId="3AE152AD" w14:textId="77777777" w:rsidR="001D1DBC" w:rsidRPr="009C4552" w:rsidRDefault="001D1DBC" w:rsidP="001D1DBC">
            <w:pPr>
              <w:pStyle w:val="Cabealho"/>
              <w:snapToGrid w:val="0"/>
              <w:spacing w:after="60"/>
              <w:jc w:val="center"/>
              <w:rPr>
                <w:i/>
                <w:sz w:val="20"/>
              </w:rPr>
            </w:pPr>
            <w:r w:rsidRPr="009C4552">
              <w:rPr>
                <w:i/>
                <w:sz w:val="20"/>
              </w:rPr>
              <w:t>MMA</w:t>
            </w:r>
          </w:p>
        </w:tc>
        <w:tc>
          <w:tcPr>
            <w:tcW w:w="1178" w:type="dxa"/>
            <w:gridSpan w:val="2"/>
            <w:tcBorders>
              <w:top w:val="single" w:sz="4" w:space="0" w:color="000000"/>
              <w:left w:val="single" w:sz="4" w:space="0" w:color="000000"/>
              <w:bottom w:val="single" w:sz="4" w:space="0" w:color="000000"/>
              <w:right w:val="single" w:sz="4" w:space="0" w:color="000000"/>
            </w:tcBorders>
            <w:shd w:val="clear" w:color="auto" w:fill="auto"/>
          </w:tcPr>
          <w:p w14:paraId="78BBFF26" w14:textId="3964BA49" w:rsidR="001D1DBC" w:rsidRPr="009C4552" w:rsidRDefault="00C0387E" w:rsidP="001D1DBC">
            <w:pPr>
              <w:spacing w:after="60"/>
              <w:jc w:val="center"/>
              <w:rPr>
                <w:i/>
              </w:rPr>
            </w:pPr>
            <w:r w:rsidRPr="009C4552">
              <w:rPr>
                <w:i/>
              </w:rPr>
              <w:t>2</w:t>
            </w:r>
            <w:r w:rsidR="001D1DBC" w:rsidRPr="009C4552">
              <w:rPr>
                <w:i/>
              </w:rPr>
              <w:t xml:space="preserve"> Analistas Ambientais</w:t>
            </w:r>
          </w:p>
        </w:tc>
      </w:tr>
      <w:tr w:rsidR="001D1DBC" w:rsidRPr="00A33FFC" w14:paraId="6CD6F853" w14:textId="77777777" w:rsidTr="009C4552">
        <w:trPr>
          <w:trHeight w:val="830"/>
        </w:trPr>
        <w:tc>
          <w:tcPr>
            <w:tcW w:w="1688" w:type="dxa"/>
            <w:tcBorders>
              <w:top w:val="single" w:sz="4" w:space="0" w:color="000000"/>
              <w:left w:val="single" w:sz="4" w:space="0" w:color="000000"/>
              <w:bottom w:val="single" w:sz="4" w:space="0" w:color="000000"/>
            </w:tcBorders>
            <w:shd w:val="clear" w:color="auto" w:fill="auto"/>
          </w:tcPr>
          <w:p w14:paraId="0DC90EFF" w14:textId="7B3222C7" w:rsidR="001D1DBC" w:rsidRPr="009C4552" w:rsidRDefault="001D1DBC" w:rsidP="001D1DBC">
            <w:pPr>
              <w:spacing w:after="60"/>
            </w:pPr>
            <w:r w:rsidRPr="009C4552">
              <w:t>8. Reuniões do Comitê Executivo Interministerial para Proteção da Camada de Ozônio (</w:t>
            </w:r>
            <w:r w:rsidRPr="009C4552">
              <w:rPr>
                <w:caps/>
                <w:kern w:val="22"/>
              </w:rPr>
              <w:t>Prozon</w:t>
            </w:r>
            <w:r w:rsidRPr="009C4552">
              <w:t>) realizadas</w:t>
            </w:r>
          </w:p>
        </w:tc>
        <w:tc>
          <w:tcPr>
            <w:tcW w:w="2540" w:type="dxa"/>
            <w:tcBorders>
              <w:top w:val="single" w:sz="4" w:space="0" w:color="000000"/>
              <w:left w:val="single" w:sz="4" w:space="0" w:color="000000"/>
              <w:bottom w:val="single" w:sz="4" w:space="0" w:color="000000"/>
            </w:tcBorders>
            <w:shd w:val="clear" w:color="auto" w:fill="auto"/>
          </w:tcPr>
          <w:p w14:paraId="1CCAD534" w14:textId="77777777" w:rsidR="009A6719" w:rsidRPr="009C4552" w:rsidRDefault="009A6719" w:rsidP="009A6719">
            <w:pPr>
              <w:spacing w:after="60"/>
              <w:ind w:left="16"/>
              <w:jc w:val="both"/>
              <w:rPr>
                <w:rFonts w:eastAsia="TimesNewRoman"/>
                <w:i/>
              </w:rPr>
            </w:pPr>
            <w:r w:rsidRPr="009C4552">
              <w:rPr>
                <w:rFonts w:eastAsia="TimesNewRoman"/>
                <w:i/>
              </w:rPr>
              <w:t>Metas (anos 2019 e 2020)</w:t>
            </w:r>
          </w:p>
          <w:p w14:paraId="40ACDF54" w14:textId="2BB0634A" w:rsidR="001D1DBC" w:rsidRPr="009C4552" w:rsidRDefault="001D1DBC" w:rsidP="001D1DBC">
            <w:pPr>
              <w:widowControl w:val="0"/>
              <w:suppressAutoHyphens/>
              <w:spacing w:after="60"/>
              <w:ind w:left="16"/>
              <w:jc w:val="both"/>
            </w:pPr>
            <w:r w:rsidRPr="009C4552">
              <w:rPr>
                <w:rFonts w:eastAsia="TimesNewRoman"/>
              </w:rPr>
              <w:t xml:space="preserve">- </w:t>
            </w:r>
            <w:r w:rsidR="009A6719" w:rsidRPr="009C4552">
              <w:rPr>
                <w:rFonts w:eastAsia="TimesNewRoman"/>
              </w:rPr>
              <w:t>Duas reuniões</w:t>
            </w:r>
            <w:r w:rsidRPr="009C4552">
              <w:rPr>
                <w:rFonts w:eastAsia="TimesNewRoman"/>
              </w:rPr>
              <w:t xml:space="preserve"> do PROZON realizada</w:t>
            </w:r>
            <w:r w:rsidR="009A6719" w:rsidRPr="009C4552">
              <w:rPr>
                <w:rFonts w:eastAsia="TimesNewRoman"/>
              </w:rPr>
              <w:t>s</w:t>
            </w:r>
            <w:r w:rsidRPr="009C4552">
              <w:rPr>
                <w:rFonts w:eastAsia="TimesNewRoman"/>
              </w:rPr>
              <w:t>.</w:t>
            </w:r>
          </w:p>
        </w:tc>
        <w:tc>
          <w:tcPr>
            <w:tcW w:w="3143" w:type="dxa"/>
            <w:tcBorders>
              <w:top w:val="single" w:sz="4" w:space="0" w:color="000000"/>
              <w:left w:val="single" w:sz="4" w:space="0" w:color="000000"/>
              <w:bottom w:val="single" w:sz="4" w:space="0" w:color="000000"/>
            </w:tcBorders>
            <w:shd w:val="clear" w:color="auto" w:fill="auto"/>
          </w:tcPr>
          <w:p w14:paraId="43007A53" w14:textId="55DFF420" w:rsidR="001D1DBC" w:rsidRPr="009C4552" w:rsidRDefault="001D1DBC" w:rsidP="001D1DBC">
            <w:pPr>
              <w:spacing w:after="60"/>
              <w:ind w:left="16"/>
              <w:jc w:val="both"/>
              <w:rPr>
                <w:rFonts w:eastAsia="TimesNewRoman"/>
                <w:i/>
              </w:rPr>
            </w:pPr>
            <w:r w:rsidRPr="009C4552">
              <w:rPr>
                <w:rFonts w:eastAsia="TimesNewRoman"/>
                <w:i/>
              </w:rPr>
              <w:t>Anos 2019</w:t>
            </w:r>
            <w:r w:rsidR="009A6719" w:rsidRPr="009C4552">
              <w:rPr>
                <w:rFonts w:eastAsia="TimesNewRoman"/>
                <w:i/>
              </w:rPr>
              <w:t xml:space="preserve"> e 2020</w:t>
            </w:r>
          </w:p>
          <w:p w14:paraId="2DD2C628" w14:textId="6725B7EC" w:rsidR="001D1DBC" w:rsidRPr="009C4552" w:rsidRDefault="001D1DBC" w:rsidP="001D1DBC">
            <w:pPr>
              <w:pStyle w:val="Cabealho"/>
              <w:tabs>
                <w:tab w:val="clear" w:pos="4320"/>
                <w:tab w:val="clear" w:pos="8640"/>
              </w:tabs>
              <w:suppressAutoHyphens/>
              <w:spacing w:after="60"/>
              <w:ind w:left="-29"/>
              <w:jc w:val="both"/>
              <w:rPr>
                <w:rFonts w:eastAsia="TimesNewRoman"/>
                <w:sz w:val="20"/>
              </w:rPr>
            </w:pPr>
            <w:r w:rsidRPr="009C4552">
              <w:rPr>
                <w:rFonts w:eastAsia="TimesNewRoman"/>
                <w:sz w:val="20"/>
                <w:lang w:bidi="hi-IN"/>
              </w:rPr>
              <w:t xml:space="preserve">- </w:t>
            </w:r>
            <w:r w:rsidR="009621DD" w:rsidRPr="009C4552">
              <w:rPr>
                <w:rFonts w:eastAsia="TimesNewRoman"/>
                <w:sz w:val="20"/>
              </w:rPr>
              <w:t>Realizar</w:t>
            </w:r>
            <w:r w:rsidRPr="009C4552">
              <w:rPr>
                <w:rFonts w:eastAsia="TimesNewRoman"/>
                <w:sz w:val="20"/>
              </w:rPr>
              <w:t xml:space="preserve"> a 31ª</w:t>
            </w:r>
            <w:r w:rsidR="009A6719" w:rsidRPr="009C4552">
              <w:rPr>
                <w:rFonts w:eastAsia="TimesNewRoman"/>
                <w:sz w:val="20"/>
              </w:rPr>
              <w:t xml:space="preserve"> e a 32ª</w:t>
            </w:r>
            <w:r w:rsidRPr="009C4552">
              <w:rPr>
                <w:rFonts w:eastAsia="TimesNewRoman"/>
                <w:sz w:val="20"/>
              </w:rPr>
              <w:t xml:space="preserve"> Reunião Ordinária do PROZON.</w:t>
            </w:r>
          </w:p>
        </w:tc>
        <w:tc>
          <w:tcPr>
            <w:tcW w:w="1089" w:type="dxa"/>
            <w:tcBorders>
              <w:top w:val="single" w:sz="4" w:space="0" w:color="000000"/>
              <w:left w:val="single" w:sz="4" w:space="0" w:color="000000"/>
              <w:bottom w:val="single" w:sz="4" w:space="0" w:color="000000"/>
            </w:tcBorders>
            <w:shd w:val="clear" w:color="auto" w:fill="auto"/>
          </w:tcPr>
          <w:p w14:paraId="0A08B73D" w14:textId="77777777" w:rsidR="001D1DBC" w:rsidRPr="009C4552" w:rsidRDefault="001D1DBC" w:rsidP="001D1DBC">
            <w:pPr>
              <w:pStyle w:val="Cabealho"/>
              <w:snapToGrid w:val="0"/>
              <w:spacing w:after="60"/>
              <w:jc w:val="center"/>
              <w:rPr>
                <w:i/>
                <w:sz w:val="20"/>
              </w:rPr>
            </w:pPr>
            <w:r w:rsidRPr="009C4552">
              <w:rPr>
                <w:i/>
                <w:sz w:val="20"/>
              </w:rPr>
              <w:t>MMA</w:t>
            </w:r>
          </w:p>
        </w:tc>
        <w:tc>
          <w:tcPr>
            <w:tcW w:w="1178" w:type="dxa"/>
            <w:gridSpan w:val="2"/>
            <w:tcBorders>
              <w:top w:val="single" w:sz="4" w:space="0" w:color="000000"/>
              <w:left w:val="single" w:sz="4" w:space="0" w:color="000000"/>
              <w:bottom w:val="single" w:sz="4" w:space="0" w:color="000000"/>
              <w:right w:val="single" w:sz="4" w:space="0" w:color="000000"/>
            </w:tcBorders>
            <w:shd w:val="clear" w:color="auto" w:fill="auto"/>
          </w:tcPr>
          <w:p w14:paraId="097DE28E" w14:textId="60A59D31" w:rsidR="001D1DBC" w:rsidRPr="009C4552" w:rsidRDefault="00847E1B" w:rsidP="001D1DBC">
            <w:pPr>
              <w:spacing w:after="60"/>
              <w:jc w:val="center"/>
              <w:rPr>
                <w:i/>
              </w:rPr>
            </w:pPr>
            <w:r w:rsidRPr="009C4552">
              <w:rPr>
                <w:i/>
              </w:rPr>
              <w:t>3</w:t>
            </w:r>
            <w:r w:rsidR="001D1DBC" w:rsidRPr="009C4552">
              <w:rPr>
                <w:i/>
              </w:rPr>
              <w:t xml:space="preserve"> Analistas Ambientais</w:t>
            </w:r>
          </w:p>
          <w:p w14:paraId="6C0A93DA" w14:textId="54470A8F" w:rsidR="001D1DBC" w:rsidRPr="009C4552" w:rsidRDefault="001D1DBC" w:rsidP="005F0288">
            <w:pPr>
              <w:spacing w:after="60"/>
            </w:pPr>
            <w:r w:rsidRPr="009C4552">
              <w:rPr>
                <w:i/>
              </w:rPr>
              <w:t>1 agente administrativo</w:t>
            </w:r>
          </w:p>
        </w:tc>
      </w:tr>
      <w:tr w:rsidR="001D1DBC" w:rsidRPr="00A33FFC" w14:paraId="30F395AC" w14:textId="77777777" w:rsidTr="009C4552">
        <w:trPr>
          <w:trHeight w:val="561"/>
        </w:trPr>
        <w:tc>
          <w:tcPr>
            <w:tcW w:w="1688" w:type="dxa"/>
            <w:tcBorders>
              <w:top w:val="single" w:sz="4" w:space="0" w:color="000000"/>
              <w:left w:val="single" w:sz="4" w:space="0" w:color="000000"/>
              <w:bottom w:val="single" w:sz="4" w:space="0" w:color="000000"/>
            </w:tcBorders>
            <w:shd w:val="clear" w:color="auto" w:fill="auto"/>
          </w:tcPr>
          <w:p w14:paraId="0E0168BD" w14:textId="33BEA0BA" w:rsidR="001D1DBC" w:rsidRPr="009C4552" w:rsidRDefault="001D1DBC" w:rsidP="001D1DBC">
            <w:pPr>
              <w:spacing w:after="60"/>
            </w:pPr>
            <w:r w:rsidRPr="009C4552">
              <w:t>9. Reuniões do Grupo de Trabalho – GT-</w:t>
            </w:r>
            <w:proofErr w:type="spellStart"/>
            <w:r w:rsidRPr="009C4552">
              <w:t>HCFCs</w:t>
            </w:r>
            <w:proofErr w:type="spellEnd"/>
            <w:r w:rsidRPr="009C4552">
              <w:t xml:space="preserve"> realizadas</w:t>
            </w:r>
          </w:p>
        </w:tc>
        <w:tc>
          <w:tcPr>
            <w:tcW w:w="2540" w:type="dxa"/>
            <w:tcBorders>
              <w:top w:val="single" w:sz="4" w:space="0" w:color="000000"/>
              <w:left w:val="single" w:sz="4" w:space="0" w:color="000000"/>
              <w:bottom w:val="single" w:sz="4" w:space="0" w:color="000000"/>
            </w:tcBorders>
            <w:shd w:val="clear" w:color="auto" w:fill="auto"/>
          </w:tcPr>
          <w:p w14:paraId="57C6A697" w14:textId="77777777" w:rsidR="009A6719" w:rsidRPr="009C4552" w:rsidRDefault="009A6719" w:rsidP="009A6719">
            <w:pPr>
              <w:spacing w:after="60"/>
              <w:ind w:left="16"/>
              <w:jc w:val="both"/>
              <w:rPr>
                <w:rFonts w:eastAsia="TimesNewRoman"/>
                <w:i/>
              </w:rPr>
            </w:pPr>
            <w:r w:rsidRPr="009C4552">
              <w:rPr>
                <w:rFonts w:eastAsia="TimesNewRoman"/>
                <w:i/>
              </w:rPr>
              <w:t>Metas (anos 2019 e 2020)</w:t>
            </w:r>
          </w:p>
          <w:p w14:paraId="743731B3" w14:textId="0988EDF6" w:rsidR="001D1DBC" w:rsidRPr="009C4552" w:rsidRDefault="00B74BD1" w:rsidP="001D1DBC">
            <w:pPr>
              <w:widowControl w:val="0"/>
              <w:suppressAutoHyphens/>
              <w:spacing w:after="60"/>
              <w:ind w:left="16"/>
              <w:jc w:val="both"/>
            </w:pPr>
            <w:r w:rsidRPr="009C4552">
              <w:rPr>
                <w:rFonts w:eastAsia="TimesNewRoman"/>
              </w:rPr>
              <w:t xml:space="preserve">- </w:t>
            </w:r>
            <w:r w:rsidR="009A6719" w:rsidRPr="009C4552">
              <w:rPr>
                <w:rFonts w:eastAsia="TimesNewRoman"/>
              </w:rPr>
              <w:t xml:space="preserve">Duas reuniões </w:t>
            </w:r>
            <w:r w:rsidR="001D1DBC" w:rsidRPr="009C4552">
              <w:rPr>
                <w:rFonts w:eastAsia="TimesNewRoman"/>
              </w:rPr>
              <w:t>do GT-</w:t>
            </w:r>
            <w:proofErr w:type="spellStart"/>
            <w:r w:rsidR="001D1DBC" w:rsidRPr="009C4552">
              <w:rPr>
                <w:rFonts w:eastAsia="TimesNewRoman"/>
              </w:rPr>
              <w:t>HCFCs</w:t>
            </w:r>
            <w:proofErr w:type="spellEnd"/>
            <w:r w:rsidR="001D1DBC" w:rsidRPr="009C4552">
              <w:rPr>
                <w:rFonts w:eastAsia="TimesNewRoman"/>
              </w:rPr>
              <w:t xml:space="preserve"> realizada.</w:t>
            </w:r>
          </w:p>
        </w:tc>
        <w:tc>
          <w:tcPr>
            <w:tcW w:w="3143" w:type="dxa"/>
            <w:tcBorders>
              <w:top w:val="single" w:sz="4" w:space="0" w:color="000000"/>
              <w:left w:val="single" w:sz="4" w:space="0" w:color="000000"/>
              <w:bottom w:val="single" w:sz="4" w:space="0" w:color="000000"/>
            </w:tcBorders>
            <w:shd w:val="clear" w:color="auto" w:fill="auto"/>
          </w:tcPr>
          <w:p w14:paraId="6E178A94" w14:textId="77777777" w:rsidR="009A6719" w:rsidRPr="009C4552" w:rsidRDefault="009A6719" w:rsidP="009A6719">
            <w:pPr>
              <w:spacing w:after="60"/>
              <w:ind w:left="16"/>
              <w:jc w:val="both"/>
              <w:rPr>
                <w:rFonts w:eastAsia="TimesNewRoman"/>
                <w:i/>
              </w:rPr>
            </w:pPr>
            <w:r w:rsidRPr="009C4552">
              <w:rPr>
                <w:rFonts w:eastAsia="TimesNewRoman"/>
                <w:i/>
              </w:rPr>
              <w:t>Anos 2019 e 2020</w:t>
            </w:r>
          </w:p>
          <w:p w14:paraId="08418A9A" w14:textId="7E2E8BB9" w:rsidR="001D1DBC" w:rsidRPr="009C4552" w:rsidRDefault="001D1DBC" w:rsidP="001D1DBC">
            <w:pPr>
              <w:pStyle w:val="Cabealho"/>
              <w:tabs>
                <w:tab w:val="clear" w:pos="4320"/>
                <w:tab w:val="clear" w:pos="8640"/>
              </w:tabs>
              <w:suppressAutoHyphens/>
              <w:spacing w:after="60"/>
              <w:ind w:left="-29"/>
              <w:jc w:val="both"/>
              <w:rPr>
                <w:sz w:val="20"/>
              </w:rPr>
            </w:pPr>
            <w:r w:rsidRPr="009C4552">
              <w:rPr>
                <w:rFonts w:eastAsia="TimesNewRoman"/>
                <w:sz w:val="20"/>
                <w:lang w:bidi="hi-IN"/>
              </w:rPr>
              <w:t>- R</w:t>
            </w:r>
            <w:r w:rsidRPr="009C4552">
              <w:rPr>
                <w:sz w:val="20"/>
              </w:rPr>
              <w:t>ealiza</w:t>
            </w:r>
            <w:r w:rsidR="009621DD" w:rsidRPr="009C4552">
              <w:rPr>
                <w:sz w:val="20"/>
              </w:rPr>
              <w:t>r</w:t>
            </w:r>
            <w:r w:rsidRPr="009C4552">
              <w:rPr>
                <w:sz w:val="20"/>
              </w:rPr>
              <w:t xml:space="preserve"> </w:t>
            </w:r>
            <w:r w:rsidR="00B74BD1" w:rsidRPr="009C4552">
              <w:rPr>
                <w:sz w:val="20"/>
              </w:rPr>
              <w:t>a</w:t>
            </w:r>
            <w:r w:rsidRPr="009C4552">
              <w:rPr>
                <w:sz w:val="20"/>
              </w:rPr>
              <w:t xml:space="preserve"> 16ª</w:t>
            </w:r>
            <w:r w:rsidR="009A6719" w:rsidRPr="009C4552">
              <w:rPr>
                <w:sz w:val="20"/>
              </w:rPr>
              <w:t xml:space="preserve"> e a 17ª</w:t>
            </w:r>
            <w:r w:rsidRPr="009C4552">
              <w:rPr>
                <w:sz w:val="20"/>
              </w:rPr>
              <w:t xml:space="preserve"> </w:t>
            </w:r>
            <w:r w:rsidR="00B74BD1" w:rsidRPr="009C4552">
              <w:rPr>
                <w:sz w:val="20"/>
              </w:rPr>
              <w:t>Reunião</w:t>
            </w:r>
            <w:r w:rsidRPr="009C4552">
              <w:rPr>
                <w:sz w:val="20"/>
              </w:rPr>
              <w:t xml:space="preserve"> do GT</w:t>
            </w:r>
            <w:r w:rsidR="009621DD" w:rsidRPr="009C4552">
              <w:rPr>
                <w:sz w:val="20"/>
              </w:rPr>
              <w:t>-</w:t>
            </w:r>
            <w:proofErr w:type="spellStart"/>
            <w:r w:rsidRPr="009C4552">
              <w:rPr>
                <w:sz w:val="20"/>
              </w:rPr>
              <w:t>HCFCs</w:t>
            </w:r>
            <w:proofErr w:type="spellEnd"/>
            <w:r w:rsidRPr="009C4552">
              <w:rPr>
                <w:sz w:val="20"/>
              </w:rPr>
              <w:t>.</w:t>
            </w:r>
          </w:p>
        </w:tc>
        <w:tc>
          <w:tcPr>
            <w:tcW w:w="1089" w:type="dxa"/>
            <w:tcBorders>
              <w:top w:val="single" w:sz="4" w:space="0" w:color="000000"/>
              <w:left w:val="single" w:sz="4" w:space="0" w:color="000000"/>
              <w:bottom w:val="single" w:sz="4" w:space="0" w:color="000000"/>
            </w:tcBorders>
            <w:shd w:val="clear" w:color="auto" w:fill="auto"/>
          </w:tcPr>
          <w:p w14:paraId="556EF868" w14:textId="77777777" w:rsidR="001D1DBC" w:rsidRPr="009C4552" w:rsidRDefault="001D1DBC" w:rsidP="001D1DBC">
            <w:pPr>
              <w:pStyle w:val="Cabealho"/>
              <w:snapToGrid w:val="0"/>
              <w:spacing w:after="60"/>
              <w:jc w:val="center"/>
              <w:rPr>
                <w:i/>
                <w:sz w:val="20"/>
              </w:rPr>
            </w:pPr>
            <w:r w:rsidRPr="009C4552">
              <w:rPr>
                <w:i/>
                <w:sz w:val="20"/>
              </w:rPr>
              <w:t>MMA</w:t>
            </w:r>
          </w:p>
        </w:tc>
        <w:tc>
          <w:tcPr>
            <w:tcW w:w="1178" w:type="dxa"/>
            <w:gridSpan w:val="2"/>
            <w:tcBorders>
              <w:top w:val="single" w:sz="4" w:space="0" w:color="000000"/>
              <w:left w:val="single" w:sz="4" w:space="0" w:color="000000"/>
              <w:bottom w:val="single" w:sz="4" w:space="0" w:color="000000"/>
              <w:right w:val="single" w:sz="4" w:space="0" w:color="000000"/>
            </w:tcBorders>
            <w:shd w:val="clear" w:color="auto" w:fill="auto"/>
          </w:tcPr>
          <w:p w14:paraId="36D548CE" w14:textId="043C3B99" w:rsidR="001D1DBC" w:rsidRPr="009C4552" w:rsidRDefault="00451D88" w:rsidP="001D1DBC">
            <w:pPr>
              <w:spacing w:after="60"/>
              <w:jc w:val="center"/>
              <w:rPr>
                <w:i/>
              </w:rPr>
            </w:pPr>
            <w:r w:rsidRPr="009C4552">
              <w:rPr>
                <w:i/>
              </w:rPr>
              <w:t>3</w:t>
            </w:r>
            <w:r w:rsidR="001D1DBC" w:rsidRPr="009C4552">
              <w:rPr>
                <w:i/>
              </w:rPr>
              <w:t xml:space="preserve"> Analistas Ambientais</w:t>
            </w:r>
          </w:p>
          <w:p w14:paraId="2F56D344" w14:textId="15C6FF47" w:rsidR="001D1DBC" w:rsidRPr="009C4552" w:rsidRDefault="001D1DBC" w:rsidP="001D1DBC">
            <w:pPr>
              <w:spacing w:after="60"/>
              <w:jc w:val="center"/>
              <w:rPr>
                <w:i/>
              </w:rPr>
            </w:pPr>
          </w:p>
        </w:tc>
      </w:tr>
      <w:tr w:rsidR="001D1DBC" w:rsidRPr="00A33FFC" w14:paraId="2C024FA2" w14:textId="77777777" w:rsidTr="009C4552">
        <w:trPr>
          <w:trHeight w:val="357"/>
        </w:trPr>
        <w:tc>
          <w:tcPr>
            <w:tcW w:w="1688" w:type="dxa"/>
            <w:tcBorders>
              <w:top w:val="single" w:sz="4" w:space="0" w:color="000000"/>
              <w:left w:val="single" w:sz="4" w:space="0" w:color="000000"/>
              <w:bottom w:val="single" w:sz="4" w:space="0" w:color="000000"/>
            </w:tcBorders>
            <w:shd w:val="clear" w:color="auto" w:fill="auto"/>
          </w:tcPr>
          <w:p w14:paraId="0BC1A348" w14:textId="47087FCF" w:rsidR="001D1DBC" w:rsidRPr="009C4552" w:rsidRDefault="001D1DBC" w:rsidP="001D1DBC">
            <w:pPr>
              <w:spacing w:after="60"/>
            </w:pPr>
            <w:r w:rsidRPr="009C4552">
              <w:t xml:space="preserve">10. Atividades referentes às Etapas 1 e 2 do Programa Brasileiro de Eliminação dos </w:t>
            </w:r>
            <w:proofErr w:type="spellStart"/>
            <w:r w:rsidRPr="009C4552">
              <w:t>HCFCs</w:t>
            </w:r>
            <w:proofErr w:type="spellEnd"/>
            <w:r w:rsidRPr="009C4552">
              <w:t xml:space="preserve"> (PBH) coordenadas e supervisionadas</w:t>
            </w:r>
          </w:p>
        </w:tc>
        <w:tc>
          <w:tcPr>
            <w:tcW w:w="2540" w:type="dxa"/>
            <w:tcBorders>
              <w:top w:val="single" w:sz="4" w:space="0" w:color="000000"/>
              <w:left w:val="single" w:sz="4" w:space="0" w:color="000000"/>
              <w:bottom w:val="single" w:sz="4" w:space="0" w:color="000000"/>
            </w:tcBorders>
            <w:shd w:val="clear" w:color="auto" w:fill="auto"/>
          </w:tcPr>
          <w:p w14:paraId="640F2AD1" w14:textId="0E3BFE18" w:rsidR="001D1DBC" w:rsidRPr="009C4552" w:rsidRDefault="001D1DBC" w:rsidP="001D1DBC">
            <w:pPr>
              <w:spacing w:after="60"/>
              <w:ind w:left="16"/>
              <w:jc w:val="both"/>
              <w:rPr>
                <w:rFonts w:eastAsia="TimesNewRoman"/>
                <w:i/>
              </w:rPr>
            </w:pPr>
            <w:r w:rsidRPr="009C4552">
              <w:rPr>
                <w:rFonts w:eastAsia="TimesNewRoman"/>
                <w:i/>
              </w:rPr>
              <w:t>Metas (ano</w:t>
            </w:r>
            <w:r w:rsidR="00451D88" w:rsidRPr="009C4552">
              <w:rPr>
                <w:rFonts w:eastAsia="TimesNewRoman"/>
                <w:i/>
              </w:rPr>
              <w:t xml:space="preserve"> 2018 e</w:t>
            </w:r>
            <w:r w:rsidRPr="009C4552">
              <w:rPr>
                <w:rFonts w:eastAsia="TimesNewRoman"/>
                <w:i/>
              </w:rPr>
              <w:t xml:space="preserve"> 2019)</w:t>
            </w:r>
          </w:p>
          <w:p w14:paraId="00DE38EB" w14:textId="41D48BD0" w:rsidR="001D1DBC" w:rsidRPr="009C4552" w:rsidRDefault="001D1DBC" w:rsidP="001D1DBC">
            <w:pPr>
              <w:widowControl w:val="0"/>
              <w:suppressAutoHyphens/>
              <w:spacing w:after="60"/>
              <w:ind w:left="16"/>
              <w:jc w:val="both"/>
            </w:pPr>
            <w:r w:rsidRPr="009C4552">
              <w:rPr>
                <w:rFonts w:eastAsia="TimesNewRoman"/>
              </w:rPr>
              <w:t>- Um Relatório de Progresso e Plano de Ação elaborados e submetidos à Secretaria do FML</w:t>
            </w:r>
            <w:r w:rsidR="00FC0E7B" w:rsidRPr="009C4552">
              <w:rPr>
                <w:rFonts w:eastAsia="TimesNewRoman"/>
              </w:rPr>
              <w:t>;</w:t>
            </w:r>
          </w:p>
          <w:p w14:paraId="683A2D7D" w14:textId="0E812DCC" w:rsidR="001D1DBC" w:rsidRPr="009C4552" w:rsidRDefault="001D1DBC" w:rsidP="001D1DBC">
            <w:pPr>
              <w:widowControl w:val="0"/>
              <w:suppressAutoHyphens/>
              <w:spacing w:after="60"/>
              <w:ind w:left="16"/>
              <w:jc w:val="both"/>
            </w:pPr>
            <w:r w:rsidRPr="009C4552">
              <w:rPr>
                <w:rFonts w:eastAsia="TimesNewRoman"/>
              </w:rPr>
              <w:t xml:space="preserve">- </w:t>
            </w:r>
            <w:r w:rsidR="00EC2051" w:rsidRPr="009C4552">
              <w:rPr>
                <w:rFonts w:eastAsia="TimesNewRoman"/>
              </w:rPr>
              <w:t>S</w:t>
            </w:r>
            <w:r w:rsidR="0078442D" w:rsidRPr="009C4552">
              <w:rPr>
                <w:rFonts w:eastAsia="TimesNewRoman"/>
              </w:rPr>
              <w:t xml:space="preserve">ete </w:t>
            </w:r>
            <w:r w:rsidRPr="009C4552">
              <w:rPr>
                <w:rFonts w:eastAsia="TimesNewRoman"/>
              </w:rPr>
              <w:t>missões de visita a empresas produtoras de espumas de poliuretano que utilizam HCFC-141b</w:t>
            </w:r>
            <w:r w:rsidR="00FC0E7B" w:rsidRPr="009C4552">
              <w:rPr>
                <w:rFonts w:eastAsia="TimesNewRoman"/>
              </w:rPr>
              <w:t>;</w:t>
            </w:r>
          </w:p>
          <w:p w14:paraId="1AF0155E" w14:textId="38C7A8CC" w:rsidR="001D1DBC" w:rsidRPr="009C4552" w:rsidRDefault="001D1DBC" w:rsidP="001D1DBC">
            <w:pPr>
              <w:widowControl w:val="0"/>
              <w:suppressAutoHyphens/>
              <w:spacing w:after="60"/>
              <w:ind w:left="16"/>
              <w:jc w:val="both"/>
            </w:pPr>
            <w:r w:rsidRPr="009C4552">
              <w:rPr>
                <w:rFonts w:eastAsia="TimesNewRoman"/>
              </w:rPr>
              <w:t xml:space="preserve">- </w:t>
            </w:r>
            <w:r w:rsidR="0078442D" w:rsidRPr="009C4552">
              <w:rPr>
                <w:rFonts w:eastAsia="TimesNewRoman"/>
                <w:color w:val="000000" w:themeColor="text1"/>
              </w:rPr>
              <w:t>115</w:t>
            </w:r>
            <w:r w:rsidRPr="009C4552">
              <w:rPr>
                <w:rFonts w:eastAsia="TimesNewRoman"/>
                <w:color w:val="FF0000"/>
              </w:rPr>
              <w:t xml:space="preserve"> </w:t>
            </w:r>
            <w:r w:rsidRPr="009C4552">
              <w:rPr>
                <w:rFonts w:eastAsia="TimesNewRoman"/>
              </w:rPr>
              <w:t xml:space="preserve">certificados de eliminação do consumo de HCFC-141b em empresas de manufatura de espumas de </w:t>
            </w:r>
            <w:r w:rsidRPr="009C4552">
              <w:rPr>
                <w:rFonts w:eastAsia="TimesNewRoman"/>
              </w:rPr>
              <w:lastRenderedPageBreak/>
              <w:t>poliuretano beneficiárias</w:t>
            </w:r>
            <w:r w:rsidR="00FC0E7B" w:rsidRPr="009C4552">
              <w:rPr>
                <w:rFonts w:eastAsia="TimesNewRoman"/>
              </w:rPr>
              <w:t>;</w:t>
            </w:r>
          </w:p>
          <w:p w14:paraId="7E279442" w14:textId="14D109DE" w:rsidR="001D1DBC" w:rsidRPr="009C4552" w:rsidRDefault="00774D86" w:rsidP="001D1DBC">
            <w:pPr>
              <w:widowControl w:val="0"/>
              <w:suppressAutoHyphens/>
              <w:spacing w:after="60"/>
              <w:ind w:left="16"/>
              <w:jc w:val="both"/>
            </w:pPr>
            <w:r w:rsidRPr="009C4552">
              <w:rPr>
                <w:rFonts w:eastAsia="TimesNewRoman"/>
                <w:color w:val="000000" w:themeColor="text1"/>
              </w:rPr>
              <w:t xml:space="preserve">- </w:t>
            </w:r>
            <w:r w:rsidR="00EC2051" w:rsidRPr="009C4552">
              <w:rPr>
                <w:rFonts w:eastAsia="TimesNewRoman"/>
                <w:color w:val="000000" w:themeColor="text1"/>
              </w:rPr>
              <w:t>O</w:t>
            </w:r>
            <w:r w:rsidR="002F1943" w:rsidRPr="009C4552">
              <w:rPr>
                <w:rFonts w:eastAsia="TimesNewRoman"/>
                <w:color w:val="000000" w:themeColor="text1"/>
              </w:rPr>
              <w:t>ito</w:t>
            </w:r>
            <w:r w:rsidRPr="009C4552">
              <w:rPr>
                <w:rFonts w:eastAsia="TimesNewRoman"/>
                <w:color w:val="000000" w:themeColor="text1"/>
              </w:rPr>
              <w:t xml:space="preserve"> </w:t>
            </w:r>
            <w:r w:rsidR="001D1DBC" w:rsidRPr="009C4552">
              <w:rPr>
                <w:rFonts w:eastAsia="TimesNewRoman"/>
              </w:rPr>
              <w:t>missões de visita a empresas de manufatura de equipamentos de refrigeração e ar condicionado que utilizam HCFC-22</w:t>
            </w:r>
            <w:r w:rsidR="00FC0E7B" w:rsidRPr="009C4552">
              <w:rPr>
                <w:rFonts w:eastAsia="TimesNewRoman"/>
              </w:rPr>
              <w:t>;</w:t>
            </w:r>
          </w:p>
          <w:p w14:paraId="2282C940" w14:textId="32744452" w:rsidR="001D1DBC" w:rsidRPr="009C4552" w:rsidRDefault="001D1DBC" w:rsidP="001D1DBC">
            <w:pPr>
              <w:widowControl w:val="0"/>
              <w:suppressAutoHyphens/>
              <w:spacing w:after="60"/>
              <w:ind w:left="16"/>
              <w:jc w:val="both"/>
            </w:pPr>
            <w:r w:rsidRPr="009C4552">
              <w:t xml:space="preserve">- </w:t>
            </w:r>
            <w:r w:rsidR="004331AC">
              <w:t>Três</w:t>
            </w:r>
            <w:r w:rsidR="004331AC" w:rsidRPr="009C4552">
              <w:t xml:space="preserve"> </w:t>
            </w:r>
            <w:r w:rsidRPr="009C4552">
              <w:t xml:space="preserve">participações em cursos de treinamento e capacitação sobre as boas práticas no setor de serviços </w:t>
            </w:r>
            <w:r w:rsidR="00774D86" w:rsidRPr="009C4552">
              <w:t xml:space="preserve">em </w:t>
            </w:r>
            <w:r w:rsidRPr="009C4552">
              <w:t>refrigeração e ar condicionado.</w:t>
            </w:r>
          </w:p>
          <w:p w14:paraId="4F6FB5F7" w14:textId="4EBFFCAF" w:rsidR="001D1DBC" w:rsidRPr="009C4552" w:rsidRDefault="001D1DBC" w:rsidP="001D1DBC">
            <w:pPr>
              <w:widowControl w:val="0"/>
              <w:suppressAutoHyphens/>
              <w:spacing w:after="60"/>
              <w:ind w:left="16"/>
              <w:jc w:val="both"/>
            </w:pPr>
          </w:p>
        </w:tc>
        <w:tc>
          <w:tcPr>
            <w:tcW w:w="3143" w:type="dxa"/>
            <w:tcBorders>
              <w:top w:val="single" w:sz="4" w:space="0" w:color="000000"/>
              <w:left w:val="single" w:sz="4" w:space="0" w:color="000000"/>
              <w:bottom w:val="single" w:sz="4" w:space="0" w:color="000000"/>
            </w:tcBorders>
            <w:shd w:val="clear" w:color="auto" w:fill="auto"/>
          </w:tcPr>
          <w:p w14:paraId="66AC2139" w14:textId="7824BE40" w:rsidR="00BF05F1" w:rsidRPr="009C4552" w:rsidRDefault="00DE20CE" w:rsidP="00BF05F1">
            <w:pPr>
              <w:pStyle w:val="Contedodetabela"/>
              <w:spacing w:after="60"/>
              <w:ind w:left="-29"/>
              <w:jc w:val="both"/>
              <w:rPr>
                <w:rFonts w:eastAsia="TimesNewRoman" w:cs="Times New Roman"/>
                <w:i/>
                <w:sz w:val="20"/>
                <w:szCs w:val="20"/>
              </w:rPr>
            </w:pPr>
            <w:r w:rsidRPr="009C4552">
              <w:rPr>
                <w:rFonts w:eastAsia="TimesNewRoman" w:cs="Times New Roman"/>
                <w:i/>
                <w:sz w:val="20"/>
                <w:szCs w:val="20"/>
              </w:rPr>
              <w:lastRenderedPageBreak/>
              <w:t>Ano</w:t>
            </w:r>
            <w:r w:rsidR="00EE425E" w:rsidRPr="009C4552">
              <w:rPr>
                <w:rFonts w:eastAsia="TimesNewRoman" w:cs="Times New Roman"/>
                <w:i/>
                <w:sz w:val="20"/>
                <w:szCs w:val="20"/>
              </w:rPr>
              <w:t>s 2018 e</w:t>
            </w:r>
            <w:r w:rsidRPr="009C4552">
              <w:rPr>
                <w:rFonts w:eastAsia="TimesNewRoman" w:cs="Times New Roman"/>
                <w:i/>
                <w:sz w:val="20"/>
                <w:szCs w:val="20"/>
              </w:rPr>
              <w:t xml:space="preserve"> </w:t>
            </w:r>
            <w:r w:rsidR="00BF05F1" w:rsidRPr="009C4552">
              <w:rPr>
                <w:rFonts w:eastAsia="TimesNewRoman" w:cs="Times New Roman"/>
                <w:i/>
                <w:sz w:val="20"/>
                <w:szCs w:val="20"/>
              </w:rPr>
              <w:t>2019</w:t>
            </w:r>
          </w:p>
          <w:p w14:paraId="0224BCB3" w14:textId="75B694F2" w:rsidR="001D1DBC" w:rsidRPr="009C4552" w:rsidRDefault="001D1DBC" w:rsidP="001D1DBC">
            <w:pPr>
              <w:pStyle w:val="Contedodetabela"/>
              <w:spacing w:after="60"/>
              <w:ind w:left="-29"/>
              <w:jc w:val="both"/>
              <w:rPr>
                <w:rFonts w:eastAsia="TimesNewRoman" w:cs="Times New Roman"/>
                <w:sz w:val="20"/>
                <w:szCs w:val="20"/>
              </w:rPr>
            </w:pPr>
            <w:r w:rsidRPr="009C4552">
              <w:rPr>
                <w:rFonts w:eastAsia="TimesNewRoman" w:cs="Times New Roman"/>
                <w:sz w:val="20"/>
                <w:szCs w:val="20"/>
              </w:rPr>
              <w:t>- Preparar Relatório de Progresso e Plano de Ação para a Secretaria do FML</w:t>
            </w:r>
            <w:r w:rsidR="00B07E05" w:rsidRPr="009C4552">
              <w:rPr>
                <w:rFonts w:eastAsia="TimesNewRoman" w:cs="Times New Roman"/>
                <w:sz w:val="20"/>
                <w:szCs w:val="20"/>
              </w:rPr>
              <w:t>;</w:t>
            </w:r>
          </w:p>
          <w:p w14:paraId="00182980" w14:textId="787D0FE8" w:rsidR="001D1DBC" w:rsidRPr="009C4552" w:rsidRDefault="001D1DBC" w:rsidP="001D1DBC">
            <w:pPr>
              <w:pStyle w:val="Contedodetabela"/>
              <w:spacing w:after="60"/>
              <w:ind w:left="-29"/>
              <w:jc w:val="both"/>
              <w:rPr>
                <w:rFonts w:eastAsia="TimesNewRoman" w:cs="Times New Roman"/>
                <w:sz w:val="20"/>
                <w:szCs w:val="20"/>
              </w:rPr>
            </w:pPr>
            <w:r w:rsidRPr="009C4552">
              <w:rPr>
                <w:rFonts w:eastAsia="TimesNewRoman" w:cs="Times New Roman"/>
                <w:sz w:val="20"/>
                <w:szCs w:val="20"/>
              </w:rPr>
              <w:t>- Coordenar a execução dos projetos das Etapas I e II do PBH</w:t>
            </w:r>
            <w:r w:rsidR="00B07E05" w:rsidRPr="009C4552">
              <w:rPr>
                <w:rFonts w:eastAsia="TimesNewRoman" w:cs="Times New Roman"/>
                <w:sz w:val="20"/>
                <w:szCs w:val="20"/>
              </w:rPr>
              <w:t>;</w:t>
            </w:r>
          </w:p>
          <w:p w14:paraId="027F7917" w14:textId="3CF9B31C" w:rsidR="001D1DBC" w:rsidRPr="009C4552" w:rsidRDefault="001D1DBC" w:rsidP="001D1DBC">
            <w:pPr>
              <w:pStyle w:val="Contedodetabela"/>
              <w:spacing w:after="60"/>
              <w:ind w:left="-29"/>
              <w:jc w:val="both"/>
              <w:rPr>
                <w:rFonts w:eastAsia="TimesNewRoman" w:cs="Times New Roman"/>
                <w:sz w:val="20"/>
                <w:szCs w:val="20"/>
              </w:rPr>
            </w:pPr>
            <w:r w:rsidRPr="009C4552">
              <w:rPr>
                <w:rFonts w:eastAsia="TimesNewRoman" w:cs="Times New Roman"/>
                <w:sz w:val="20"/>
                <w:szCs w:val="20"/>
              </w:rPr>
              <w:t>- Supervisionar missões de visita a empresas produtoras de espumas de poliuretano com HCFC-141b para a conversão tecnológica</w:t>
            </w:r>
            <w:r w:rsidR="00B07E05" w:rsidRPr="009C4552">
              <w:rPr>
                <w:rFonts w:eastAsia="TimesNewRoman" w:cs="Times New Roman"/>
                <w:sz w:val="20"/>
                <w:szCs w:val="20"/>
              </w:rPr>
              <w:t>;</w:t>
            </w:r>
          </w:p>
          <w:p w14:paraId="6D963410" w14:textId="52591987" w:rsidR="001D1DBC" w:rsidRPr="009C4552" w:rsidRDefault="001D1DBC" w:rsidP="001D1DBC">
            <w:pPr>
              <w:pStyle w:val="Contedodetabela"/>
              <w:spacing w:after="60"/>
              <w:ind w:left="-29"/>
              <w:jc w:val="both"/>
              <w:rPr>
                <w:rFonts w:eastAsia="TimesNewRoman" w:cs="Times New Roman"/>
                <w:sz w:val="20"/>
                <w:szCs w:val="20"/>
              </w:rPr>
            </w:pPr>
            <w:r w:rsidRPr="009C4552">
              <w:rPr>
                <w:rFonts w:eastAsia="TimesNewRoman" w:cs="Times New Roman"/>
                <w:sz w:val="20"/>
                <w:szCs w:val="20"/>
              </w:rPr>
              <w:t xml:space="preserve">- Assinar certificados de eliminação do consumo de HCFC-141b juntamente com as empresas de </w:t>
            </w:r>
            <w:r w:rsidRPr="009C4552">
              <w:rPr>
                <w:rFonts w:eastAsia="TimesNewRoman" w:cs="Times New Roman"/>
                <w:sz w:val="20"/>
                <w:szCs w:val="20"/>
              </w:rPr>
              <w:lastRenderedPageBreak/>
              <w:t>manufatura de espumas de poliuretano beneficiárias</w:t>
            </w:r>
            <w:r w:rsidR="00B07E05" w:rsidRPr="009C4552">
              <w:rPr>
                <w:rFonts w:eastAsia="TimesNewRoman" w:cs="Times New Roman"/>
                <w:sz w:val="20"/>
                <w:szCs w:val="20"/>
              </w:rPr>
              <w:t>;</w:t>
            </w:r>
          </w:p>
          <w:p w14:paraId="04150417" w14:textId="3F354083" w:rsidR="001D1DBC" w:rsidRPr="009C4552" w:rsidRDefault="001D1DBC" w:rsidP="001D1DBC">
            <w:pPr>
              <w:pStyle w:val="Contedodetabela"/>
              <w:snapToGrid w:val="0"/>
              <w:spacing w:after="60"/>
              <w:ind w:left="-29"/>
              <w:jc w:val="both"/>
              <w:rPr>
                <w:rFonts w:eastAsia="TimesNewRoman" w:cs="Times New Roman"/>
                <w:sz w:val="20"/>
                <w:szCs w:val="20"/>
              </w:rPr>
            </w:pPr>
            <w:r w:rsidRPr="009C4552">
              <w:rPr>
                <w:rFonts w:eastAsia="TimesNewRoman" w:cs="Times New Roman"/>
                <w:sz w:val="20"/>
                <w:szCs w:val="20"/>
              </w:rPr>
              <w:t>- Supervisionar missões de visita a empresas de manufatura de equipamentos de RAC para conversão tecnológica visando a eliminação do HCFC-22</w:t>
            </w:r>
            <w:r w:rsidR="00B07E05" w:rsidRPr="009C4552">
              <w:rPr>
                <w:rFonts w:eastAsia="TimesNewRoman" w:cs="Times New Roman"/>
                <w:sz w:val="20"/>
                <w:szCs w:val="20"/>
              </w:rPr>
              <w:t>;</w:t>
            </w:r>
          </w:p>
          <w:p w14:paraId="354A9A22" w14:textId="78F8ADB7" w:rsidR="001D1DBC" w:rsidRPr="009C4552" w:rsidRDefault="001D1DBC" w:rsidP="001D1DBC">
            <w:pPr>
              <w:pStyle w:val="Contedodetabela"/>
              <w:snapToGrid w:val="0"/>
              <w:spacing w:after="60"/>
              <w:ind w:left="-29"/>
              <w:jc w:val="both"/>
              <w:rPr>
                <w:rFonts w:eastAsia="TimesNewRoman" w:cs="Times New Roman"/>
                <w:sz w:val="20"/>
                <w:szCs w:val="20"/>
              </w:rPr>
            </w:pPr>
            <w:r w:rsidRPr="009C4552">
              <w:rPr>
                <w:rFonts w:eastAsia="TimesNewRoman" w:cs="Times New Roman"/>
                <w:sz w:val="20"/>
                <w:szCs w:val="20"/>
              </w:rPr>
              <w:t xml:space="preserve">- Supervisionar os cursos de treinamento e capacitação sobre as boas práticas no setor de serviços </w:t>
            </w:r>
            <w:r w:rsidR="00B07E05" w:rsidRPr="009C4552">
              <w:rPr>
                <w:rFonts w:eastAsia="TimesNewRoman" w:cs="Times New Roman"/>
                <w:sz w:val="20"/>
                <w:szCs w:val="20"/>
              </w:rPr>
              <w:t xml:space="preserve">em </w:t>
            </w:r>
            <w:r w:rsidRPr="009C4552">
              <w:rPr>
                <w:rFonts w:eastAsia="TimesNewRoman" w:cs="Times New Roman"/>
                <w:sz w:val="20"/>
                <w:szCs w:val="20"/>
              </w:rPr>
              <w:t>refrigeração e ar condicionado</w:t>
            </w:r>
            <w:r w:rsidR="00B07E05" w:rsidRPr="009C4552">
              <w:rPr>
                <w:rFonts w:eastAsia="TimesNewRoman" w:cs="Times New Roman"/>
                <w:sz w:val="20"/>
                <w:szCs w:val="20"/>
              </w:rPr>
              <w:t>;</w:t>
            </w:r>
          </w:p>
          <w:p w14:paraId="18E05411" w14:textId="772D344C" w:rsidR="001D1DBC" w:rsidRPr="009C4552" w:rsidRDefault="00D05473">
            <w:pPr>
              <w:pStyle w:val="Contedodetabela"/>
              <w:snapToGrid w:val="0"/>
              <w:spacing w:after="60"/>
              <w:ind w:left="-29"/>
              <w:jc w:val="both"/>
              <w:rPr>
                <w:rFonts w:eastAsia="TimesNewRoman" w:cs="Times New Roman"/>
                <w:sz w:val="20"/>
                <w:szCs w:val="20"/>
              </w:rPr>
            </w:pPr>
            <w:r w:rsidRPr="009C4552">
              <w:rPr>
                <w:rFonts w:eastAsia="TimesNewRoman" w:cs="Times New Roman"/>
                <w:sz w:val="20"/>
                <w:szCs w:val="20"/>
              </w:rPr>
              <w:t>- Acompanhar a discussão de Norma Técnica sobre o uso seguro de agentes de expansão inflamáveis.</w:t>
            </w:r>
          </w:p>
        </w:tc>
        <w:tc>
          <w:tcPr>
            <w:tcW w:w="1089" w:type="dxa"/>
            <w:tcBorders>
              <w:top w:val="single" w:sz="4" w:space="0" w:color="000000"/>
              <w:left w:val="single" w:sz="4" w:space="0" w:color="000000"/>
              <w:bottom w:val="single" w:sz="4" w:space="0" w:color="000000"/>
            </w:tcBorders>
            <w:shd w:val="clear" w:color="auto" w:fill="auto"/>
          </w:tcPr>
          <w:p w14:paraId="7105BFC1" w14:textId="77777777" w:rsidR="001D1DBC" w:rsidRPr="009C4552" w:rsidRDefault="001D1DBC" w:rsidP="001D1DBC">
            <w:pPr>
              <w:pStyle w:val="Cabealho"/>
              <w:snapToGrid w:val="0"/>
              <w:spacing w:after="60"/>
              <w:jc w:val="center"/>
              <w:rPr>
                <w:i/>
                <w:sz w:val="20"/>
              </w:rPr>
            </w:pPr>
            <w:r w:rsidRPr="009C4552">
              <w:rPr>
                <w:i/>
                <w:sz w:val="20"/>
              </w:rPr>
              <w:lastRenderedPageBreak/>
              <w:t>MMA</w:t>
            </w:r>
          </w:p>
        </w:tc>
        <w:tc>
          <w:tcPr>
            <w:tcW w:w="1178" w:type="dxa"/>
            <w:gridSpan w:val="2"/>
            <w:tcBorders>
              <w:top w:val="single" w:sz="4" w:space="0" w:color="000000"/>
              <w:left w:val="single" w:sz="4" w:space="0" w:color="000000"/>
              <w:bottom w:val="single" w:sz="4" w:space="0" w:color="000000"/>
              <w:right w:val="single" w:sz="4" w:space="0" w:color="000000"/>
            </w:tcBorders>
            <w:shd w:val="clear" w:color="auto" w:fill="auto"/>
          </w:tcPr>
          <w:p w14:paraId="2B18F3D5" w14:textId="7F2A9E10" w:rsidR="001D1DBC" w:rsidRPr="009C4552" w:rsidRDefault="001D1DBC" w:rsidP="001D1DBC">
            <w:pPr>
              <w:spacing w:after="60"/>
              <w:jc w:val="center"/>
              <w:rPr>
                <w:i/>
              </w:rPr>
            </w:pPr>
            <w:r w:rsidRPr="009C4552">
              <w:rPr>
                <w:i/>
              </w:rPr>
              <w:t>3 Analistas Ambientais</w:t>
            </w:r>
          </w:p>
          <w:p w14:paraId="774EFB0E" w14:textId="77777777" w:rsidR="001D1DBC" w:rsidRPr="009C4552" w:rsidRDefault="001D1DBC" w:rsidP="001D1DBC">
            <w:pPr>
              <w:spacing w:after="60"/>
              <w:jc w:val="center"/>
              <w:rPr>
                <w:i/>
              </w:rPr>
            </w:pPr>
            <w:r w:rsidRPr="009C4552">
              <w:rPr>
                <w:i/>
              </w:rPr>
              <w:t>1 agente administrativo</w:t>
            </w:r>
          </w:p>
        </w:tc>
      </w:tr>
      <w:tr w:rsidR="001D1DBC" w:rsidRPr="00A33FFC" w14:paraId="2D5D3156" w14:textId="77777777" w:rsidTr="009C4552">
        <w:trPr>
          <w:trHeight w:val="561"/>
        </w:trPr>
        <w:tc>
          <w:tcPr>
            <w:tcW w:w="1688" w:type="dxa"/>
            <w:tcBorders>
              <w:top w:val="single" w:sz="4" w:space="0" w:color="000000"/>
              <w:left w:val="single" w:sz="4" w:space="0" w:color="000000"/>
              <w:bottom w:val="single" w:sz="4" w:space="0" w:color="000000"/>
            </w:tcBorders>
            <w:shd w:val="clear" w:color="auto" w:fill="auto"/>
          </w:tcPr>
          <w:p w14:paraId="6FB5C3F4" w14:textId="45B04B47" w:rsidR="001D1DBC" w:rsidRPr="009C4552" w:rsidRDefault="001D1DBC" w:rsidP="001D1DBC">
            <w:pPr>
              <w:spacing w:after="60"/>
            </w:pPr>
            <w:r w:rsidRPr="009C4552">
              <w:t xml:space="preserve">11. Atividades referentes ao Projeto Demonstrativo para Destinação Final de Resíduos de </w:t>
            </w:r>
            <w:proofErr w:type="spellStart"/>
            <w:r w:rsidRPr="009C4552">
              <w:t>SDOs</w:t>
            </w:r>
            <w:proofErr w:type="spellEnd"/>
            <w:r w:rsidRPr="009C4552">
              <w:t xml:space="preserve"> coordenadas e supervisionadas</w:t>
            </w:r>
          </w:p>
        </w:tc>
        <w:tc>
          <w:tcPr>
            <w:tcW w:w="2540" w:type="dxa"/>
            <w:tcBorders>
              <w:top w:val="single" w:sz="4" w:space="0" w:color="000000"/>
              <w:left w:val="single" w:sz="4" w:space="0" w:color="000000"/>
              <w:bottom w:val="single" w:sz="4" w:space="0" w:color="000000"/>
            </w:tcBorders>
            <w:shd w:val="clear" w:color="auto" w:fill="auto"/>
          </w:tcPr>
          <w:p w14:paraId="34EA800C" w14:textId="66764B15" w:rsidR="001D1DBC" w:rsidRPr="009C4552" w:rsidRDefault="001D1DBC" w:rsidP="001D1DBC">
            <w:pPr>
              <w:spacing w:after="60"/>
              <w:ind w:left="16"/>
              <w:jc w:val="both"/>
              <w:rPr>
                <w:rFonts w:eastAsia="TimesNewRoman"/>
                <w:i/>
              </w:rPr>
            </w:pPr>
            <w:r w:rsidRPr="009C4552">
              <w:rPr>
                <w:rFonts w:eastAsia="TimesNewRoman"/>
                <w:i/>
              </w:rPr>
              <w:t>Metas (ano</w:t>
            </w:r>
            <w:r w:rsidR="00E15771" w:rsidRPr="009C4552">
              <w:rPr>
                <w:rFonts w:eastAsia="TimesNewRoman"/>
                <w:i/>
              </w:rPr>
              <w:t>s 2018 e</w:t>
            </w:r>
            <w:r w:rsidRPr="009C4552">
              <w:rPr>
                <w:rFonts w:eastAsia="TimesNewRoman"/>
                <w:i/>
              </w:rPr>
              <w:t xml:space="preserve"> 2019)</w:t>
            </w:r>
          </w:p>
          <w:p w14:paraId="3569A6BA" w14:textId="1C3C3A54" w:rsidR="00E15771" w:rsidRPr="009C4552" w:rsidRDefault="00E15771" w:rsidP="00A017B1">
            <w:pPr>
              <w:spacing w:after="60"/>
              <w:ind w:left="16"/>
              <w:jc w:val="both"/>
              <w:rPr>
                <w:rFonts w:eastAsia="TimesNewRoman"/>
              </w:rPr>
            </w:pPr>
            <w:r w:rsidRPr="009C4552">
              <w:rPr>
                <w:rFonts w:eastAsia="TimesNewRoman"/>
              </w:rPr>
              <w:t xml:space="preserve">- Um </w:t>
            </w:r>
            <w:r w:rsidR="006205EE" w:rsidRPr="009C4552">
              <w:rPr>
                <w:rFonts w:eastAsia="TimesNewRoman"/>
              </w:rPr>
              <w:t>relatório</w:t>
            </w:r>
            <w:r w:rsidRPr="009C4552">
              <w:rPr>
                <w:rFonts w:eastAsia="TimesNewRoman"/>
              </w:rPr>
              <w:t xml:space="preserve"> com a relação de equipamentos/materiais adquiridos para capacitação dos Centros de Regeneração e Armazenagem (</w:t>
            </w:r>
            <w:proofErr w:type="spellStart"/>
            <w:r w:rsidRPr="009C4552">
              <w:rPr>
                <w:rFonts w:eastAsia="TimesNewRoman"/>
              </w:rPr>
              <w:t>CRAs</w:t>
            </w:r>
            <w:proofErr w:type="spellEnd"/>
            <w:r w:rsidRPr="009C4552">
              <w:rPr>
                <w:rFonts w:eastAsia="TimesNewRoman"/>
              </w:rPr>
              <w:t>) analisado;</w:t>
            </w:r>
          </w:p>
          <w:p w14:paraId="2556BD33" w14:textId="0883280F" w:rsidR="00A017B1" w:rsidRPr="009C4552" w:rsidRDefault="00E15771">
            <w:pPr>
              <w:spacing w:after="60"/>
              <w:ind w:left="16"/>
              <w:jc w:val="both"/>
              <w:rPr>
                <w:rFonts w:eastAsia="TimesNewRoman"/>
              </w:rPr>
            </w:pPr>
            <w:r w:rsidRPr="009C4552">
              <w:t xml:space="preserve">- </w:t>
            </w:r>
            <w:r w:rsidR="00EC2051" w:rsidRPr="009C4552">
              <w:rPr>
                <w:rFonts w:eastAsia="TimesNewRoman"/>
              </w:rPr>
              <w:t>D</w:t>
            </w:r>
            <w:r w:rsidR="002F1943" w:rsidRPr="009C4552">
              <w:rPr>
                <w:rFonts w:eastAsia="TimesNewRoman"/>
              </w:rPr>
              <w:t>uas</w:t>
            </w:r>
            <w:r w:rsidRPr="009C4552">
              <w:rPr>
                <w:rFonts w:eastAsia="TimesNewRoman"/>
              </w:rPr>
              <w:t xml:space="preserve"> missões para acompanhamento de conversão de planta de incineração e de teste de queima de resíduos de </w:t>
            </w:r>
            <w:proofErr w:type="spellStart"/>
            <w:r w:rsidRPr="009C4552">
              <w:rPr>
                <w:rFonts w:eastAsia="TimesNewRoman"/>
              </w:rPr>
              <w:t>SDOs</w:t>
            </w:r>
            <w:proofErr w:type="spellEnd"/>
            <w:r w:rsidRPr="009C4552">
              <w:rPr>
                <w:rFonts w:eastAsia="TimesNewRoman"/>
              </w:rPr>
              <w:t xml:space="preserve"> realizadas.</w:t>
            </w:r>
          </w:p>
        </w:tc>
        <w:tc>
          <w:tcPr>
            <w:tcW w:w="3143" w:type="dxa"/>
            <w:tcBorders>
              <w:top w:val="single" w:sz="4" w:space="0" w:color="000000"/>
              <w:left w:val="single" w:sz="4" w:space="0" w:color="000000"/>
              <w:bottom w:val="single" w:sz="4" w:space="0" w:color="000000"/>
            </w:tcBorders>
            <w:shd w:val="clear" w:color="auto" w:fill="auto"/>
          </w:tcPr>
          <w:p w14:paraId="1035CEAB" w14:textId="240AD5E4" w:rsidR="00E15771" w:rsidRPr="009C4552" w:rsidRDefault="00E15771" w:rsidP="001D1DBC">
            <w:pPr>
              <w:spacing w:after="60"/>
              <w:ind w:left="16"/>
              <w:jc w:val="both"/>
              <w:rPr>
                <w:rFonts w:eastAsia="TimesNewRoman"/>
                <w:i/>
              </w:rPr>
            </w:pPr>
            <w:r w:rsidRPr="009C4552">
              <w:rPr>
                <w:rFonts w:eastAsia="TimesNewRoman"/>
                <w:i/>
              </w:rPr>
              <w:t>Ano 2018</w:t>
            </w:r>
          </w:p>
          <w:p w14:paraId="4EBC54BC" w14:textId="05E887D1" w:rsidR="00E15771" w:rsidRPr="009C4552" w:rsidRDefault="00E15771" w:rsidP="001D1DBC">
            <w:pPr>
              <w:spacing w:after="60"/>
              <w:ind w:left="16"/>
              <w:jc w:val="both"/>
              <w:rPr>
                <w:rFonts w:eastAsia="TimesNewRoman"/>
              </w:rPr>
            </w:pPr>
            <w:r w:rsidRPr="009C4552">
              <w:rPr>
                <w:rFonts w:eastAsia="TimesNewRoman"/>
              </w:rPr>
              <w:t xml:space="preserve">- Analisar relatório com a relação de materiais e equipamentos adquiridos no âmbito do Projeto para capacitação dos </w:t>
            </w:r>
            <w:proofErr w:type="spellStart"/>
            <w:r w:rsidRPr="009C4552">
              <w:rPr>
                <w:rFonts w:eastAsia="TimesNewRoman"/>
              </w:rPr>
              <w:t>CRAs</w:t>
            </w:r>
            <w:proofErr w:type="spellEnd"/>
            <w:r w:rsidR="00FC0E7B" w:rsidRPr="009C4552">
              <w:rPr>
                <w:rFonts w:eastAsia="TimesNewRoman"/>
              </w:rPr>
              <w:t>.</w:t>
            </w:r>
          </w:p>
          <w:p w14:paraId="5BD190C8" w14:textId="77777777" w:rsidR="00E15771" w:rsidRPr="009C4552" w:rsidRDefault="00E15771" w:rsidP="001D1DBC">
            <w:pPr>
              <w:spacing w:after="60"/>
              <w:ind w:left="16"/>
              <w:jc w:val="both"/>
              <w:rPr>
                <w:rFonts w:eastAsia="TimesNewRoman"/>
              </w:rPr>
            </w:pPr>
          </w:p>
          <w:p w14:paraId="62E903E7" w14:textId="632B53AC" w:rsidR="001D1DBC" w:rsidRPr="009C4552" w:rsidRDefault="001D1DBC" w:rsidP="001D1DBC">
            <w:pPr>
              <w:spacing w:after="60"/>
              <w:ind w:left="16"/>
              <w:jc w:val="both"/>
              <w:rPr>
                <w:rFonts w:eastAsia="TimesNewRoman"/>
                <w:i/>
              </w:rPr>
            </w:pPr>
            <w:r w:rsidRPr="009C4552">
              <w:rPr>
                <w:rFonts w:eastAsia="TimesNewRoman"/>
                <w:i/>
              </w:rPr>
              <w:t>Ano 2019</w:t>
            </w:r>
          </w:p>
          <w:p w14:paraId="503CE15F" w14:textId="311A6B77" w:rsidR="001D1DBC" w:rsidRPr="009C4552" w:rsidRDefault="001D1DBC" w:rsidP="001D1DBC">
            <w:pPr>
              <w:pStyle w:val="Contedodetabela"/>
              <w:snapToGrid w:val="0"/>
              <w:spacing w:after="60"/>
              <w:ind w:left="-29"/>
              <w:jc w:val="both"/>
              <w:rPr>
                <w:rFonts w:cs="Times New Roman"/>
                <w:sz w:val="20"/>
                <w:szCs w:val="20"/>
              </w:rPr>
            </w:pPr>
            <w:r w:rsidRPr="009C4552">
              <w:rPr>
                <w:rFonts w:cs="Times New Roman"/>
                <w:sz w:val="20"/>
                <w:szCs w:val="20"/>
              </w:rPr>
              <w:t xml:space="preserve">- </w:t>
            </w:r>
            <w:r w:rsidR="004B33E6" w:rsidRPr="009C4552">
              <w:rPr>
                <w:rFonts w:cs="Times New Roman"/>
                <w:sz w:val="20"/>
                <w:szCs w:val="20"/>
              </w:rPr>
              <w:t>Acompanhar</w:t>
            </w:r>
            <w:r w:rsidRPr="009C4552">
              <w:rPr>
                <w:rFonts w:cs="Times New Roman"/>
                <w:sz w:val="20"/>
                <w:szCs w:val="20"/>
              </w:rPr>
              <w:t xml:space="preserve"> a</w:t>
            </w:r>
            <w:r w:rsidR="00151810" w:rsidRPr="009C4552">
              <w:rPr>
                <w:rFonts w:cs="Times New Roman"/>
                <w:sz w:val="20"/>
                <w:szCs w:val="20"/>
              </w:rPr>
              <w:t xml:space="preserve"> conversão da planta de incineração da empresa </w:t>
            </w:r>
            <w:proofErr w:type="spellStart"/>
            <w:r w:rsidR="00151810" w:rsidRPr="009C4552">
              <w:rPr>
                <w:rFonts w:cs="Times New Roman"/>
                <w:sz w:val="20"/>
                <w:szCs w:val="20"/>
              </w:rPr>
              <w:t>Essencis</w:t>
            </w:r>
            <w:proofErr w:type="spellEnd"/>
            <w:r w:rsidR="00151810" w:rsidRPr="009C4552">
              <w:rPr>
                <w:rFonts w:cs="Times New Roman"/>
                <w:sz w:val="20"/>
                <w:szCs w:val="20"/>
              </w:rPr>
              <w:t xml:space="preserve"> e a </w:t>
            </w:r>
            <w:r w:rsidRPr="009C4552">
              <w:rPr>
                <w:rFonts w:cs="Times New Roman"/>
                <w:sz w:val="20"/>
                <w:szCs w:val="20"/>
              </w:rPr>
              <w:t xml:space="preserve">realização de teste de queima de </w:t>
            </w:r>
            <w:proofErr w:type="spellStart"/>
            <w:r w:rsidRPr="009C4552">
              <w:rPr>
                <w:rFonts w:cs="Times New Roman"/>
                <w:sz w:val="20"/>
                <w:szCs w:val="20"/>
              </w:rPr>
              <w:t>SDOs</w:t>
            </w:r>
            <w:proofErr w:type="spellEnd"/>
            <w:r w:rsidRPr="009C4552">
              <w:rPr>
                <w:rFonts w:cs="Times New Roman"/>
                <w:sz w:val="20"/>
                <w:szCs w:val="20"/>
              </w:rPr>
              <w:t xml:space="preserve">. </w:t>
            </w:r>
          </w:p>
        </w:tc>
        <w:tc>
          <w:tcPr>
            <w:tcW w:w="1089" w:type="dxa"/>
            <w:tcBorders>
              <w:top w:val="single" w:sz="4" w:space="0" w:color="000000"/>
              <w:left w:val="single" w:sz="4" w:space="0" w:color="000000"/>
              <w:bottom w:val="single" w:sz="4" w:space="0" w:color="000000"/>
            </w:tcBorders>
            <w:shd w:val="clear" w:color="auto" w:fill="auto"/>
          </w:tcPr>
          <w:p w14:paraId="3AD253AC" w14:textId="77777777" w:rsidR="001D1DBC" w:rsidRPr="009C4552" w:rsidRDefault="001D1DBC" w:rsidP="001D1DBC">
            <w:pPr>
              <w:pStyle w:val="Cabealho"/>
              <w:snapToGrid w:val="0"/>
              <w:spacing w:after="60"/>
              <w:jc w:val="center"/>
              <w:rPr>
                <w:i/>
                <w:sz w:val="20"/>
              </w:rPr>
            </w:pPr>
            <w:r w:rsidRPr="009C4552">
              <w:rPr>
                <w:i/>
                <w:sz w:val="20"/>
              </w:rPr>
              <w:t>MMA</w:t>
            </w:r>
          </w:p>
          <w:p w14:paraId="4A9ECCAF" w14:textId="343B2143" w:rsidR="00B5766E" w:rsidRPr="009C4552" w:rsidRDefault="00B5766E" w:rsidP="001D1DBC">
            <w:pPr>
              <w:pStyle w:val="Cabealho"/>
              <w:snapToGrid w:val="0"/>
              <w:spacing w:after="60"/>
              <w:jc w:val="center"/>
              <w:rPr>
                <w:i/>
                <w:sz w:val="20"/>
              </w:rPr>
            </w:pPr>
            <w:r w:rsidRPr="009C4552">
              <w:rPr>
                <w:i/>
                <w:sz w:val="20"/>
              </w:rPr>
              <w:t>IBAMA</w:t>
            </w:r>
          </w:p>
        </w:tc>
        <w:tc>
          <w:tcPr>
            <w:tcW w:w="1178" w:type="dxa"/>
            <w:gridSpan w:val="2"/>
            <w:tcBorders>
              <w:top w:val="single" w:sz="4" w:space="0" w:color="000000"/>
              <w:left w:val="single" w:sz="4" w:space="0" w:color="000000"/>
              <w:bottom w:val="single" w:sz="4" w:space="0" w:color="000000"/>
              <w:right w:val="single" w:sz="4" w:space="0" w:color="000000"/>
            </w:tcBorders>
            <w:shd w:val="clear" w:color="auto" w:fill="auto"/>
          </w:tcPr>
          <w:p w14:paraId="4A3D2045" w14:textId="77777777" w:rsidR="001D1DBC" w:rsidRPr="009C4552" w:rsidRDefault="001D1DBC" w:rsidP="001D1DBC">
            <w:pPr>
              <w:spacing w:after="60"/>
              <w:jc w:val="center"/>
              <w:rPr>
                <w:i/>
              </w:rPr>
            </w:pPr>
            <w:r w:rsidRPr="009C4552">
              <w:rPr>
                <w:i/>
              </w:rPr>
              <w:t>2 Analistas Ambientais</w:t>
            </w:r>
          </w:p>
          <w:p w14:paraId="260BCA50" w14:textId="00938622" w:rsidR="001D1DBC" w:rsidRPr="009C4552" w:rsidRDefault="001D1DBC" w:rsidP="001D1DBC">
            <w:pPr>
              <w:spacing w:after="60"/>
              <w:jc w:val="center"/>
              <w:rPr>
                <w:i/>
              </w:rPr>
            </w:pPr>
          </w:p>
        </w:tc>
      </w:tr>
      <w:tr w:rsidR="001D1DBC" w:rsidRPr="00A33FFC" w14:paraId="1D6C4412" w14:textId="77777777" w:rsidTr="009C4552">
        <w:trPr>
          <w:trHeight w:val="616"/>
        </w:trPr>
        <w:tc>
          <w:tcPr>
            <w:tcW w:w="1688" w:type="dxa"/>
            <w:tcBorders>
              <w:top w:val="single" w:sz="4" w:space="0" w:color="000000"/>
              <w:left w:val="single" w:sz="4" w:space="0" w:color="000000"/>
              <w:bottom w:val="single" w:sz="4" w:space="0" w:color="000000"/>
            </w:tcBorders>
            <w:shd w:val="clear" w:color="auto" w:fill="auto"/>
          </w:tcPr>
          <w:p w14:paraId="67801106" w14:textId="295F2867" w:rsidR="001D1DBC" w:rsidRPr="009C4552" w:rsidRDefault="001D1DBC" w:rsidP="001D1DBC">
            <w:pPr>
              <w:spacing w:after="60"/>
            </w:pPr>
            <w:r w:rsidRPr="009C4552">
              <w:t>13. Disseminação de informações para os principais atores relacionados ao tema de proteção da camada de ozônio</w:t>
            </w:r>
          </w:p>
        </w:tc>
        <w:tc>
          <w:tcPr>
            <w:tcW w:w="2540" w:type="dxa"/>
            <w:tcBorders>
              <w:top w:val="single" w:sz="4" w:space="0" w:color="000000"/>
              <w:left w:val="single" w:sz="4" w:space="0" w:color="000000"/>
              <w:bottom w:val="single" w:sz="4" w:space="0" w:color="000000"/>
            </w:tcBorders>
            <w:shd w:val="clear" w:color="auto" w:fill="auto"/>
          </w:tcPr>
          <w:p w14:paraId="49475D16" w14:textId="1D234A2D" w:rsidR="001D1DBC" w:rsidRPr="009C4552" w:rsidRDefault="001D1DBC" w:rsidP="001D1DBC">
            <w:pPr>
              <w:spacing w:after="60"/>
              <w:ind w:left="16"/>
              <w:jc w:val="both"/>
              <w:rPr>
                <w:rFonts w:eastAsia="TimesNewRoman"/>
                <w:i/>
              </w:rPr>
            </w:pPr>
            <w:r w:rsidRPr="009C4552">
              <w:rPr>
                <w:rFonts w:eastAsia="TimesNewRoman"/>
                <w:i/>
              </w:rPr>
              <w:t>Metas (</w:t>
            </w:r>
            <w:r w:rsidR="00A86149" w:rsidRPr="009C4552">
              <w:rPr>
                <w:rFonts w:eastAsia="TimesNewRoman"/>
                <w:i/>
              </w:rPr>
              <w:t xml:space="preserve">2018 e </w:t>
            </w:r>
            <w:r w:rsidRPr="009C4552">
              <w:rPr>
                <w:rFonts w:eastAsia="TimesNewRoman"/>
                <w:i/>
              </w:rPr>
              <w:t>2019)</w:t>
            </w:r>
          </w:p>
          <w:p w14:paraId="6CC35EAD" w14:textId="10C86686" w:rsidR="00A86149" w:rsidRPr="009C4552" w:rsidRDefault="00A86149" w:rsidP="001D1DBC">
            <w:pPr>
              <w:widowControl w:val="0"/>
              <w:suppressAutoHyphens/>
              <w:spacing w:after="60"/>
            </w:pPr>
            <w:r w:rsidRPr="009C4552">
              <w:t xml:space="preserve">- </w:t>
            </w:r>
            <w:r w:rsidR="00993C07" w:rsidRPr="009C4552">
              <w:t>Duas</w:t>
            </w:r>
            <w:r w:rsidRPr="009C4552">
              <w:t xml:space="preserve"> atividades de divulgação da obrigatoriedade de cadastramento no Cadastro Técnico Federal de Atividades Potencialmente Poluidoras e Utilizadoras de Recursos Ambientais (CTF/APP - IBAMA) realizadas</w:t>
            </w:r>
            <w:r w:rsidR="00FC0E7B" w:rsidRPr="009C4552">
              <w:t>;</w:t>
            </w:r>
          </w:p>
          <w:p w14:paraId="7F5DE614" w14:textId="668D3A90" w:rsidR="00993C07" w:rsidRPr="009C4552" w:rsidRDefault="00993C07" w:rsidP="001D1DBC">
            <w:pPr>
              <w:widowControl w:val="0"/>
              <w:suppressAutoHyphens/>
              <w:spacing w:after="60"/>
            </w:pPr>
            <w:r w:rsidRPr="009C4552">
              <w:t xml:space="preserve">- </w:t>
            </w:r>
            <w:r w:rsidR="00EC2051" w:rsidRPr="009C4552">
              <w:t>Q</w:t>
            </w:r>
            <w:r w:rsidR="00F00866" w:rsidRPr="009C4552">
              <w:t>uatro boletins informativos elaborados e publicados</w:t>
            </w:r>
            <w:r w:rsidRPr="009C4552">
              <w:t xml:space="preserve"> sobre</w:t>
            </w:r>
            <w:r w:rsidR="00B01A75" w:rsidRPr="009C4552">
              <w:t xml:space="preserve"> as</w:t>
            </w:r>
            <w:r w:rsidRPr="009C4552">
              <w:t xml:space="preserve"> a</w:t>
            </w:r>
            <w:r w:rsidR="00F00866" w:rsidRPr="009C4552">
              <w:t>ções</w:t>
            </w:r>
            <w:r w:rsidR="00B01A75" w:rsidRPr="009C4552">
              <w:t xml:space="preserve"> desenvolvidas</w:t>
            </w:r>
            <w:r w:rsidR="00F00866" w:rsidRPr="009C4552">
              <w:t xml:space="preserve"> para a implementação do protocolo de Montreal no Brasil e no mundo</w:t>
            </w:r>
            <w:r w:rsidR="00FC0E7B" w:rsidRPr="009C4552">
              <w:t>;</w:t>
            </w:r>
          </w:p>
          <w:p w14:paraId="21E8A13D" w14:textId="452AEDB7" w:rsidR="001D1DBC" w:rsidRPr="009C4552" w:rsidRDefault="001D1DBC" w:rsidP="001D1DBC">
            <w:pPr>
              <w:widowControl w:val="0"/>
              <w:suppressAutoHyphens/>
              <w:spacing w:after="60"/>
            </w:pPr>
            <w:r w:rsidRPr="009C4552">
              <w:t xml:space="preserve">- Duas participações em feiras e congressos relacionados aos setores produtivos e consumidores de </w:t>
            </w:r>
            <w:proofErr w:type="spellStart"/>
            <w:r w:rsidRPr="009C4552">
              <w:t>HCFCs</w:t>
            </w:r>
            <w:proofErr w:type="spellEnd"/>
            <w:r w:rsidRPr="009C4552">
              <w:t>.</w:t>
            </w:r>
          </w:p>
        </w:tc>
        <w:tc>
          <w:tcPr>
            <w:tcW w:w="3143" w:type="dxa"/>
            <w:tcBorders>
              <w:top w:val="single" w:sz="4" w:space="0" w:color="000000"/>
              <w:left w:val="single" w:sz="4" w:space="0" w:color="000000"/>
              <w:bottom w:val="single" w:sz="4" w:space="0" w:color="000000"/>
            </w:tcBorders>
            <w:shd w:val="clear" w:color="auto" w:fill="auto"/>
          </w:tcPr>
          <w:p w14:paraId="247C5231" w14:textId="62DEF862" w:rsidR="00A86149" w:rsidRPr="00391FAA" w:rsidRDefault="001D1DBC" w:rsidP="009C4552">
            <w:pPr>
              <w:spacing w:after="60"/>
              <w:ind w:left="16"/>
              <w:jc w:val="both"/>
              <w:rPr>
                <w:rFonts w:eastAsia="TimesNewRoman"/>
              </w:rPr>
            </w:pPr>
            <w:r w:rsidRPr="009C4552">
              <w:rPr>
                <w:rFonts w:eastAsia="TimesNewRoman"/>
                <w:i/>
              </w:rPr>
              <w:t>Ano</w:t>
            </w:r>
            <w:r w:rsidR="00A86149" w:rsidRPr="009C4552">
              <w:rPr>
                <w:rFonts w:eastAsia="TimesNewRoman"/>
                <w:i/>
              </w:rPr>
              <w:t>s</w:t>
            </w:r>
            <w:r w:rsidR="00451D88" w:rsidRPr="009C4552">
              <w:rPr>
                <w:rFonts w:eastAsia="TimesNewRoman"/>
                <w:i/>
              </w:rPr>
              <w:t xml:space="preserve"> 201</w:t>
            </w:r>
            <w:r w:rsidR="00A86149" w:rsidRPr="009C4552">
              <w:rPr>
                <w:rFonts w:eastAsia="TimesNewRoman"/>
                <w:i/>
              </w:rPr>
              <w:t>8</w:t>
            </w:r>
          </w:p>
          <w:p w14:paraId="2C0A5661" w14:textId="1EEBB6DF" w:rsidR="00A86149" w:rsidRPr="009C4552" w:rsidRDefault="00A86149" w:rsidP="00A86149">
            <w:pPr>
              <w:pStyle w:val="Contedodetabela"/>
              <w:spacing w:after="60"/>
              <w:ind w:left="-29"/>
              <w:jc w:val="both"/>
              <w:rPr>
                <w:rFonts w:eastAsia="TimesNewRoman" w:cs="Times New Roman"/>
                <w:sz w:val="20"/>
                <w:szCs w:val="20"/>
              </w:rPr>
            </w:pPr>
            <w:r w:rsidRPr="009C4552">
              <w:rPr>
                <w:rFonts w:eastAsia="TimesNewRoman" w:cs="Times New Roman"/>
                <w:sz w:val="20"/>
                <w:szCs w:val="20"/>
              </w:rPr>
              <w:t xml:space="preserve">- Produzir e divulgar dois vídeos institucionais do IBAMA, relacionados às Instruções Normativas publicadas </w:t>
            </w:r>
            <w:r w:rsidR="00624024" w:rsidRPr="009C4552">
              <w:rPr>
                <w:rFonts w:eastAsia="TimesNewRoman" w:cs="Times New Roman"/>
                <w:sz w:val="20"/>
                <w:szCs w:val="20"/>
              </w:rPr>
              <w:t>(</w:t>
            </w:r>
            <w:proofErr w:type="spellStart"/>
            <w:r w:rsidR="00624024" w:rsidRPr="009C4552">
              <w:rPr>
                <w:rFonts w:eastAsia="TimesNewRoman" w:cs="Times New Roman"/>
                <w:sz w:val="20"/>
                <w:szCs w:val="20"/>
              </w:rPr>
              <w:t>INs</w:t>
            </w:r>
            <w:proofErr w:type="spellEnd"/>
            <w:r w:rsidR="00624024" w:rsidRPr="009C4552">
              <w:rPr>
                <w:rFonts w:eastAsia="TimesNewRoman" w:cs="Times New Roman"/>
                <w:sz w:val="20"/>
                <w:szCs w:val="20"/>
              </w:rPr>
              <w:t xml:space="preserve"> IBAMA 04/2018 e 05/2018) </w:t>
            </w:r>
            <w:r w:rsidRPr="009C4552">
              <w:rPr>
                <w:rFonts w:eastAsia="TimesNewRoman" w:cs="Times New Roman"/>
                <w:sz w:val="20"/>
                <w:szCs w:val="20"/>
              </w:rPr>
              <w:t>e às atividades do CTF/APP</w:t>
            </w:r>
            <w:r w:rsidR="003F282B" w:rsidRPr="009C4552">
              <w:rPr>
                <w:rFonts w:eastAsia="TimesNewRoman" w:cs="Times New Roman"/>
                <w:sz w:val="20"/>
                <w:szCs w:val="20"/>
              </w:rPr>
              <w:t>;</w:t>
            </w:r>
          </w:p>
          <w:p w14:paraId="2F4745B6" w14:textId="53D358BC" w:rsidR="00A86149" w:rsidRPr="009C4552" w:rsidRDefault="00993C07" w:rsidP="001D1DBC">
            <w:pPr>
              <w:pStyle w:val="Contedodetabela"/>
              <w:spacing w:after="60"/>
              <w:ind w:left="-29"/>
              <w:jc w:val="both"/>
              <w:rPr>
                <w:rFonts w:eastAsia="TimesNewRoman" w:cs="Times New Roman"/>
                <w:sz w:val="20"/>
                <w:szCs w:val="20"/>
              </w:rPr>
            </w:pPr>
            <w:r w:rsidRPr="009C4552">
              <w:rPr>
                <w:rFonts w:eastAsia="TimesNewRoman" w:cs="Times New Roman"/>
                <w:sz w:val="20"/>
                <w:szCs w:val="20"/>
              </w:rPr>
              <w:t>- Desenvolver produtos de comunicação, realizar campanhas de marketing, promover eventos e cursos, divulgar as atividades e resultados dos projetos implementados no âmbito das ações para proteção da camada de ozônio no Brasil.</w:t>
            </w:r>
          </w:p>
          <w:p w14:paraId="46D541CD" w14:textId="77777777" w:rsidR="00A86149" w:rsidRPr="009C4552" w:rsidRDefault="00A86149" w:rsidP="001D1DBC">
            <w:pPr>
              <w:pStyle w:val="Contedodetabela"/>
              <w:spacing w:after="60"/>
              <w:ind w:left="-29"/>
              <w:jc w:val="both"/>
              <w:rPr>
                <w:rFonts w:eastAsia="TimesNewRoman" w:cs="Times New Roman"/>
                <w:sz w:val="20"/>
                <w:szCs w:val="20"/>
              </w:rPr>
            </w:pPr>
          </w:p>
          <w:p w14:paraId="75140557" w14:textId="64013CD9" w:rsidR="00A86149" w:rsidRPr="009C4552" w:rsidRDefault="00E15771" w:rsidP="001D1DBC">
            <w:pPr>
              <w:pStyle w:val="Contedodetabela"/>
              <w:spacing w:after="60"/>
              <w:ind w:left="-29"/>
              <w:jc w:val="both"/>
              <w:rPr>
                <w:rFonts w:eastAsia="TimesNewRoman" w:cs="Times New Roman"/>
                <w:i/>
                <w:sz w:val="20"/>
                <w:szCs w:val="20"/>
              </w:rPr>
            </w:pPr>
            <w:r w:rsidRPr="009C4552">
              <w:rPr>
                <w:rFonts w:eastAsia="TimesNewRoman" w:cs="Times New Roman"/>
                <w:i/>
                <w:sz w:val="20"/>
                <w:szCs w:val="20"/>
              </w:rPr>
              <w:t>Ano</w:t>
            </w:r>
            <w:r w:rsidR="003F282B" w:rsidRPr="009C4552">
              <w:rPr>
                <w:rFonts w:eastAsia="TimesNewRoman" w:cs="Times New Roman"/>
                <w:i/>
                <w:sz w:val="20"/>
                <w:szCs w:val="20"/>
              </w:rPr>
              <w:t>s 2018 e</w:t>
            </w:r>
            <w:r w:rsidRPr="009C4552">
              <w:rPr>
                <w:rFonts w:eastAsia="TimesNewRoman" w:cs="Times New Roman"/>
                <w:i/>
                <w:sz w:val="20"/>
                <w:szCs w:val="20"/>
              </w:rPr>
              <w:t xml:space="preserve"> </w:t>
            </w:r>
            <w:r w:rsidR="00A86149" w:rsidRPr="009C4552">
              <w:rPr>
                <w:rFonts w:eastAsia="TimesNewRoman" w:cs="Times New Roman"/>
                <w:i/>
                <w:sz w:val="20"/>
                <w:szCs w:val="20"/>
              </w:rPr>
              <w:t>2019</w:t>
            </w:r>
          </w:p>
          <w:p w14:paraId="6944E5FD" w14:textId="5621E59A" w:rsidR="001D1DBC" w:rsidRPr="009C4552" w:rsidRDefault="001D1DBC" w:rsidP="001D1DBC">
            <w:pPr>
              <w:pStyle w:val="Contedodetabela"/>
              <w:spacing w:after="60"/>
              <w:ind w:left="-29"/>
              <w:jc w:val="both"/>
              <w:rPr>
                <w:rFonts w:eastAsia="TimesNewRoman" w:cs="Times New Roman"/>
                <w:sz w:val="20"/>
                <w:szCs w:val="20"/>
              </w:rPr>
            </w:pPr>
            <w:r w:rsidRPr="009C4552">
              <w:rPr>
                <w:rFonts w:eastAsia="TimesNewRoman" w:cs="Times New Roman"/>
                <w:sz w:val="20"/>
                <w:szCs w:val="20"/>
              </w:rPr>
              <w:t xml:space="preserve">- Participar de feiras, congressos, seminários e oficinas </w:t>
            </w:r>
            <w:r w:rsidR="003F282B" w:rsidRPr="009C4552">
              <w:rPr>
                <w:rFonts w:eastAsia="TimesNewRoman" w:cs="Times New Roman"/>
                <w:sz w:val="20"/>
                <w:szCs w:val="20"/>
              </w:rPr>
              <w:t>realizadas,</w:t>
            </w:r>
            <w:r w:rsidRPr="009C4552">
              <w:rPr>
                <w:rFonts w:eastAsia="TimesNewRoman" w:cs="Times New Roman"/>
                <w:sz w:val="20"/>
                <w:szCs w:val="20"/>
              </w:rPr>
              <w:t xml:space="preserve"> organizadas</w:t>
            </w:r>
            <w:r w:rsidR="003F282B" w:rsidRPr="009C4552">
              <w:rPr>
                <w:rFonts w:eastAsia="TimesNewRoman" w:cs="Times New Roman"/>
                <w:sz w:val="20"/>
                <w:szCs w:val="20"/>
              </w:rPr>
              <w:t xml:space="preserve"> e/ou apoiadas</w:t>
            </w:r>
            <w:r w:rsidRPr="009C4552">
              <w:rPr>
                <w:rFonts w:eastAsia="TimesNewRoman" w:cs="Times New Roman"/>
                <w:sz w:val="20"/>
                <w:szCs w:val="20"/>
              </w:rPr>
              <w:t xml:space="preserve"> pelas contrapartes</w:t>
            </w:r>
            <w:r w:rsidR="003F282B" w:rsidRPr="009C4552">
              <w:rPr>
                <w:rFonts w:eastAsia="TimesNewRoman" w:cs="Times New Roman"/>
                <w:sz w:val="20"/>
                <w:szCs w:val="20"/>
              </w:rPr>
              <w:t>;</w:t>
            </w:r>
          </w:p>
          <w:p w14:paraId="13380D54" w14:textId="331C6B53" w:rsidR="001D1DBC" w:rsidRPr="009C4552" w:rsidRDefault="001D1DBC" w:rsidP="001D1DBC">
            <w:pPr>
              <w:pStyle w:val="Contedodetabela"/>
              <w:spacing w:after="60"/>
              <w:ind w:left="-29"/>
              <w:jc w:val="both"/>
              <w:rPr>
                <w:rFonts w:eastAsia="TimesNewRoman" w:cs="Times New Roman"/>
                <w:sz w:val="20"/>
                <w:szCs w:val="20"/>
              </w:rPr>
            </w:pPr>
            <w:r w:rsidRPr="009C4552">
              <w:rPr>
                <w:rFonts w:eastAsia="TimesNewRoman" w:cs="Times New Roman"/>
                <w:sz w:val="20"/>
                <w:szCs w:val="20"/>
              </w:rPr>
              <w:t>- Participar e/ou apoiar eventos relacionados à proteção da camada de ozônio e do sistema climático global.</w:t>
            </w:r>
          </w:p>
        </w:tc>
        <w:tc>
          <w:tcPr>
            <w:tcW w:w="1089" w:type="dxa"/>
            <w:tcBorders>
              <w:top w:val="single" w:sz="4" w:space="0" w:color="000000"/>
              <w:left w:val="single" w:sz="4" w:space="0" w:color="000000"/>
              <w:bottom w:val="single" w:sz="4" w:space="0" w:color="000000"/>
            </w:tcBorders>
            <w:shd w:val="clear" w:color="auto" w:fill="auto"/>
          </w:tcPr>
          <w:p w14:paraId="04407A1F" w14:textId="77777777" w:rsidR="001D1DBC" w:rsidRPr="009C4552" w:rsidRDefault="001D1DBC" w:rsidP="001D1DBC">
            <w:pPr>
              <w:pStyle w:val="Cabealho"/>
              <w:snapToGrid w:val="0"/>
              <w:spacing w:after="60"/>
              <w:jc w:val="center"/>
              <w:rPr>
                <w:i/>
                <w:sz w:val="20"/>
              </w:rPr>
            </w:pPr>
            <w:r w:rsidRPr="009C4552">
              <w:rPr>
                <w:i/>
                <w:sz w:val="20"/>
              </w:rPr>
              <w:t>MMA</w:t>
            </w:r>
          </w:p>
          <w:p w14:paraId="68641100" w14:textId="7A4C9A9E" w:rsidR="000F409A" w:rsidRPr="009C4552" w:rsidRDefault="000F409A" w:rsidP="001D1DBC">
            <w:pPr>
              <w:pStyle w:val="Cabealho"/>
              <w:snapToGrid w:val="0"/>
              <w:spacing w:after="60"/>
              <w:jc w:val="center"/>
              <w:rPr>
                <w:i/>
                <w:sz w:val="20"/>
              </w:rPr>
            </w:pPr>
            <w:r w:rsidRPr="009C4552">
              <w:rPr>
                <w:i/>
                <w:sz w:val="20"/>
              </w:rPr>
              <w:t>IBAMA</w:t>
            </w:r>
          </w:p>
        </w:tc>
        <w:tc>
          <w:tcPr>
            <w:tcW w:w="1178" w:type="dxa"/>
            <w:gridSpan w:val="2"/>
            <w:tcBorders>
              <w:top w:val="single" w:sz="4" w:space="0" w:color="000000"/>
              <w:left w:val="single" w:sz="4" w:space="0" w:color="000000"/>
              <w:bottom w:val="single" w:sz="4" w:space="0" w:color="000000"/>
              <w:right w:val="single" w:sz="4" w:space="0" w:color="000000"/>
            </w:tcBorders>
            <w:shd w:val="clear" w:color="auto" w:fill="auto"/>
          </w:tcPr>
          <w:p w14:paraId="4A90507A" w14:textId="6D721C3C" w:rsidR="001D1DBC" w:rsidRPr="009C4552" w:rsidRDefault="000F409A" w:rsidP="001D1DBC">
            <w:pPr>
              <w:spacing w:after="60"/>
              <w:jc w:val="center"/>
              <w:rPr>
                <w:i/>
              </w:rPr>
            </w:pPr>
            <w:r w:rsidRPr="009C4552">
              <w:rPr>
                <w:i/>
              </w:rPr>
              <w:t>3</w:t>
            </w:r>
            <w:r w:rsidR="001D1DBC" w:rsidRPr="009C4552">
              <w:rPr>
                <w:i/>
              </w:rPr>
              <w:t xml:space="preserve"> Analistas Ambientais</w:t>
            </w:r>
          </w:p>
        </w:tc>
      </w:tr>
      <w:tr w:rsidR="001D1DBC" w:rsidRPr="00A33FFC" w14:paraId="3E284DF6" w14:textId="77777777" w:rsidTr="009C4552">
        <w:trPr>
          <w:trHeight w:val="561"/>
        </w:trPr>
        <w:tc>
          <w:tcPr>
            <w:tcW w:w="1688" w:type="dxa"/>
            <w:tcBorders>
              <w:top w:val="single" w:sz="4" w:space="0" w:color="000000"/>
              <w:left w:val="single" w:sz="4" w:space="0" w:color="000000"/>
              <w:bottom w:val="single" w:sz="4" w:space="0" w:color="000000"/>
            </w:tcBorders>
            <w:shd w:val="clear" w:color="auto" w:fill="auto"/>
          </w:tcPr>
          <w:p w14:paraId="5D7C21A8" w14:textId="0AF824CD" w:rsidR="001D1DBC" w:rsidRPr="009C4552" w:rsidRDefault="001D1DBC" w:rsidP="001D1DBC">
            <w:pPr>
              <w:spacing w:after="60"/>
            </w:pPr>
            <w:r w:rsidRPr="009C4552">
              <w:t xml:space="preserve">14. Atividades referentes à comemoração do </w:t>
            </w:r>
            <w:r w:rsidRPr="009C4552">
              <w:rPr>
                <w:rFonts w:eastAsia="TimesNewRoman"/>
              </w:rPr>
              <w:t xml:space="preserve">Dia Internacional para a Preservação da </w:t>
            </w:r>
            <w:r w:rsidRPr="009C4552">
              <w:rPr>
                <w:rFonts w:eastAsia="TimesNewRoman"/>
              </w:rPr>
              <w:lastRenderedPageBreak/>
              <w:t>Camada de Ozônio realizadas</w:t>
            </w:r>
          </w:p>
        </w:tc>
        <w:tc>
          <w:tcPr>
            <w:tcW w:w="2540" w:type="dxa"/>
            <w:tcBorders>
              <w:top w:val="single" w:sz="4" w:space="0" w:color="000000"/>
              <w:left w:val="single" w:sz="4" w:space="0" w:color="000000"/>
              <w:bottom w:val="single" w:sz="4" w:space="0" w:color="000000"/>
            </w:tcBorders>
            <w:shd w:val="clear" w:color="auto" w:fill="auto"/>
          </w:tcPr>
          <w:p w14:paraId="2E6D9DD4" w14:textId="77777777" w:rsidR="001D1DBC" w:rsidRPr="009C4552" w:rsidRDefault="001D1DBC" w:rsidP="001D1DBC">
            <w:pPr>
              <w:spacing w:after="60"/>
              <w:ind w:left="16"/>
              <w:jc w:val="both"/>
              <w:rPr>
                <w:rFonts w:eastAsia="TimesNewRoman"/>
                <w:i/>
              </w:rPr>
            </w:pPr>
            <w:r w:rsidRPr="009C4552">
              <w:rPr>
                <w:rFonts w:eastAsia="TimesNewRoman"/>
                <w:i/>
              </w:rPr>
              <w:lastRenderedPageBreak/>
              <w:t>Metas (ano 2019)</w:t>
            </w:r>
          </w:p>
          <w:p w14:paraId="0FA0D270" w14:textId="054B832C" w:rsidR="001D1DBC" w:rsidRPr="009C4552" w:rsidRDefault="001D1DBC" w:rsidP="001D1DBC">
            <w:pPr>
              <w:spacing w:after="60"/>
              <w:ind w:left="16"/>
              <w:jc w:val="both"/>
              <w:rPr>
                <w:rFonts w:eastAsia="TimesNewRoman"/>
                <w:i/>
              </w:rPr>
            </w:pPr>
            <w:r w:rsidRPr="009C4552">
              <w:rPr>
                <w:rFonts w:eastAsia="TimesNewRoman"/>
              </w:rPr>
              <w:t>- Um evento realizado em comemoração ao Dia Internacional para a Preservação da Camada de Ozônio</w:t>
            </w:r>
            <w:r w:rsidRPr="009C4552">
              <w:t>.</w:t>
            </w:r>
          </w:p>
        </w:tc>
        <w:tc>
          <w:tcPr>
            <w:tcW w:w="3143" w:type="dxa"/>
            <w:tcBorders>
              <w:top w:val="single" w:sz="4" w:space="0" w:color="000000"/>
              <w:left w:val="single" w:sz="4" w:space="0" w:color="000000"/>
              <w:bottom w:val="single" w:sz="4" w:space="0" w:color="000000"/>
            </w:tcBorders>
            <w:shd w:val="clear" w:color="auto" w:fill="auto"/>
          </w:tcPr>
          <w:p w14:paraId="654C807C" w14:textId="77777777" w:rsidR="001D1DBC" w:rsidRPr="009C4552" w:rsidRDefault="001D1DBC" w:rsidP="001D1DBC">
            <w:pPr>
              <w:spacing w:after="60"/>
              <w:ind w:left="16"/>
              <w:jc w:val="both"/>
              <w:rPr>
                <w:rFonts w:eastAsia="TimesNewRoman"/>
                <w:i/>
              </w:rPr>
            </w:pPr>
            <w:r w:rsidRPr="009C4552">
              <w:rPr>
                <w:rFonts w:eastAsia="TimesNewRoman"/>
                <w:i/>
              </w:rPr>
              <w:t>Ano 2019</w:t>
            </w:r>
          </w:p>
          <w:p w14:paraId="63B9B297" w14:textId="54F156FD" w:rsidR="001D1DBC" w:rsidRPr="009C4552" w:rsidRDefault="001D1DBC" w:rsidP="001D1DBC">
            <w:pPr>
              <w:pStyle w:val="Cabealho"/>
              <w:tabs>
                <w:tab w:val="clear" w:pos="4320"/>
                <w:tab w:val="clear" w:pos="8640"/>
              </w:tabs>
              <w:suppressAutoHyphens/>
              <w:spacing w:after="60"/>
              <w:ind w:left="-29"/>
              <w:jc w:val="both"/>
              <w:rPr>
                <w:sz w:val="20"/>
              </w:rPr>
            </w:pPr>
            <w:r w:rsidRPr="009C4552">
              <w:rPr>
                <w:sz w:val="20"/>
              </w:rPr>
              <w:t>- Realizar evento em comemoração ao Dia Internacional para a Preservação da Camada de Ozônio.</w:t>
            </w:r>
          </w:p>
        </w:tc>
        <w:tc>
          <w:tcPr>
            <w:tcW w:w="1089" w:type="dxa"/>
            <w:tcBorders>
              <w:top w:val="single" w:sz="4" w:space="0" w:color="000000"/>
              <w:left w:val="single" w:sz="4" w:space="0" w:color="000000"/>
              <w:bottom w:val="single" w:sz="4" w:space="0" w:color="000000"/>
            </w:tcBorders>
            <w:shd w:val="clear" w:color="auto" w:fill="auto"/>
          </w:tcPr>
          <w:p w14:paraId="66054942" w14:textId="77777777" w:rsidR="001D1DBC" w:rsidRPr="009C4552" w:rsidRDefault="001D1DBC" w:rsidP="001D1DBC">
            <w:pPr>
              <w:pStyle w:val="Cabealho"/>
              <w:snapToGrid w:val="0"/>
              <w:spacing w:after="60"/>
              <w:jc w:val="center"/>
              <w:rPr>
                <w:i/>
                <w:sz w:val="20"/>
              </w:rPr>
            </w:pPr>
            <w:r w:rsidRPr="009C4552">
              <w:rPr>
                <w:i/>
                <w:sz w:val="20"/>
              </w:rPr>
              <w:t>MMA</w:t>
            </w:r>
          </w:p>
        </w:tc>
        <w:tc>
          <w:tcPr>
            <w:tcW w:w="1178" w:type="dxa"/>
            <w:gridSpan w:val="2"/>
            <w:tcBorders>
              <w:top w:val="single" w:sz="4" w:space="0" w:color="000000"/>
              <w:left w:val="single" w:sz="4" w:space="0" w:color="000000"/>
              <w:bottom w:val="single" w:sz="4" w:space="0" w:color="000000"/>
              <w:right w:val="single" w:sz="4" w:space="0" w:color="000000"/>
            </w:tcBorders>
            <w:shd w:val="clear" w:color="auto" w:fill="auto"/>
          </w:tcPr>
          <w:p w14:paraId="4CFDA146" w14:textId="60883CFB" w:rsidR="001D1DBC" w:rsidRPr="009C4552" w:rsidRDefault="001D1DBC" w:rsidP="001D1DBC">
            <w:pPr>
              <w:spacing w:after="60"/>
              <w:jc w:val="center"/>
              <w:rPr>
                <w:i/>
              </w:rPr>
            </w:pPr>
            <w:r w:rsidRPr="009C4552">
              <w:rPr>
                <w:i/>
              </w:rPr>
              <w:t>3 Analistas Ambientais</w:t>
            </w:r>
          </w:p>
          <w:p w14:paraId="3920E61A" w14:textId="77777777" w:rsidR="001D1DBC" w:rsidRPr="009C4552" w:rsidRDefault="001D1DBC" w:rsidP="001D1DBC">
            <w:pPr>
              <w:spacing w:after="60"/>
              <w:jc w:val="center"/>
              <w:rPr>
                <w:i/>
              </w:rPr>
            </w:pPr>
            <w:r w:rsidRPr="009C4552">
              <w:rPr>
                <w:i/>
              </w:rPr>
              <w:t>1 agente administrativo</w:t>
            </w:r>
          </w:p>
        </w:tc>
      </w:tr>
      <w:tr w:rsidR="001D1DBC" w:rsidRPr="00A33FFC" w14:paraId="4912A441" w14:textId="77777777" w:rsidTr="009C4552">
        <w:trPr>
          <w:trHeight w:val="830"/>
        </w:trPr>
        <w:tc>
          <w:tcPr>
            <w:tcW w:w="1688" w:type="dxa"/>
            <w:tcBorders>
              <w:top w:val="single" w:sz="4" w:space="0" w:color="000000"/>
              <w:left w:val="single" w:sz="4" w:space="0" w:color="000000"/>
              <w:bottom w:val="single" w:sz="4" w:space="0" w:color="000000"/>
            </w:tcBorders>
            <w:shd w:val="clear" w:color="auto" w:fill="auto"/>
          </w:tcPr>
          <w:p w14:paraId="2B439A07" w14:textId="2FD9AB64" w:rsidR="001D1DBC" w:rsidRPr="009C4552" w:rsidRDefault="001D1DBC" w:rsidP="001D1DBC">
            <w:pPr>
              <w:spacing w:after="60"/>
            </w:pPr>
            <w:r w:rsidRPr="009C4552">
              <w:rPr>
                <w:rFonts w:eastAsia="TimesNewRoman"/>
              </w:rPr>
              <w:t>15. Reuniões da Rede de Ação pelo Ozônio da América Latina e Caribe atendidas</w:t>
            </w:r>
          </w:p>
        </w:tc>
        <w:tc>
          <w:tcPr>
            <w:tcW w:w="2540" w:type="dxa"/>
            <w:tcBorders>
              <w:top w:val="single" w:sz="4" w:space="0" w:color="000000"/>
              <w:left w:val="single" w:sz="4" w:space="0" w:color="000000"/>
              <w:bottom w:val="single" w:sz="4" w:space="0" w:color="000000"/>
            </w:tcBorders>
            <w:shd w:val="clear" w:color="auto" w:fill="auto"/>
          </w:tcPr>
          <w:p w14:paraId="7E6091EF" w14:textId="75D86190" w:rsidR="001D1DBC" w:rsidRPr="009C4552" w:rsidRDefault="001D1DBC" w:rsidP="001D1DBC">
            <w:pPr>
              <w:spacing w:after="60"/>
              <w:ind w:left="16"/>
              <w:jc w:val="both"/>
              <w:rPr>
                <w:rFonts w:eastAsia="TimesNewRoman"/>
                <w:i/>
              </w:rPr>
            </w:pPr>
            <w:r w:rsidRPr="009C4552">
              <w:rPr>
                <w:rFonts w:eastAsia="TimesNewRoman"/>
                <w:i/>
              </w:rPr>
              <w:t>Metas (ano</w:t>
            </w:r>
            <w:r w:rsidR="00994C5E" w:rsidRPr="009C4552">
              <w:rPr>
                <w:rFonts w:eastAsia="TimesNewRoman"/>
                <w:i/>
              </w:rPr>
              <w:t>s 2018 e</w:t>
            </w:r>
            <w:r w:rsidRPr="009C4552">
              <w:rPr>
                <w:rFonts w:eastAsia="TimesNewRoman"/>
                <w:i/>
              </w:rPr>
              <w:t xml:space="preserve"> 2019)</w:t>
            </w:r>
          </w:p>
          <w:p w14:paraId="1DA377BF" w14:textId="4DB21B17" w:rsidR="001D1DBC" w:rsidRPr="009C4552" w:rsidRDefault="001D1DBC" w:rsidP="001D1DBC">
            <w:pPr>
              <w:spacing w:after="60"/>
              <w:ind w:left="16"/>
              <w:jc w:val="both"/>
            </w:pPr>
            <w:r w:rsidRPr="009C4552">
              <w:rPr>
                <w:rFonts w:eastAsia="TimesNewRoman"/>
              </w:rPr>
              <w:t xml:space="preserve">- </w:t>
            </w:r>
            <w:r w:rsidR="00994C5E" w:rsidRPr="009C4552">
              <w:rPr>
                <w:rFonts w:eastAsia="TimesNewRoman"/>
              </w:rPr>
              <w:t xml:space="preserve">Duas </w:t>
            </w:r>
            <w:r w:rsidRPr="009C4552">
              <w:rPr>
                <w:rFonts w:eastAsia="TimesNewRoman"/>
              </w:rPr>
              <w:t>Reunião da Rede de Ação para o Ozônio da América Latina e Caribe atendida por representantes do Brasil.</w:t>
            </w:r>
          </w:p>
        </w:tc>
        <w:tc>
          <w:tcPr>
            <w:tcW w:w="3143" w:type="dxa"/>
            <w:tcBorders>
              <w:top w:val="single" w:sz="4" w:space="0" w:color="000000"/>
              <w:left w:val="single" w:sz="4" w:space="0" w:color="000000"/>
              <w:bottom w:val="single" w:sz="4" w:space="0" w:color="000000"/>
            </w:tcBorders>
            <w:shd w:val="clear" w:color="auto" w:fill="auto"/>
          </w:tcPr>
          <w:p w14:paraId="42EA0F7B" w14:textId="56D573FE" w:rsidR="001D1DBC" w:rsidRPr="009C4552" w:rsidRDefault="001D1DBC" w:rsidP="001D1DBC">
            <w:pPr>
              <w:spacing w:after="60"/>
              <w:ind w:left="16"/>
              <w:jc w:val="both"/>
              <w:rPr>
                <w:rFonts w:eastAsia="TimesNewRoman"/>
                <w:i/>
              </w:rPr>
            </w:pPr>
            <w:r w:rsidRPr="009C4552">
              <w:rPr>
                <w:rFonts w:eastAsia="TimesNewRoman"/>
                <w:i/>
              </w:rPr>
              <w:t>Ano</w:t>
            </w:r>
            <w:r w:rsidR="00994C5E" w:rsidRPr="009C4552">
              <w:rPr>
                <w:rFonts w:eastAsia="TimesNewRoman"/>
                <w:i/>
              </w:rPr>
              <w:t>s 2018 e</w:t>
            </w:r>
            <w:r w:rsidRPr="009C4552">
              <w:rPr>
                <w:rFonts w:eastAsia="TimesNewRoman"/>
                <w:i/>
              </w:rPr>
              <w:t xml:space="preserve"> 2019</w:t>
            </w:r>
          </w:p>
          <w:p w14:paraId="05847569" w14:textId="78E44FA0" w:rsidR="001D1DBC" w:rsidRPr="009C4552" w:rsidRDefault="001D1DBC" w:rsidP="001D1DBC">
            <w:pPr>
              <w:pStyle w:val="Contedodetabela"/>
              <w:spacing w:after="60"/>
              <w:ind w:left="-29"/>
              <w:jc w:val="both"/>
              <w:rPr>
                <w:rFonts w:eastAsia="TimesNewRoman" w:cs="Times New Roman"/>
                <w:sz w:val="20"/>
                <w:szCs w:val="20"/>
              </w:rPr>
            </w:pPr>
            <w:r w:rsidRPr="009C4552">
              <w:rPr>
                <w:rFonts w:eastAsia="TimesNewRoman" w:cs="Times New Roman"/>
                <w:sz w:val="20"/>
                <w:szCs w:val="20"/>
              </w:rPr>
              <w:t>- Preparar subsídios técnicos e participar da Reunião da Rede de Ação para o Ozônio dos Países da América Latina e Caribe para troca de experiências.</w:t>
            </w:r>
          </w:p>
        </w:tc>
        <w:tc>
          <w:tcPr>
            <w:tcW w:w="1089" w:type="dxa"/>
            <w:tcBorders>
              <w:top w:val="single" w:sz="4" w:space="0" w:color="000000"/>
              <w:left w:val="single" w:sz="4" w:space="0" w:color="000000"/>
              <w:bottom w:val="single" w:sz="4" w:space="0" w:color="000000"/>
            </w:tcBorders>
            <w:shd w:val="clear" w:color="auto" w:fill="auto"/>
          </w:tcPr>
          <w:p w14:paraId="64BD459D" w14:textId="77777777" w:rsidR="001D1DBC" w:rsidRPr="009C4552" w:rsidRDefault="001D1DBC" w:rsidP="001D1DBC">
            <w:pPr>
              <w:pStyle w:val="Cabealho"/>
              <w:snapToGrid w:val="0"/>
              <w:spacing w:after="60"/>
              <w:jc w:val="center"/>
              <w:rPr>
                <w:i/>
                <w:sz w:val="20"/>
              </w:rPr>
            </w:pPr>
            <w:r w:rsidRPr="009C4552">
              <w:rPr>
                <w:i/>
                <w:sz w:val="20"/>
              </w:rPr>
              <w:t>MMA</w:t>
            </w:r>
          </w:p>
          <w:p w14:paraId="4598E9CD" w14:textId="4F2DE0F5" w:rsidR="000F409A" w:rsidRPr="009C4552" w:rsidRDefault="000F409A" w:rsidP="001D1DBC">
            <w:pPr>
              <w:pStyle w:val="Cabealho"/>
              <w:snapToGrid w:val="0"/>
              <w:spacing w:after="60"/>
              <w:jc w:val="center"/>
              <w:rPr>
                <w:i/>
                <w:sz w:val="20"/>
              </w:rPr>
            </w:pPr>
            <w:r w:rsidRPr="009C4552">
              <w:rPr>
                <w:i/>
                <w:sz w:val="20"/>
              </w:rPr>
              <w:t>IBAMA</w:t>
            </w:r>
          </w:p>
        </w:tc>
        <w:tc>
          <w:tcPr>
            <w:tcW w:w="1178" w:type="dxa"/>
            <w:gridSpan w:val="2"/>
            <w:tcBorders>
              <w:top w:val="single" w:sz="4" w:space="0" w:color="000000"/>
              <w:left w:val="single" w:sz="4" w:space="0" w:color="000000"/>
              <w:bottom w:val="single" w:sz="4" w:space="0" w:color="000000"/>
              <w:right w:val="single" w:sz="4" w:space="0" w:color="000000"/>
            </w:tcBorders>
            <w:shd w:val="clear" w:color="auto" w:fill="auto"/>
          </w:tcPr>
          <w:p w14:paraId="532838AA" w14:textId="77777777" w:rsidR="001D1DBC" w:rsidRPr="009C4552" w:rsidRDefault="001D1DBC" w:rsidP="001D1DBC">
            <w:pPr>
              <w:spacing w:after="60"/>
              <w:jc w:val="center"/>
              <w:rPr>
                <w:i/>
              </w:rPr>
            </w:pPr>
            <w:r w:rsidRPr="009C4552">
              <w:rPr>
                <w:i/>
              </w:rPr>
              <w:t>2 Analistas Ambientais</w:t>
            </w:r>
          </w:p>
        </w:tc>
      </w:tr>
      <w:tr w:rsidR="001D1DBC" w:rsidRPr="00A33FFC" w14:paraId="299D21BE" w14:textId="77777777" w:rsidTr="009C4552">
        <w:trPr>
          <w:trHeight w:val="561"/>
        </w:trPr>
        <w:tc>
          <w:tcPr>
            <w:tcW w:w="1688" w:type="dxa"/>
            <w:tcBorders>
              <w:top w:val="single" w:sz="4" w:space="0" w:color="000000"/>
              <w:left w:val="single" w:sz="4" w:space="0" w:color="000000"/>
              <w:bottom w:val="single" w:sz="4" w:space="0" w:color="000000"/>
            </w:tcBorders>
            <w:shd w:val="clear" w:color="auto" w:fill="auto"/>
          </w:tcPr>
          <w:p w14:paraId="6B342AED" w14:textId="32959E49" w:rsidR="001D1DBC" w:rsidRPr="009C4552" w:rsidRDefault="001D1DBC" w:rsidP="001D1DBC">
            <w:pPr>
              <w:spacing w:after="60"/>
            </w:pPr>
            <w:r w:rsidRPr="009C4552">
              <w:rPr>
                <w:rFonts w:eastAsia="TimesNewRoman"/>
              </w:rPr>
              <w:t>16. Reuniões do Comitê Executivo do Fundo Multilateral para Implementação do Protocolo de Montreal atendidas</w:t>
            </w:r>
          </w:p>
        </w:tc>
        <w:tc>
          <w:tcPr>
            <w:tcW w:w="2540" w:type="dxa"/>
            <w:tcBorders>
              <w:top w:val="single" w:sz="4" w:space="0" w:color="000000"/>
              <w:left w:val="single" w:sz="4" w:space="0" w:color="000000"/>
              <w:bottom w:val="single" w:sz="4" w:space="0" w:color="000000"/>
            </w:tcBorders>
            <w:shd w:val="clear" w:color="auto" w:fill="auto"/>
          </w:tcPr>
          <w:p w14:paraId="56822639" w14:textId="18573991" w:rsidR="001D1DBC" w:rsidRPr="009C4552" w:rsidRDefault="001D1DBC" w:rsidP="001D1DBC">
            <w:pPr>
              <w:spacing w:after="60"/>
              <w:ind w:left="16"/>
              <w:jc w:val="both"/>
              <w:rPr>
                <w:rFonts w:eastAsia="TimesNewRoman"/>
                <w:i/>
              </w:rPr>
            </w:pPr>
            <w:r w:rsidRPr="009C4552">
              <w:rPr>
                <w:rFonts w:eastAsia="TimesNewRoman"/>
                <w:i/>
              </w:rPr>
              <w:t>Metas (ano</w:t>
            </w:r>
            <w:r w:rsidR="00994C5E" w:rsidRPr="009C4552">
              <w:rPr>
                <w:rFonts w:eastAsia="TimesNewRoman"/>
                <w:i/>
              </w:rPr>
              <w:t>s 2018,</w:t>
            </w:r>
            <w:r w:rsidRPr="009C4552">
              <w:rPr>
                <w:rFonts w:eastAsia="TimesNewRoman"/>
                <w:i/>
              </w:rPr>
              <w:t xml:space="preserve"> 2019</w:t>
            </w:r>
            <w:r w:rsidR="00994C5E" w:rsidRPr="009C4552">
              <w:rPr>
                <w:rFonts w:eastAsia="TimesNewRoman"/>
                <w:i/>
              </w:rPr>
              <w:t xml:space="preserve"> e 2020</w:t>
            </w:r>
            <w:r w:rsidRPr="009C4552">
              <w:rPr>
                <w:rFonts w:eastAsia="TimesNewRoman"/>
                <w:i/>
              </w:rPr>
              <w:t>)</w:t>
            </w:r>
          </w:p>
          <w:p w14:paraId="59AD6351" w14:textId="44C60D68" w:rsidR="001D1DBC" w:rsidRPr="009C4552" w:rsidRDefault="001D1DBC" w:rsidP="001D1DBC">
            <w:pPr>
              <w:widowControl w:val="0"/>
              <w:suppressAutoHyphens/>
              <w:spacing w:after="60"/>
              <w:jc w:val="both"/>
            </w:pPr>
            <w:r w:rsidRPr="009C4552">
              <w:rPr>
                <w:rFonts w:eastAsia="TimesNewRoman"/>
              </w:rPr>
              <w:t xml:space="preserve">- </w:t>
            </w:r>
            <w:r w:rsidR="00994C5E" w:rsidRPr="009C4552">
              <w:rPr>
                <w:rFonts w:eastAsia="TimesNewRoman"/>
              </w:rPr>
              <w:t xml:space="preserve">Quatro </w:t>
            </w:r>
            <w:r w:rsidRPr="009C4552">
              <w:rPr>
                <w:rFonts w:eastAsia="TimesNewRoman"/>
              </w:rPr>
              <w:t>Reuniões do Comitê Executivo do Fundo Multilateral atendidas pela delegação brasileira.</w:t>
            </w:r>
          </w:p>
        </w:tc>
        <w:tc>
          <w:tcPr>
            <w:tcW w:w="3143" w:type="dxa"/>
            <w:tcBorders>
              <w:top w:val="single" w:sz="4" w:space="0" w:color="000000"/>
              <w:left w:val="single" w:sz="4" w:space="0" w:color="000000"/>
              <w:bottom w:val="single" w:sz="4" w:space="0" w:color="000000"/>
            </w:tcBorders>
            <w:shd w:val="clear" w:color="auto" w:fill="auto"/>
          </w:tcPr>
          <w:p w14:paraId="2860B3E2" w14:textId="606EDA92" w:rsidR="001D1DBC" w:rsidRPr="009C4552" w:rsidRDefault="001D1DBC" w:rsidP="001D1DBC">
            <w:pPr>
              <w:spacing w:after="60"/>
              <w:ind w:left="16"/>
              <w:jc w:val="both"/>
              <w:rPr>
                <w:rFonts w:eastAsia="TimesNewRoman"/>
                <w:i/>
              </w:rPr>
            </w:pPr>
            <w:r w:rsidRPr="009C4552">
              <w:rPr>
                <w:rFonts w:eastAsia="TimesNewRoman"/>
                <w:i/>
              </w:rPr>
              <w:t>Ano</w:t>
            </w:r>
            <w:r w:rsidR="00994C5E" w:rsidRPr="009C4552">
              <w:rPr>
                <w:rFonts w:eastAsia="TimesNewRoman"/>
                <w:i/>
              </w:rPr>
              <w:t>s 2018,</w:t>
            </w:r>
            <w:r w:rsidRPr="009C4552">
              <w:rPr>
                <w:rFonts w:eastAsia="TimesNewRoman"/>
                <w:i/>
              </w:rPr>
              <w:t xml:space="preserve"> 2019</w:t>
            </w:r>
            <w:r w:rsidR="00994C5E" w:rsidRPr="009C4552">
              <w:rPr>
                <w:rFonts w:eastAsia="TimesNewRoman"/>
                <w:i/>
              </w:rPr>
              <w:t xml:space="preserve"> e 2020</w:t>
            </w:r>
          </w:p>
          <w:p w14:paraId="47991271" w14:textId="3D42191F" w:rsidR="001D1DBC" w:rsidRPr="009C4552" w:rsidRDefault="001D1DBC" w:rsidP="001D1DBC">
            <w:pPr>
              <w:pStyle w:val="Cabealho"/>
              <w:tabs>
                <w:tab w:val="clear" w:pos="4320"/>
                <w:tab w:val="clear" w:pos="8640"/>
              </w:tabs>
              <w:suppressAutoHyphens/>
              <w:spacing w:after="60"/>
              <w:ind w:left="-29"/>
              <w:jc w:val="both"/>
              <w:rPr>
                <w:rFonts w:eastAsia="TimesNewRoman"/>
                <w:sz w:val="20"/>
                <w:lang w:bidi="hi-IN"/>
              </w:rPr>
            </w:pPr>
            <w:r w:rsidRPr="009C4552">
              <w:rPr>
                <w:rFonts w:eastAsia="TimesNewRoman"/>
                <w:sz w:val="20"/>
                <w:lang w:bidi="hi-IN"/>
              </w:rPr>
              <w:t>- Preparar subsídios técnicos e participar das reuniões do Comitê Executivo do Fundo Multilateral.</w:t>
            </w:r>
          </w:p>
        </w:tc>
        <w:tc>
          <w:tcPr>
            <w:tcW w:w="1089" w:type="dxa"/>
            <w:tcBorders>
              <w:top w:val="single" w:sz="4" w:space="0" w:color="000000"/>
              <w:left w:val="single" w:sz="4" w:space="0" w:color="000000"/>
              <w:bottom w:val="single" w:sz="4" w:space="0" w:color="000000"/>
            </w:tcBorders>
            <w:shd w:val="clear" w:color="auto" w:fill="auto"/>
          </w:tcPr>
          <w:p w14:paraId="56654FD1" w14:textId="77777777" w:rsidR="001D1DBC" w:rsidRPr="009C4552" w:rsidRDefault="001D1DBC" w:rsidP="001D1DBC">
            <w:pPr>
              <w:pStyle w:val="Cabealho"/>
              <w:snapToGrid w:val="0"/>
              <w:spacing w:after="60"/>
              <w:jc w:val="center"/>
              <w:rPr>
                <w:i/>
                <w:sz w:val="20"/>
              </w:rPr>
            </w:pPr>
            <w:r w:rsidRPr="009C4552">
              <w:rPr>
                <w:i/>
                <w:sz w:val="20"/>
              </w:rPr>
              <w:t>MMA</w:t>
            </w:r>
          </w:p>
        </w:tc>
        <w:tc>
          <w:tcPr>
            <w:tcW w:w="1178" w:type="dxa"/>
            <w:gridSpan w:val="2"/>
            <w:tcBorders>
              <w:top w:val="single" w:sz="4" w:space="0" w:color="000000"/>
              <w:left w:val="single" w:sz="4" w:space="0" w:color="000000"/>
              <w:bottom w:val="single" w:sz="4" w:space="0" w:color="000000"/>
              <w:right w:val="single" w:sz="4" w:space="0" w:color="000000"/>
            </w:tcBorders>
            <w:shd w:val="clear" w:color="auto" w:fill="auto"/>
          </w:tcPr>
          <w:p w14:paraId="1C6A0060" w14:textId="2F3CFB44" w:rsidR="001D1DBC" w:rsidRPr="009C4552" w:rsidRDefault="001D1DBC" w:rsidP="001D1DBC">
            <w:pPr>
              <w:spacing w:after="60"/>
              <w:jc w:val="center"/>
              <w:rPr>
                <w:i/>
              </w:rPr>
            </w:pPr>
            <w:r w:rsidRPr="009C4552">
              <w:rPr>
                <w:i/>
              </w:rPr>
              <w:t>1 Analista Ambiental</w:t>
            </w:r>
          </w:p>
        </w:tc>
      </w:tr>
      <w:tr w:rsidR="001D1DBC" w:rsidRPr="00A33FFC" w14:paraId="6C32295A" w14:textId="77777777" w:rsidTr="009C4552">
        <w:tc>
          <w:tcPr>
            <w:tcW w:w="1688" w:type="dxa"/>
            <w:tcBorders>
              <w:top w:val="single" w:sz="4" w:space="0" w:color="000000"/>
              <w:left w:val="single" w:sz="4" w:space="0" w:color="000000"/>
              <w:bottom w:val="single" w:sz="4" w:space="0" w:color="000000"/>
            </w:tcBorders>
            <w:shd w:val="clear" w:color="auto" w:fill="auto"/>
          </w:tcPr>
          <w:p w14:paraId="0C2438B7" w14:textId="2A980394" w:rsidR="001D1DBC" w:rsidRPr="009C4552" w:rsidRDefault="001D1DBC" w:rsidP="001D1DBC">
            <w:pPr>
              <w:snapToGrid w:val="0"/>
              <w:spacing w:after="60"/>
            </w:pPr>
            <w:r w:rsidRPr="009C4552">
              <w:rPr>
                <w:rFonts w:eastAsia="TimesNewRoman"/>
              </w:rPr>
              <w:t>17. Reuniões do Grupo de Trabalho Aberto (OEWG) / Reunião e Conferências das Partes (MOP e COP) atendidas</w:t>
            </w:r>
          </w:p>
        </w:tc>
        <w:tc>
          <w:tcPr>
            <w:tcW w:w="2540" w:type="dxa"/>
            <w:tcBorders>
              <w:top w:val="single" w:sz="4" w:space="0" w:color="000000"/>
              <w:left w:val="single" w:sz="4" w:space="0" w:color="000000"/>
              <w:bottom w:val="single" w:sz="4" w:space="0" w:color="000000"/>
            </w:tcBorders>
            <w:shd w:val="clear" w:color="auto" w:fill="auto"/>
          </w:tcPr>
          <w:p w14:paraId="5A013B76" w14:textId="42ADC3AF" w:rsidR="001D1DBC" w:rsidRPr="009C4552" w:rsidRDefault="001D1DBC" w:rsidP="001D1DBC">
            <w:pPr>
              <w:spacing w:after="60"/>
              <w:ind w:left="16"/>
              <w:jc w:val="both"/>
              <w:rPr>
                <w:rFonts w:eastAsia="TimesNewRoman"/>
                <w:i/>
              </w:rPr>
            </w:pPr>
            <w:r w:rsidRPr="009C4552">
              <w:rPr>
                <w:rFonts w:eastAsia="TimesNewRoman"/>
                <w:i/>
              </w:rPr>
              <w:t>Metas (ano</w:t>
            </w:r>
            <w:r w:rsidR="00994C5E" w:rsidRPr="009C4552">
              <w:rPr>
                <w:rFonts w:eastAsia="TimesNewRoman"/>
                <w:i/>
              </w:rPr>
              <w:t>s 2018 e</w:t>
            </w:r>
            <w:r w:rsidRPr="009C4552">
              <w:rPr>
                <w:rFonts w:eastAsia="TimesNewRoman"/>
                <w:i/>
              </w:rPr>
              <w:t xml:space="preserve"> 2019)</w:t>
            </w:r>
          </w:p>
          <w:p w14:paraId="4F383A2C" w14:textId="1925B541" w:rsidR="001D1DBC" w:rsidRPr="009C4552" w:rsidRDefault="001D1DBC" w:rsidP="001D1DBC">
            <w:pPr>
              <w:widowControl w:val="0"/>
              <w:suppressAutoHyphens/>
              <w:spacing w:after="60"/>
            </w:pPr>
            <w:r w:rsidRPr="009C4552">
              <w:t xml:space="preserve">- </w:t>
            </w:r>
            <w:r w:rsidR="00994C5E" w:rsidRPr="009C4552">
              <w:t xml:space="preserve">Duas </w:t>
            </w:r>
            <w:r w:rsidRPr="009C4552">
              <w:t>Reunião do OEWG atendida pela delegação brasileira</w:t>
            </w:r>
            <w:r w:rsidR="000F409A" w:rsidRPr="009C4552">
              <w:t>;</w:t>
            </w:r>
          </w:p>
          <w:p w14:paraId="4817782E" w14:textId="56A72E57" w:rsidR="001D1DBC" w:rsidRPr="009C4552" w:rsidRDefault="001D1DBC" w:rsidP="001D1DBC">
            <w:pPr>
              <w:widowControl w:val="0"/>
              <w:suppressAutoHyphens/>
              <w:spacing w:after="60"/>
              <w:ind w:left="16"/>
              <w:jc w:val="both"/>
            </w:pPr>
            <w:r w:rsidRPr="009C4552">
              <w:t xml:space="preserve">- </w:t>
            </w:r>
            <w:r w:rsidR="00994C5E" w:rsidRPr="009C4552">
              <w:t xml:space="preserve">Duas </w:t>
            </w:r>
            <w:r w:rsidRPr="009C4552">
              <w:t>Reunião das Partes do Protocolo de Montreal atendida pela delegação brasileira.</w:t>
            </w:r>
          </w:p>
        </w:tc>
        <w:tc>
          <w:tcPr>
            <w:tcW w:w="3143" w:type="dxa"/>
            <w:tcBorders>
              <w:top w:val="single" w:sz="4" w:space="0" w:color="000000"/>
              <w:left w:val="single" w:sz="4" w:space="0" w:color="000000"/>
              <w:bottom w:val="single" w:sz="4" w:space="0" w:color="000000"/>
            </w:tcBorders>
            <w:shd w:val="clear" w:color="auto" w:fill="auto"/>
          </w:tcPr>
          <w:p w14:paraId="20E1A28C" w14:textId="33F781CC" w:rsidR="001D1DBC" w:rsidRPr="009C4552" w:rsidRDefault="001D1DBC" w:rsidP="001D1DBC">
            <w:pPr>
              <w:spacing w:after="60"/>
              <w:ind w:left="16"/>
              <w:jc w:val="both"/>
              <w:rPr>
                <w:rFonts w:eastAsia="TimesNewRoman"/>
                <w:i/>
              </w:rPr>
            </w:pPr>
            <w:r w:rsidRPr="009C4552">
              <w:rPr>
                <w:rFonts w:eastAsia="TimesNewRoman"/>
                <w:i/>
              </w:rPr>
              <w:t>Ano</w:t>
            </w:r>
            <w:r w:rsidR="00994C5E" w:rsidRPr="009C4552">
              <w:rPr>
                <w:rFonts w:eastAsia="TimesNewRoman"/>
                <w:i/>
              </w:rPr>
              <w:t>s 2018 e</w:t>
            </w:r>
            <w:r w:rsidRPr="009C4552">
              <w:rPr>
                <w:rFonts w:eastAsia="TimesNewRoman"/>
                <w:i/>
              </w:rPr>
              <w:t xml:space="preserve"> 2019</w:t>
            </w:r>
          </w:p>
          <w:p w14:paraId="2B7478C8" w14:textId="66A9B47E" w:rsidR="001D1DBC" w:rsidRPr="009C4552" w:rsidRDefault="000F409A" w:rsidP="001D1DBC">
            <w:pPr>
              <w:pStyle w:val="Contedodetabela"/>
              <w:snapToGrid w:val="0"/>
              <w:spacing w:after="60"/>
              <w:ind w:left="34"/>
              <w:jc w:val="both"/>
              <w:rPr>
                <w:rFonts w:cs="Times New Roman"/>
                <w:sz w:val="20"/>
                <w:szCs w:val="20"/>
              </w:rPr>
            </w:pPr>
            <w:r w:rsidRPr="009C4552">
              <w:rPr>
                <w:rFonts w:cs="Times New Roman"/>
                <w:sz w:val="20"/>
                <w:szCs w:val="20"/>
              </w:rPr>
              <w:t xml:space="preserve">- </w:t>
            </w:r>
            <w:r w:rsidR="001D1DBC" w:rsidRPr="009C4552">
              <w:rPr>
                <w:rFonts w:cs="Times New Roman"/>
                <w:sz w:val="20"/>
                <w:szCs w:val="20"/>
              </w:rPr>
              <w:t>Preparar subsídios e participar de reunião do OEWG do Protocolo de Montreal</w:t>
            </w:r>
            <w:r w:rsidRPr="009C4552">
              <w:rPr>
                <w:rFonts w:cs="Times New Roman"/>
                <w:sz w:val="20"/>
                <w:szCs w:val="20"/>
              </w:rPr>
              <w:t>;</w:t>
            </w:r>
          </w:p>
          <w:p w14:paraId="5997EE40" w14:textId="54E3F25D" w:rsidR="001D1DBC" w:rsidRPr="009C4552" w:rsidRDefault="000F409A" w:rsidP="001D1DBC">
            <w:pPr>
              <w:pStyle w:val="Contedodetabela"/>
              <w:snapToGrid w:val="0"/>
              <w:spacing w:after="60"/>
              <w:ind w:left="34"/>
              <w:jc w:val="both"/>
              <w:rPr>
                <w:rFonts w:cs="Times New Roman"/>
                <w:sz w:val="20"/>
                <w:szCs w:val="20"/>
              </w:rPr>
            </w:pPr>
            <w:r w:rsidRPr="009C4552">
              <w:rPr>
                <w:rFonts w:cs="Times New Roman"/>
                <w:sz w:val="20"/>
                <w:szCs w:val="20"/>
              </w:rPr>
              <w:t xml:space="preserve">- </w:t>
            </w:r>
            <w:r w:rsidR="001D1DBC" w:rsidRPr="009C4552">
              <w:rPr>
                <w:rFonts w:cs="Times New Roman"/>
                <w:sz w:val="20"/>
                <w:szCs w:val="20"/>
              </w:rPr>
              <w:t>Preparar subsídios e participar de Reunião e Conferência (MOP) das Partes do Protocolo de Montreal.</w:t>
            </w:r>
          </w:p>
        </w:tc>
        <w:tc>
          <w:tcPr>
            <w:tcW w:w="1089" w:type="dxa"/>
            <w:tcBorders>
              <w:top w:val="single" w:sz="4" w:space="0" w:color="000000"/>
              <w:left w:val="single" w:sz="4" w:space="0" w:color="000000"/>
              <w:bottom w:val="single" w:sz="4" w:space="0" w:color="000000"/>
            </w:tcBorders>
            <w:shd w:val="clear" w:color="auto" w:fill="auto"/>
          </w:tcPr>
          <w:p w14:paraId="349BFF97" w14:textId="77777777" w:rsidR="001D1DBC" w:rsidRPr="009C4552" w:rsidRDefault="001D1DBC" w:rsidP="001D1DBC">
            <w:pPr>
              <w:pStyle w:val="Cabealho"/>
              <w:snapToGrid w:val="0"/>
              <w:spacing w:after="60"/>
              <w:jc w:val="center"/>
              <w:rPr>
                <w:i/>
                <w:sz w:val="20"/>
              </w:rPr>
            </w:pPr>
            <w:r w:rsidRPr="009C4552">
              <w:rPr>
                <w:i/>
                <w:sz w:val="20"/>
              </w:rPr>
              <w:t>MMA</w:t>
            </w:r>
          </w:p>
        </w:tc>
        <w:tc>
          <w:tcPr>
            <w:tcW w:w="1178" w:type="dxa"/>
            <w:gridSpan w:val="2"/>
            <w:tcBorders>
              <w:top w:val="single" w:sz="4" w:space="0" w:color="000000"/>
              <w:left w:val="single" w:sz="4" w:space="0" w:color="000000"/>
              <w:bottom w:val="single" w:sz="4" w:space="0" w:color="000000"/>
              <w:right w:val="single" w:sz="4" w:space="0" w:color="000000"/>
            </w:tcBorders>
            <w:shd w:val="clear" w:color="auto" w:fill="auto"/>
          </w:tcPr>
          <w:p w14:paraId="76F33B2D" w14:textId="781B60A4" w:rsidR="001D1DBC" w:rsidRPr="009C4552" w:rsidRDefault="001D1DBC" w:rsidP="001D1DBC">
            <w:pPr>
              <w:spacing w:after="60"/>
              <w:jc w:val="center"/>
              <w:rPr>
                <w:i/>
              </w:rPr>
            </w:pPr>
            <w:r w:rsidRPr="009C4552">
              <w:rPr>
                <w:i/>
              </w:rPr>
              <w:t>2 Analistas Ambientais</w:t>
            </w:r>
          </w:p>
        </w:tc>
      </w:tr>
    </w:tbl>
    <w:p w14:paraId="0A3A93E6" w14:textId="044885E5" w:rsidR="00C343AD" w:rsidRPr="009C4552" w:rsidRDefault="00C343AD" w:rsidP="00D85DFD">
      <w:pPr>
        <w:jc w:val="both"/>
        <w:rPr>
          <w:snapToGrid w:val="0"/>
          <w:sz w:val="22"/>
          <w:szCs w:val="22"/>
        </w:rPr>
      </w:pPr>
    </w:p>
    <w:p w14:paraId="6D456387" w14:textId="1A081ADF" w:rsidR="00C343AD" w:rsidRPr="009C4552" w:rsidRDefault="00C343AD" w:rsidP="00D85DFD">
      <w:pPr>
        <w:jc w:val="both"/>
        <w:rPr>
          <w:snapToGrid w:val="0"/>
          <w:sz w:val="22"/>
          <w:szCs w:val="22"/>
        </w:rPr>
      </w:pPr>
    </w:p>
    <w:p w14:paraId="687B8DE5" w14:textId="77777777" w:rsidR="003F2834" w:rsidRPr="009C4552" w:rsidRDefault="003F2834" w:rsidP="003F2834">
      <w:pPr>
        <w:jc w:val="both"/>
        <w:rPr>
          <w:b/>
          <w:snapToGrid w:val="0"/>
          <w:sz w:val="24"/>
          <w:szCs w:val="24"/>
        </w:rPr>
      </w:pPr>
      <w:r w:rsidRPr="009C4552">
        <w:rPr>
          <w:b/>
          <w:snapToGrid w:val="0"/>
          <w:sz w:val="24"/>
          <w:szCs w:val="24"/>
        </w:rPr>
        <w:t>2.4.</w:t>
      </w:r>
      <w:r w:rsidRPr="009C4552">
        <w:rPr>
          <w:b/>
          <w:snapToGrid w:val="0"/>
          <w:sz w:val="24"/>
          <w:szCs w:val="24"/>
        </w:rPr>
        <w:tab/>
        <w:t>Vigência</w:t>
      </w:r>
    </w:p>
    <w:p w14:paraId="66FF81ED" w14:textId="77777777" w:rsidR="003F2834" w:rsidRPr="009C4552" w:rsidRDefault="003F2834" w:rsidP="003F2834">
      <w:pPr>
        <w:jc w:val="both"/>
        <w:rPr>
          <w:b/>
          <w:snapToGrid w:val="0"/>
          <w:sz w:val="24"/>
          <w:szCs w:val="24"/>
        </w:rPr>
      </w:pPr>
    </w:p>
    <w:p w14:paraId="732844F9" w14:textId="5EA083E9" w:rsidR="00BE0CF3" w:rsidRPr="009C4552" w:rsidRDefault="00086BE1" w:rsidP="00BE0CF3">
      <w:pPr>
        <w:jc w:val="both"/>
        <w:rPr>
          <w:snapToGrid w:val="0"/>
          <w:sz w:val="24"/>
          <w:szCs w:val="24"/>
        </w:rPr>
      </w:pPr>
      <w:r w:rsidRPr="009C4552">
        <w:rPr>
          <w:snapToGrid w:val="0"/>
          <w:sz w:val="24"/>
          <w:szCs w:val="24"/>
        </w:rPr>
        <w:t>30 de junho de 2020</w:t>
      </w:r>
      <w:r w:rsidR="003F2834" w:rsidRPr="009C4552">
        <w:rPr>
          <w:snapToGrid w:val="0"/>
          <w:sz w:val="24"/>
          <w:szCs w:val="24"/>
        </w:rPr>
        <w:t>, podendo ser estendido pelo mútuo consentimento das Partes.</w:t>
      </w:r>
    </w:p>
    <w:p w14:paraId="6AEB0987" w14:textId="77777777" w:rsidR="003F2834" w:rsidRPr="009C4552" w:rsidRDefault="003F2834" w:rsidP="00BE0CF3">
      <w:pPr>
        <w:jc w:val="both"/>
        <w:rPr>
          <w:snapToGrid w:val="0"/>
          <w:sz w:val="24"/>
          <w:szCs w:val="24"/>
        </w:rPr>
      </w:pPr>
    </w:p>
    <w:p w14:paraId="55D970A9" w14:textId="77777777" w:rsidR="001A1802" w:rsidRPr="009C4552" w:rsidRDefault="002E4B9B" w:rsidP="001A1802">
      <w:pPr>
        <w:jc w:val="both"/>
        <w:rPr>
          <w:snapToGrid w:val="0"/>
          <w:sz w:val="24"/>
          <w:szCs w:val="24"/>
        </w:rPr>
      </w:pPr>
      <w:r w:rsidRPr="009C4552">
        <w:rPr>
          <w:b/>
          <w:snapToGrid w:val="0"/>
          <w:sz w:val="24"/>
          <w:szCs w:val="24"/>
        </w:rPr>
        <w:t>2.</w:t>
      </w:r>
      <w:r w:rsidR="003F2834" w:rsidRPr="009C4552">
        <w:rPr>
          <w:b/>
          <w:snapToGrid w:val="0"/>
          <w:sz w:val="24"/>
          <w:szCs w:val="24"/>
        </w:rPr>
        <w:t>5</w:t>
      </w:r>
      <w:r w:rsidRPr="009C4552">
        <w:rPr>
          <w:b/>
          <w:snapToGrid w:val="0"/>
          <w:sz w:val="24"/>
          <w:szCs w:val="24"/>
        </w:rPr>
        <w:t>.</w:t>
      </w:r>
      <w:r w:rsidRPr="009C4552">
        <w:rPr>
          <w:b/>
          <w:snapToGrid w:val="0"/>
          <w:sz w:val="24"/>
          <w:szCs w:val="24"/>
        </w:rPr>
        <w:tab/>
      </w:r>
      <w:r w:rsidR="00133D71" w:rsidRPr="009C4552">
        <w:rPr>
          <w:b/>
          <w:snapToGrid w:val="0"/>
          <w:sz w:val="24"/>
          <w:szCs w:val="24"/>
        </w:rPr>
        <w:t xml:space="preserve">Plano de Trabalho atualizado </w:t>
      </w:r>
    </w:p>
    <w:p w14:paraId="11C3DD89" w14:textId="1480BB42" w:rsidR="001A1802" w:rsidRPr="009C4552" w:rsidRDefault="001A1802" w:rsidP="001A1802">
      <w:pPr>
        <w:jc w:val="both"/>
        <w:rPr>
          <w:snapToGrid w:val="0"/>
          <w:sz w:val="22"/>
          <w:szCs w:val="22"/>
        </w:rPr>
      </w:pPr>
    </w:p>
    <w:p w14:paraId="299C9883" w14:textId="77777777" w:rsidR="008A62B0" w:rsidRPr="009C4552" w:rsidRDefault="008A62B0" w:rsidP="001A1802">
      <w:pPr>
        <w:jc w:val="both"/>
        <w:rPr>
          <w:snapToGrid w:val="0"/>
          <w:sz w:val="22"/>
          <w:szCs w:val="22"/>
        </w:rPr>
      </w:pPr>
    </w:p>
    <w:p w14:paraId="09B45BBD" w14:textId="77777777" w:rsidR="00B057CE" w:rsidRPr="009C4552" w:rsidRDefault="00B057CE">
      <w:pPr>
        <w:jc w:val="both"/>
        <w:rPr>
          <w:snapToGrid w:val="0"/>
          <w:sz w:val="24"/>
        </w:rPr>
      </w:pPr>
    </w:p>
    <w:tbl>
      <w:tblPr>
        <w:tblW w:w="5005" w:type="pct"/>
        <w:tblInd w:w="-10" w:type="dxa"/>
        <w:tblCellMar>
          <w:left w:w="70" w:type="dxa"/>
          <w:right w:w="70" w:type="dxa"/>
        </w:tblCellMar>
        <w:tblLook w:val="04A0" w:firstRow="1" w:lastRow="0" w:firstColumn="1" w:lastColumn="0" w:noHBand="0" w:noVBand="1"/>
      </w:tblPr>
      <w:tblGrid>
        <w:gridCol w:w="2312"/>
        <w:gridCol w:w="1130"/>
        <w:gridCol w:w="1130"/>
        <w:gridCol w:w="1240"/>
        <w:gridCol w:w="593"/>
        <w:gridCol w:w="877"/>
        <w:gridCol w:w="1182"/>
        <w:gridCol w:w="1130"/>
      </w:tblGrid>
      <w:tr w:rsidR="00E100E2" w:rsidRPr="0011513B" w14:paraId="4C2043A6" w14:textId="77777777" w:rsidTr="006B43FC">
        <w:trPr>
          <w:trHeight w:val="570"/>
        </w:trPr>
        <w:tc>
          <w:tcPr>
            <w:tcW w:w="5812" w:type="dxa"/>
            <w:gridSpan w:val="4"/>
            <w:tcBorders>
              <w:top w:val="single" w:sz="8" w:space="0" w:color="auto"/>
              <w:left w:val="single" w:sz="8" w:space="0" w:color="auto"/>
              <w:bottom w:val="single" w:sz="8" w:space="0" w:color="auto"/>
              <w:right w:val="single" w:sz="4" w:space="0" w:color="auto"/>
            </w:tcBorders>
            <w:shd w:val="clear" w:color="000000" w:fill="FFFF99"/>
            <w:noWrap/>
            <w:vAlign w:val="center"/>
            <w:hideMark/>
          </w:tcPr>
          <w:p w14:paraId="0AFD764E" w14:textId="77777777" w:rsidR="00E100E2" w:rsidRDefault="00E100E2" w:rsidP="008A62B0">
            <w:pPr>
              <w:jc w:val="center"/>
              <w:rPr>
                <w:b/>
                <w:bCs/>
                <w:color w:val="000000"/>
                <w:sz w:val="22"/>
                <w:szCs w:val="22"/>
              </w:rPr>
            </w:pPr>
          </w:p>
          <w:p w14:paraId="1736B07E" w14:textId="54D503BE" w:rsidR="00E100E2" w:rsidRPr="0011513B" w:rsidRDefault="00E100E2" w:rsidP="008A62B0">
            <w:pPr>
              <w:jc w:val="center"/>
              <w:rPr>
                <w:b/>
                <w:bCs/>
                <w:color w:val="000000"/>
                <w:sz w:val="22"/>
                <w:szCs w:val="22"/>
              </w:rPr>
            </w:pPr>
            <w:r w:rsidRPr="0011513B">
              <w:rPr>
                <w:b/>
                <w:bCs/>
                <w:color w:val="000000"/>
                <w:sz w:val="22"/>
                <w:szCs w:val="22"/>
              </w:rPr>
              <w:t>ATIVIDADES PLANEJADAS</w:t>
            </w:r>
          </w:p>
          <w:p w14:paraId="1C3AE1B3" w14:textId="39F8DB6B" w:rsidR="00E100E2" w:rsidRPr="0011513B" w:rsidRDefault="00E100E2" w:rsidP="00E100E2">
            <w:pPr>
              <w:rPr>
                <w:b/>
                <w:bCs/>
                <w:color w:val="000000"/>
                <w:sz w:val="22"/>
                <w:szCs w:val="22"/>
              </w:rPr>
            </w:pPr>
          </w:p>
        </w:tc>
        <w:tc>
          <w:tcPr>
            <w:tcW w:w="593" w:type="dxa"/>
            <w:tcBorders>
              <w:top w:val="single" w:sz="8" w:space="0" w:color="auto"/>
              <w:left w:val="single" w:sz="4" w:space="0" w:color="auto"/>
              <w:right w:val="single" w:sz="8" w:space="0" w:color="auto"/>
            </w:tcBorders>
            <w:shd w:val="clear" w:color="000000" w:fill="FFFF99"/>
            <w:noWrap/>
            <w:textDirection w:val="btLr"/>
            <w:vAlign w:val="center"/>
            <w:hideMark/>
          </w:tcPr>
          <w:p w14:paraId="2D548F7B" w14:textId="2809AA4B" w:rsidR="00E100E2" w:rsidRPr="00E100E2" w:rsidRDefault="00E100E2" w:rsidP="00E100E2">
            <w:pPr>
              <w:jc w:val="both"/>
              <w:rPr>
                <w:b/>
                <w:bCs/>
                <w:color w:val="000000"/>
                <w:sz w:val="18"/>
                <w:szCs w:val="18"/>
              </w:rPr>
            </w:pPr>
          </w:p>
        </w:tc>
        <w:tc>
          <w:tcPr>
            <w:tcW w:w="3189" w:type="dxa"/>
            <w:gridSpan w:val="3"/>
            <w:tcBorders>
              <w:top w:val="single" w:sz="8" w:space="0" w:color="auto"/>
              <w:left w:val="nil"/>
              <w:bottom w:val="single" w:sz="8" w:space="0" w:color="auto"/>
              <w:right w:val="single" w:sz="8" w:space="0" w:color="000000"/>
            </w:tcBorders>
            <w:shd w:val="clear" w:color="000000" w:fill="FFFF99"/>
            <w:vAlign w:val="center"/>
            <w:hideMark/>
          </w:tcPr>
          <w:p w14:paraId="201120B3" w14:textId="77777777" w:rsidR="00E100E2" w:rsidRPr="0011513B" w:rsidRDefault="00E100E2" w:rsidP="008A62B0">
            <w:pPr>
              <w:jc w:val="center"/>
              <w:rPr>
                <w:b/>
                <w:bCs/>
                <w:color w:val="000000"/>
                <w:sz w:val="22"/>
                <w:szCs w:val="22"/>
              </w:rPr>
            </w:pPr>
            <w:r w:rsidRPr="0011513B">
              <w:rPr>
                <w:b/>
                <w:bCs/>
                <w:color w:val="000000"/>
                <w:sz w:val="22"/>
                <w:szCs w:val="22"/>
              </w:rPr>
              <w:t xml:space="preserve">ORÇAMENTO PLANEJADO </w:t>
            </w:r>
          </w:p>
        </w:tc>
        <w:bookmarkStart w:id="3" w:name="_GoBack"/>
        <w:bookmarkEnd w:id="3"/>
      </w:tr>
      <w:tr w:rsidR="00C57317" w:rsidRPr="0011513B" w14:paraId="64086CCC" w14:textId="77777777" w:rsidTr="00C57317">
        <w:trPr>
          <w:trHeight w:val="1500"/>
        </w:trPr>
        <w:tc>
          <w:tcPr>
            <w:tcW w:w="2312" w:type="dxa"/>
            <w:tcBorders>
              <w:top w:val="nil"/>
              <w:left w:val="single" w:sz="8" w:space="0" w:color="auto"/>
              <w:bottom w:val="single" w:sz="8" w:space="0" w:color="auto"/>
              <w:right w:val="single" w:sz="8" w:space="0" w:color="auto"/>
            </w:tcBorders>
            <w:shd w:val="clear" w:color="000000" w:fill="FFFF99"/>
            <w:vAlign w:val="center"/>
            <w:hideMark/>
          </w:tcPr>
          <w:p w14:paraId="0CD0223B" w14:textId="77777777" w:rsidR="00C57317" w:rsidRPr="0011513B" w:rsidRDefault="00C57317" w:rsidP="008A62B0">
            <w:pPr>
              <w:rPr>
                <w:i/>
                <w:iCs/>
                <w:color w:val="000000"/>
                <w:sz w:val="22"/>
                <w:szCs w:val="22"/>
              </w:rPr>
            </w:pPr>
            <w:r w:rsidRPr="0011513B">
              <w:rPr>
                <w:i/>
                <w:iCs/>
                <w:color w:val="000000"/>
                <w:sz w:val="22"/>
                <w:szCs w:val="22"/>
              </w:rPr>
              <w:t>Listar atividades associadas</w:t>
            </w:r>
          </w:p>
        </w:tc>
        <w:tc>
          <w:tcPr>
            <w:tcW w:w="1130" w:type="dxa"/>
            <w:tcBorders>
              <w:top w:val="nil"/>
              <w:left w:val="nil"/>
              <w:bottom w:val="single" w:sz="8" w:space="0" w:color="auto"/>
              <w:right w:val="single" w:sz="8" w:space="0" w:color="auto"/>
            </w:tcBorders>
            <w:shd w:val="clear" w:color="000000" w:fill="FFFF99"/>
            <w:vAlign w:val="center"/>
            <w:hideMark/>
          </w:tcPr>
          <w:p w14:paraId="27BDECA1" w14:textId="77777777" w:rsidR="00C57317" w:rsidRPr="0011513B" w:rsidRDefault="00C57317" w:rsidP="008A62B0">
            <w:pPr>
              <w:jc w:val="center"/>
              <w:rPr>
                <w:color w:val="000000"/>
                <w:sz w:val="22"/>
                <w:szCs w:val="22"/>
              </w:rPr>
            </w:pPr>
            <w:r w:rsidRPr="0011513B">
              <w:rPr>
                <w:color w:val="000000"/>
                <w:sz w:val="22"/>
                <w:szCs w:val="22"/>
              </w:rPr>
              <w:t>Julho a dezembro de 2018</w:t>
            </w:r>
          </w:p>
        </w:tc>
        <w:tc>
          <w:tcPr>
            <w:tcW w:w="1130" w:type="dxa"/>
            <w:tcBorders>
              <w:top w:val="nil"/>
              <w:left w:val="nil"/>
              <w:bottom w:val="single" w:sz="8" w:space="0" w:color="auto"/>
              <w:right w:val="single" w:sz="4" w:space="0" w:color="auto"/>
            </w:tcBorders>
            <w:shd w:val="clear" w:color="000000" w:fill="FFFF99"/>
            <w:vAlign w:val="center"/>
            <w:hideMark/>
          </w:tcPr>
          <w:p w14:paraId="4E82CFA6" w14:textId="77777777" w:rsidR="00C57317" w:rsidRPr="0011513B" w:rsidRDefault="00C57317" w:rsidP="008A62B0">
            <w:pPr>
              <w:jc w:val="center"/>
              <w:rPr>
                <w:color w:val="000000"/>
                <w:sz w:val="22"/>
                <w:szCs w:val="22"/>
              </w:rPr>
            </w:pPr>
            <w:r w:rsidRPr="0011513B">
              <w:rPr>
                <w:color w:val="000000"/>
                <w:sz w:val="22"/>
                <w:szCs w:val="22"/>
              </w:rPr>
              <w:t>Janeiro a dezembro de 2019</w:t>
            </w:r>
          </w:p>
        </w:tc>
        <w:tc>
          <w:tcPr>
            <w:tcW w:w="1240" w:type="dxa"/>
            <w:tcBorders>
              <w:top w:val="single" w:sz="4" w:space="0" w:color="auto"/>
              <w:left w:val="single" w:sz="4" w:space="0" w:color="auto"/>
              <w:bottom w:val="single" w:sz="4" w:space="0" w:color="auto"/>
              <w:right w:val="single" w:sz="4" w:space="0" w:color="auto"/>
            </w:tcBorders>
            <w:shd w:val="clear" w:color="000000" w:fill="FFFF99"/>
            <w:vAlign w:val="center"/>
          </w:tcPr>
          <w:p w14:paraId="3C2BA2FF" w14:textId="4D9F900B" w:rsidR="00C57317" w:rsidRPr="0011513B" w:rsidRDefault="00C57317" w:rsidP="008A62B0">
            <w:pPr>
              <w:jc w:val="center"/>
              <w:rPr>
                <w:color w:val="000000"/>
                <w:sz w:val="22"/>
                <w:szCs w:val="22"/>
              </w:rPr>
            </w:pPr>
            <w:r>
              <w:rPr>
                <w:color w:val="000000"/>
                <w:sz w:val="22"/>
                <w:szCs w:val="22"/>
              </w:rPr>
              <w:t>Janeiro a junho de 2020</w:t>
            </w:r>
          </w:p>
        </w:tc>
        <w:tc>
          <w:tcPr>
            <w:tcW w:w="593" w:type="dxa"/>
            <w:tcBorders>
              <w:left w:val="single" w:sz="4" w:space="0" w:color="auto"/>
              <w:bottom w:val="single" w:sz="8" w:space="0" w:color="auto"/>
              <w:right w:val="single" w:sz="8" w:space="0" w:color="auto"/>
            </w:tcBorders>
            <w:shd w:val="clear" w:color="000000" w:fill="FFFF99"/>
            <w:textDirection w:val="btLr"/>
            <w:vAlign w:val="center"/>
          </w:tcPr>
          <w:p w14:paraId="7118E78D" w14:textId="2B5BC8F2" w:rsidR="00C57317" w:rsidRPr="00E100E2" w:rsidRDefault="00C57317" w:rsidP="00C57317">
            <w:pPr>
              <w:jc w:val="center"/>
              <w:rPr>
                <w:b/>
                <w:bCs/>
                <w:color w:val="000000"/>
                <w:sz w:val="18"/>
                <w:szCs w:val="18"/>
              </w:rPr>
            </w:pPr>
            <w:r w:rsidRPr="00E100E2">
              <w:rPr>
                <w:b/>
                <w:bCs/>
                <w:color w:val="000000"/>
                <w:sz w:val="18"/>
                <w:szCs w:val="18"/>
              </w:rPr>
              <w:t>RESPONSÁVE</w:t>
            </w:r>
            <w:r>
              <w:rPr>
                <w:b/>
                <w:bCs/>
                <w:color w:val="000000"/>
                <w:sz w:val="18"/>
                <w:szCs w:val="18"/>
              </w:rPr>
              <w:t>L</w:t>
            </w:r>
          </w:p>
        </w:tc>
        <w:tc>
          <w:tcPr>
            <w:tcW w:w="877" w:type="dxa"/>
            <w:tcBorders>
              <w:top w:val="nil"/>
              <w:left w:val="nil"/>
              <w:bottom w:val="single" w:sz="8" w:space="0" w:color="auto"/>
              <w:right w:val="single" w:sz="8" w:space="0" w:color="auto"/>
            </w:tcBorders>
            <w:shd w:val="clear" w:color="000000" w:fill="FFFF99"/>
            <w:vAlign w:val="center"/>
            <w:hideMark/>
          </w:tcPr>
          <w:p w14:paraId="63780109" w14:textId="77777777" w:rsidR="00C57317" w:rsidRPr="0011513B" w:rsidRDefault="00C57317" w:rsidP="008A62B0">
            <w:pPr>
              <w:jc w:val="center"/>
              <w:rPr>
                <w:color w:val="000000"/>
                <w:sz w:val="22"/>
                <w:szCs w:val="22"/>
              </w:rPr>
            </w:pPr>
            <w:r w:rsidRPr="0011513B">
              <w:rPr>
                <w:color w:val="000000"/>
                <w:sz w:val="22"/>
                <w:szCs w:val="22"/>
              </w:rPr>
              <w:t>Origem de recursos</w:t>
            </w:r>
          </w:p>
        </w:tc>
        <w:tc>
          <w:tcPr>
            <w:tcW w:w="1182" w:type="dxa"/>
            <w:tcBorders>
              <w:top w:val="nil"/>
              <w:left w:val="nil"/>
              <w:bottom w:val="single" w:sz="8" w:space="0" w:color="auto"/>
              <w:right w:val="single" w:sz="8" w:space="0" w:color="auto"/>
            </w:tcBorders>
            <w:shd w:val="clear" w:color="000000" w:fill="FFFF99"/>
            <w:vAlign w:val="center"/>
            <w:hideMark/>
          </w:tcPr>
          <w:p w14:paraId="0DCC9701" w14:textId="77777777" w:rsidR="00C57317" w:rsidRPr="0011513B" w:rsidRDefault="00C57317" w:rsidP="008A62B0">
            <w:pPr>
              <w:jc w:val="center"/>
              <w:rPr>
                <w:color w:val="000000"/>
                <w:sz w:val="22"/>
                <w:szCs w:val="22"/>
              </w:rPr>
            </w:pPr>
            <w:r w:rsidRPr="0011513B">
              <w:rPr>
                <w:color w:val="000000"/>
                <w:sz w:val="22"/>
                <w:szCs w:val="22"/>
              </w:rPr>
              <w:t>Descrição do orçamento (linha/item)</w:t>
            </w:r>
          </w:p>
        </w:tc>
        <w:tc>
          <w:tcPr>
            <w:tcW w:w="1130" w:type="dxa"/>
            <w:tcBorders>
              <w:top w:val="nil"/>
              <w:left w:val="nil"/>
              <w:bottom w:val="single" w:sz="8" w:space="0" w:color="auto"/>
              <w:right w:val="single" w:sz="8" w:space="0" w:color="auto"/>
            </w:tcBorders>
            <w:shd w:val="clear" w:color="000000" w:fill="FFFF99"/>
            <w:vAlign w:val="center"/>
            <w:hideMark/>
          </w:tcPr>
          <w:p w14:paraId="7CC9C7F1" w14:textId="77777777" w:rsidR="00C57317" w:rsidRPr="0011513B" w:rsidRDefault="00C57317" w:rsidP="008A62B0">
            <w:pPr>
              <w:jc w:val="right"/>
              <w:rPr>
                <w:color w:val="000000"/>
                <w:sz w:val="22"/>
                <w:szCs w:val="22"/>
              </w:rPr>
            </w:pPr>
            <w:r w:rsidRPr="0011513B">
              <w:rPr>
                <w:color w:val="000000"/>
                <w:sz w:val="22"/>
                <w:szCs w:val="22"/>
              </w:rPr>
              <w:t>Montante (USD)</w:t>
            </w:r>
          </w:p>
        </w:tc>
      </w:tr>
      <w:tr w:rsidR="00C57317" w:rsidRPr="0011513B" w14:paraId="45A17F60" w14:textId="77777777" w:rsidTr="0070792C">
        <w:trPr>
          <w:trHeight w:val="570"/>
        </w:trPr>
        <w:tc>
          <w:tcPr>
            <w:tcW w:w="9594" w:type="dxa"/>
            <w:gridSpan w:val="8"/>
            <w:tcBorders>
              <w:top w:val="single" w:sz="8" w:space="0" w:color="auto"/>
              <w:left w:val="single" w:sz="8" w:space="0" w:color="auto"/>
              <w:bottom w:val="single" w:sz="8" w:space="0" w:color="auto"/>
              <w:right w:val="single" w:sz="8" w:space="0" w:color="000000"/>
            </w:tcBorders>
            <w:shd w:val="clear" w:color="000000" w:fill="FFFF99"/>
          </w:tcPr>
          <w:p w14:paraId="3242BEE1" w14:textId="0D5C272D" w:rsidR="00C57317" w:rsidRPr="0011513B" w:rsidRDefault="00C57317" w:rsidP="009C4552">
            <w:pPr>
              <w:rPr>
                <w:b/>
                <w:bCs/>
                <w:color w:val="000000"/>
                <w:sz w:val="22"/>
                <w:szCs w:val="22"/>
              </w:rPr>
            </w:pPr>
            <w:r w:rsidRPr="0011513B">
              <w:rPr>
                <w:b/>
                <w:bCs/>
                <w:color w:val="000000"/>
                <w:sz w:val="22"/>
                <w:szCs w:val="22"/>
              </w:rPr>
              <w:t>Resultado 1: Ações para o fortalecimento institucional para implementação do Protocolo de Montreal no Brasil executadas.</w:t>
            </w:r>
          </w:p>
        </w:tc>
      </w:tr>
      <w:tr w:rsidR="00E100E2" w:rsidRPr="0011513B" w14:paraId="71CE07CD" w14:textId="77777777" w:rsidTr="00FB28F7">
        <w:trPr>
          <w:trHeight w:val="69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5FA06435" w14:textId="77777777" w:rsidR="00E100E2" w:rsidRPr="0011513B" w:rsidRDefault="00E100E2" w:rsidP="008A62B0">
            <w:pPr>
              <w:rPr>
                <w:color w:val="000000"/>
                <w:sz w:val="22"/>
                <w:szCs w:val="22"/>
              </w:rPr>
            </w:pPr>
            <w:r w:rsidRPr="0011513B">
              <w:rPr>
                <w:color w:val="000000"/>
                <w:sz w:val="22"/>
                <w:szCs w:val="22"/>
              </w:rPr>
              <w:t>Consultorias</w:t>
            </w:r>
          </w:p>
        </w:tc>
        <w:tc>
          <w:tcPr>
            <w:tcW w:w="1130" w:type="dxa"/>
            <w:tcBorders>
              <w:top w:val="nil"/>
              <w:left w:val="nil"/>
              <w:bottom w:val="single" w:sz="8" w:space="0" w:color="auto"/>
              <w:right w:val="single" w:sz="8" w:space="0" w:color="auto"/>
            </w:tcBorders>
            <w:shd w:val="clear" w:color="auto" w:fill="auto"/>
            <w:vAlign w:val="center"/>
            <w:hideMark/>
          </w:tcPr>
          <w:p w14:paraId="27313965" w14:textId="77777777" w:rsidR="00E100E2" w:rsidRPr="0011513B" w:rsidRDefault="00E100E2" w:rsidP="008A62B0">
            <w:pPr>
              <w:jc w:val="center"/>
              <w:rPr>
                <w:color w:val="000000"/>
                <w:sz w:val="22"/>
                <w:szCs w:val="22"/>
              </w:rPr>
            </w:pPr>
            <w:r w:rsidRPr="0011513B">
              <w:rPr>
                <w:color w:val="000000"/>
                <w:sz w:val="22"/>
                <w:szCs w:val="22"/>
              </w:rPr>
              <w:t>106.746,65</w:t>
            </w:r>
          </w:p>
        </w:tc>
        <w:tc>
          <w:tcPr>
            <w:tcW w:w="1130" w:type="dxa"/>
            <w:tcBorders>
              <w:top w:val="nil"/>
              <w:left w:val="nil"/>
              <w:bottom w:val="single" w:sz="8" w:space="0" w:color="auto"/>
              <w:right w:val="single" w:sz="8" w:space="0" w:color="auto"/>
            </w:tcBorders>
            <w:shd w:val="clear" w:color="auto" w:fill="auto"/>
            <w:vAlign w:val="center"/>
            <w:hideMark/>
          </w:tcPr>
          <w:p w14:paraId="2673A000" w14:textId="77777777" w:rsidR="00E100E2" w:rsidRPr="0011513B" w:rsidRDefault="00E100E2" w:rsidP="008A62B0">
            <w:pPr>
              <w:jc w:val="center"/>
              <w:rPr>
                <w:color w:val="000000"/>
                <w:sz w:val="22"/>
                <w:szCs w:val="22"/>
              </w:rPr>
            </w:pPr>
            <w:r w:rsidRPr="0011513B">
              <w:rPr>
                <w:color w:val="000000"/>
                <w:sz w:val="22"/>
                <w:szCs w:val="22"/>
              </w:rPr>
              <w:t>47.000,00</w:t>
            </w:r>
          </w:p>
        </w:tc>
        <w:tc>
          <w:tcPr>
            <w:tcW w:w="1240" w:type="dxa"/>
            <w:tcBorders>
              <w:top w:val="nil"/>
              <w:left w:val="single" w:sz="8" w:space="0" w:color="auto"/>
              <w:bottom w:val="single" w:sz="8" w:space="0" w:color="000000"/>
              <w:right w:val="single" w:sz="8" w:space="0" w:color="auto"/>
            </w:tcBorders>
            <w:vAlign w:val="center"/>
          </w:tcPr>
          <w:p w14:paraId="31CBD17E" w14:textId="6E8E0F23" w:rsidR="00E100E2" w:rsidRPr="0011513B" w:rsidRDefault="00FB28F7" w:rsidP="00FB28F7">
            <w:pPr>
              <w:jc w:val="center"/>
              <w:rPr>
                <w:color w:val="000000"/>
                <w:sz w:val="22"/>
                <w:szCs w:val="22"/>
              </w:rPr>
            </w:pPr>
            <w:r>
              <w:rPr>
                <w:color w:val="000000"/>
                <w:sz w:val="22"/>
                <w:szCs w:val="22"/>
              </w:rPr>
              <w:t>-</w:t>
            </w:r>
          </w:p>
        </w:tc>
        <w:tc>
          <w:tcPr>
            <w:tcW w:w="593"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14:paraId="3CCDDE57" w14:textId="72228817" w:rsidR="00E100E2" w:rsidRPr="0011513B" w:rsidRDefault="00E100E2" w:rsidP="008A62B0">
            <w:pPr>
              <w:jc w:val="center"/>
              <w:rPr>
                <w:color w:val="000000"/>
                <w:sz w:val="22"/>
                <w:szCs w:val="22"/>
              </w:rPr>
            </w:pPr>
            <w:r w:rsidRPr="0011513B">
              <w:rPr>
                <w:color w:val="000000"/>
                <w:sz w:val="22"/>
                <w:szCs w:val="22"/>
              </w:rPr>
              <w:t>MMA</w:t>
            </w:r>
          </w:p>
        </w:tc>
        <w:tc>
          <w:tcPr>
            <w:tcW w:w="877"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40D78E3D" w14:textId="77777777" w:rsidR="00E100E2" w:rsidRPr="0011513B" w:rsidRDefault="00E100E2" w:rsidP="008A62B0">
            <w:pPr>
              <w:jc w:val="center"/>
              <w:rPr>
                <w:color w:val="000000"/>
                <w:sz w:val="22"/>
                <w:szCs w:val="22"/>
              </w:rPr>
            </w:pPr>
            <w:r w:rsidRPr="0011513B">
              <w:rPr>
                <w:color w:val="000000"/>
                <w:sz w:val="22"/>
                <w:szCs w:val="22"/>
              </w:rPr>
              <w:t>FML - Protocolo Montreal</w:t>
            </w:r>
          </w:p>
        </w:tc>
        <w:tc>
          <w:tcPr>
            <w:tcW w:w="1182" w:type="dxa"/>
            <w:tcBorders>
              <w:top w:val="nil"/>
              <w:left w:val="nil"/>
              <w:bottom w:val="single" w:sz="8" w:space="0" w:color="auto"/>
              <w:right w:val="single" w:sz="8" w:space="0" w:color="auto"/>
            </w:tcBorders>
            <w:shd w:val="clear" w:color="auto" w:fill="auto"/>
            <w:vAlign w:val="center"/>
            <w:hideMark/>
          </w:tcPr>
          <w:p w14:paraId="2878A3D0" w14:textId="77777777" w:rsidR="00E100E2" w:rsidRPr="0011513B" w:rsidRDefault="00E100E2" w:rsidP="008A62B0">
            <w:pPr>
              <w:jc w:val="center"/>
              <w:rPr>
                <w:color w:val="000000"/>
                <w:sz w:val="22"/>
                <w:szCs w:val="22"/>
              </w:rPr>
            </w:pPr>
            <w:r w:rsidRPr="0011513B">
              <w:rPr>
                <w:color w:val="000000"/>
                <w:sz w:val="22"/>
                <w:szCs w:val="22"/>
              </w:rPr>
              <w:t>71300</w:t>
            </w:r>
          </w:p>
        </w:tc>
        <w:tc>
          <w:tcPr>
            <w:tcW w:w="1130" w:type="dxa"/>
            <w:tcBorders>
              <w:top w:val="nil"/>
              <w:left w:val="nil"/>
              <w:bottom w:val="single" w:sz="8" w:space="0" w:color="auto"/>
              <w:right w:val="single" w:sz="8" w:space="0" w:color="auto"/>
            </w:tcBorders>
            <w:shd w:val="clear" w:color="auto" w:fill="auto"/>
            <w:vAlign w:val="center"/>
            <w:hideMark/>
          </w:tcPr>
          <w:p w14:paraId="37311A63" w14:textId="77777777" w:rsidR="00E100E2" w:rsidRPr="0011513B" w:rsidRDefault="00E100E2" w:rsidP="008A62B0">
            <w:pPr>
              <w:jc w:val="center"/>
              <w:rPr>
                <w:color w:val="000000"/>
                <w:sz w:val="22"/>
                <w:szCs w:val="22"/>
              </w:rPr>
            </w:pPr>
            <w:r w:rsidRPr="0011513B">
              <w:rPr>
                <w:color w:val="000000"/>
                <w:sz w:val="22"/>
                <w:szCs w:val="22"/>
              </w:rPr>
              <w:t>153.746,65</w:t>
            </w:r>
          </w:p>
        </w:tc>
      </w:tr>
      <w:tr w:rsidR="00E100E2" w:rsidRPr="0011513B" w14:paraId="14FB1B4A" w14:textId="77777777" w:rsidTr="00FB28F7">
        <w:trPr>
          <w:trHeight w:val="465"/>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080E3A63" w14:textId="77777777" w:rsidR="00E100E2" w:rsidRPr="0011513B" w:rsidRDefault="00E100E2" w:rsidP="008A62B0">
            <w:pPr>
              <w:rPr>
                <w:color w:val="000000"/>
                <w:sz w:val="22"/>
                <w:szCs w:val="22"/>
              </w:rPr>
            </w:pPr>
            <w:r w:rsidRPr="0011513B">
              <w:rPr>
                <w:color w:val="000000"/>
                <w:sz w:val="22"/>
                <w:szCs w:val="22"/>
              </w:rPr>
              <w:t>Equipamentos</w:t>
            </w:r>
          </w:p>
        </w:tc>
        <w:tc>
          <w:tcPr>
            <w:tcW w:w="1130" w:type="dxa"/>
            <w:tcBorders>
              <w:top w:val="nil"/>
              <w:left w:val="nil"/>
              <w:bottom w:val="single" w:sz="8" w:space="0" w:color="auto"/>
              <w:right w:val="single" w:sz="8" w:space="0" w:color="auto"/>
            </w:tcBorders>
            <w:shd w:val="clear" w:color="auto" w:fill="auto"/>
            <w:vAlign w:val="center"/>
            <w:hideMark/>
          </w:tcPr>
          <w:p w14:paraId="24E2A5A2" w14:textId="77777777" w:rsidR="00E100E2" w:rsidRPr="0011513B" w:rsidRDefault="00E100E2" w:rsidP="008A62B0">
            <w:pPr>
              <w:jc w:val="center"/>
              <w:rPr>
                <w:color w:val="000000"/>
                <w:sz w:val="22"/>
                <w:szCs w:val="22"/>
              </w:rPr>
            </w:pPr>
            <w:r w:rsidRPr="0011513B">
              <w:rPr>
                <w:color w:val="000000"/>
                <w:sz w:val="22"/>
                <w:szCs w:val="22"/>
              </w:rPr>
              <w:t>700,00</w:t>
            </w:r>
          </w:p>
        </w:tc>
        <w:tc>
          <w:tcPr>
            <w:tcW w:w="1130" w:type="dxa"/>
            <w:tcBorders>
              <w:top w:val="nil"/>
              <w:left w:val="nil"/>
              <w:bottom w:val="single" w:sz="8" w:space="0" w:color="auto"/>
              <w:right w:val="single" w:sz="8" w:space="0" w:color="auto"/>
            </w:tcBorders>
            <w:shd w:val="clear" w:color="auto" w:fill="auto"/>
            <w:vAlign w:val="center"/>
            <w:hideMark/>
          </w:tcPr>
          <w:p w14:paraId="25F8FE23" w14:textId="77777777" w:rsidR="00E100E2" w:rsidRPr="0011513B" w:rsidRDefault="00E100E2" w:rsidP="008A62B0">
            <w:pPr>
              <w:jc w:val="center"/>
              <w:rPr>
                <w:color w:val="000000"/>
                <w:sz w:val="22"/>
                <w:szCs w:val="22"/>
              </w:rPr>
            </w:pPr>
            <w:r w:rsidRPr="0011513B">
              <w:rPr>
                <w:color w:val="000000"/>
                <w:sz w:val="22"/>
                <w:szCs w:val="22"/>
              </w:rPr>
              <w:t>750,00</w:t>
            </w:r>
          </w:p>
        </w:tc>
        <w:tc>
          <w:tcPr>
            <w:tcW w:w="1240" w:type="dxa"/>
            <w:tcBorders>
              <w:top w:val="nil"/>
              <w:left w:val="single" w:sz="8" w:space="0" w:color="auto"/>
              <w:bottom w:val="single" w:sz="8" w:space="0" w:color="000000"/>
              <w:right w:val="single" w:sz="8" w:space="0" w:color="auto"/>
            </w:tcBorders>
            <w:vAlign w:val="center"/>
          </w:tcPr>
          <w:p w14:paraId="2BAD6D20" w14:textId="34D4BFF5" w:rsidR="00E100E2" w:rsidRPr="0011513B" w:rsidRDefault="00FB28F7" w:rsidP="00FB28F7">
            <w:pPr>
              <w:jc w:val="center"/>
              <w:rPr>
                <w:color w:val="000000"/>
                <w:sz w:val="22"/>
                <w:szCs w:val="22"/>
              </w:rPr>
            </w:pPr>
            <w:r>
              <w:rPr>
                <w:color w:val="000000"/>
                <w:sz w:val="22"/>
                <w:szCs w:val="22"/>
              </w:rPr>
              <w:t>-</w:t>
            </w:r>
          </w:p>
        </w:tc>
        <w:tc>
          <w:tcPr>
            <w:tcW w:w="593" w:type="dxa"/>
            <w:vMerge/>
            <w:tcBorders>
              <w:top w:val="nil"/>
              <w:left w:val="single" w:sz="8" w:space="0" w:color="auto"/>
              <w:bottom w:val="single" w:sz="8" w:space="0" w:color="000000"/>
              <w:right w:val="single" w:sz="8" w:space="0" w:color="auto"/>
            </w:tcBorders>
            <w:vAlign w:val="center"/>
            <w:hideMark/>
          </w:tcPr>
          <w:p w14:paraId="5C3A46BA" w14:textId="7330A16B" w:rsidR="00E100E2" w:rsidRPr="0011513B" w:rsidRDefault="00E100E2" w:rsidP="008A62B0">
            <w:pPr>
              <w:rPr>
                <w:color w:val="000000"/>
                <w:sz w:val="22"/>
                <w:szCs w:val="22"/>
              </w:rPr>
            </w:pPr>
          </w:p>
        </w:tc>
        <w:tc>
          <w:tcPr>
            <w:tcW w:w="877" w:type="dxa"/>
            <w:vMerge/>
            <w:tcBorders>
              <w:top w:val="nil"/>
              <w:left w:val="single" w:sz="8" w:space="0" w:color="auto"/>
              <w:bottom w:val="single" w:sz="8" w:space="0" w:color="000000"/>
              <w:right w:val="single" w:sz="8" w:space="0" w:color="auto"/>
            </w:tcBorders>
            <w:vAlign w:val="center"/>
            <w:hideMark/>
          </w:tcPr>
          <w:p w14:paraId="42B82862" w14:textId="77777777" w:rsidR="00E100E2" w:rsidRPr="0011513B" w:rsidRDefault="00E100E2" w:rsidP="008A62B0">
            <w:pPr>
              <w:rPr>
                <w:color w:val="000000"/>
                <w:sz w:val="22"/>
                <w:szCs w:val="22"/>
              </w:rPr>
            </w:pPr>
          </w:p>
        </w:tc>
        <w:tc>
          <w:tcPr>
            <w:tcW w:w="1182" w:type="dxa"/>
            <w:tcBorders>
              <w:top w:val="nil"/>
              <w:left w:val="nil"/>
              <w:bottom w:val="single" w:sz="8" w:space="0" w:color="auto"/>
              <w:right w:val="single" w:sz="8" w:space="0" w:color="auto"/>
            </w:tcBorders>
            <w:shd w:val="clear" w:color="auto" w:fill="auto"/>
            <w:vAlign w:val="center"/>
            <w:hideMark/>
          </w:tcPr>
          <w:p w14:paraId="2DF21723" w14:textId="77777777" w:rsidR="00E100E2" w:rsidRPr="0011513B" w:rsidRDefault="00E100E2" w:rsidP="008A62B0">
            <w:pPr>
              <w:jc w:val="center"/>
              <w:rPr>
                <w:color w:val="000000"/>
                <w:sz w:val="22"/>
                <w:szCs w:val="22"/>
              </w:rPr>
            </w:pPr>
            <w:r w:rsidRPr="0011513B">
              <w:rPr>
                <w:color w:val="000000"/>
                <w:sz w:val="22"/>
                <w:szCs w:val="22"/>
              </w:rPr>
              <w:t>72100</w:t>
            </w:r>
          </w:p>
        </w:tc>
        <w:tc>
          <w:tcPr>
            <w:tcW w:w="1130" w:type="dxa"/>
            <w:tcBorders>
              <w:top w:val="nil"/>
              <w:left w:val="nil"/>
              <w:bottom w:val="single" w:sz="8" w:space="0" w:color="auto"/>
              <w:right w:val="single" w:sz="8" w:space="0" w:color="auto"/>
            </w:tcBorders>
            <w:shd w:val="clear" w:color="auto" w:fill="auto"/>
            <w:vAlign w:val="center"/>
            <w:hideMark/>
          </w:tcPr>
          <w:p w14:paraId="3B6E63E5" w14:textId="77777777" w:rsidR="00E100E2" w:rsidRPr="0011513B" w:rsidRDefault="00E100E2" w:rsidP="008A62B0">
            <w:pPr>
              <w:jc w:val="center"/>
              <w:rPr>
                <w:color w:val="000000"/>
                <w:sz w:val="22"/>
                <w:szCs w:val="22"/>
              </w:rPr>
            </w:pPr>
            <w:r w:rsidRPr="0011513B">
              <w:rPr>
                <w:color w:val="000000"/>
                <w:sz w:val="22"/>
                <w:szCs w:val="22"/>
              </w:rPr>
              <w:t>1.450,00</w:t>
            </w:r>
          </w:p>
        </w:tc>
      </w:tr>
      <w:tr w:rsidR="00E100E2" w:rsidRPr="0011513B" w14:paraId="3975885F" w14:textId="77777777" w:rsidTr="002A6CD1">
        <w:trPr>
          <w:trHeight w:val="375"/>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0052AA39" w14:textId="77777777" w:rsidR="00E100E2" w:rsidRPr="0011513B" w:rsidRDefault="00E100E2" w:rsidP="008A62B0">
            <w:pPr>
              <w:rPr>
                <w:color w:val="000000"/>
                <w:sz w:val="22"/>
                <w:szCs w:val="22"/>
              </w:rPr>
            </w:pPr>
            <w:r w:rsidRPr="0011513B">
              <w:rPr>
                <w:color w:val="000000"/>
                <w:sz w:val="22"/>
                <w:szCs w:val="22"/>
              </w:rPr>
              <w:t>Viagens</w:t>
            </w:r>
          </w:p>
        </w:tc>
        <w:tc>
          <w:tcPr>
            <w:tcW w:w="1130" w:type="dxa"/>
            <w:tcBorders>
              <w:top w:val="nil"/>
              <w:left w:val="nil"/>
              <w:bottom w:val="single" w:sz="8" w:space="0" w:color="auto"/>
              <w:right w:val="single" w:sz="8" w:space="0" w:color="auto"/>
            </w:tcBorders>
            <w:shd w:val="clear" w:color="auto" w:fill="auto"/>
            <w:vAlign w:val="center"/>
            <w:hideMark/>
          </w:tcPr>
          <w:p w14:paraId="7E58F2FE" w14:textId="78BCFDBE" w:rsidR="00E100E2" w:rsidRPr="0011513B" w:rsidRDefault="002A6CD1" w:rsidP="008A62B0">
            <w:pPr>
              <w:jc w:val="center"/>
              <w:rPr>
                <w:color w:val="000000"/>
                <w:sz w:val="22"/>
                <w:szCs w:val="22"/>
              </w:rPr>
            </w:pPr>
            <w:r>
              <w:rPr>
                <w:color w:val="000000"/>
                <w:sz w:val="22"/>
                <w:szCs w:val="22"/>
              </w:rPr>
              <w:t>22</w:t>
            </w:r>
            <w:r w:rsidR="00E100E2" w:rsidRPr="0011513B">
              <w:rPr>
                <w:color w:val="000000"/>
                <w:sz w:val="22"/>
                <w:szCs w:val="22"/>
              </w:rPr>
              <w:t>.863,59</w:t>
            </w:r>
          </w:p>
        </w:tc>
        <w:tc>
          <w:tcPr>
            <w:tcW w:w="1130" w:type="dxa"/>
            <w:tcBorders>
              <w:top w:val="nil"/>
              <w:left w:val="nil"/>
              <w:bottom w:val="single" w:sz="8" w:space="0" w:color="auto"/>
              <w:right w:val="single" w:sz="8" w:space="0" w:color="auto"/>
            </w:tcBorders>
            <w:shd w:val="clear" w:color="auto" w:fill="auto"/>
            <w:vAlign w:val="center"/>
            <w:hideMark/>
          </w:tcPr>
          <w:p w14:paraId="356EF383" w14:textId="77777777" w:rsidR="00E100E2" w:rsidRPr="0011513B" w:rsidRDefault="00E100E2" w:rsidP="008A62B0">
            <w:pPr>
              <w:jc w:val="center"/>
              <w:rPr>
                <w:color w:val="000000"/>
                <w:sz w:val="22"/>
                <w:szCs w:val="22"/>
              </w:rPr>
            </w:pPr>
            <w:r w:rsidRPr="0011513B">
              <w:rPr>
                <w:color w:val="000000"/>
                <w:sz w:val="22"/>
                <w:szCs w:val="22"/>
              </w:rPr>
              <w:t>50.000,00</w:t>
            </w:r>
          </w:p>
        </w:tc>
        <w:tc>
          <w:tcPr>
            <w:tcW w:w="1240" w:type="dxa"/>
            <w:tcBorders>
              <w:top w:val="nil"/>
              <w:left w:val="single" w:sz="8" w:space="0" w:color="auto"/>
              <w:bottom w:val="single" w:sz="8" w:space="0" w:color="000000"/>
              <w:right w:val="single" w:sz="8" w:space="0" w:color="auto"/>
            </w:tcBorders>
            <w:vAlign w:val="center"/>
          </w:tcPr>
          <w:p w14:paraId="32A9DAF2" w14:textId="31846AF0" w:rsidR="00E100E2" w:rsidRPr="0011513B" w:rsidRDefault="002A6CD1" w:rsidP="002A6CD1">
            <w:pPr>
              <w:jc w:val="center"/>
              <w:rPr>
                <w:color w:val="000000"/>
                <w:sz w:val="22"/>
                <w:szCs w:val="22"/>
              </w:rPr>
            </w:pPr>
            <w:r>
              <w:rPr>
                <w:color w:val="000000"/>
                <w:sz w:val="22"/>
                <w:szCs w:val="22"/>
              </w:rPr>
              <w:t>15.000,00</w:t>
            </w:r>
          </w:p>
        </w:tc>
        <w:tc>
          <w:tcPr>
            <w:tcW w:w="593" w:type="dxa"/>
            <w:vMerge/>
            <w:tcBorders>
              <w:top w:val="nil"/>
              <w:left w:val="single" w:sz="8" w:space="0" w:color="auto"/>
              <w:bottom w:val="single" w:sz="8" w:space="0" w:color="000000"/>
              <w:right w:val="single" w:sz="8" w:space="0" w:color="auto"/>
            </w:tcBorders>
            <w:vAlign w:val="center"/>
            <w:hideMark/>
          </w:tcPr>
          <w:p w14:paraId="7C80A667" w14:textId="374023CA" w:rsidR="00E100E2" w:rsidRPr="0011513B" w:rsidRDefault="00E100E2" w:rsidP="008A62B0">
            <w:pPr>
              <w:rPr>
                <w:color w:val="000000"/>
                <w:sz w:val="22"/>
                <w:szCs w:val="22"/>
              </w:rPr>
            </w:pPr>
          </w:p>
        </w:tc>
        <w:tc>
          <w:tcPr>
            <w:tcW w:w="877" w:type="dxa"/>
            <w:vMerge/>
            <w:tcBorders>
              <w:top w:val="nil"/>
              <w:left w:val="single" w:sz="8" w:space="0" w:color="auto"/>
              <w:bottom w:val="single" w:sz="8" w:space="0" w:color="000000"/>
              <w:right w:val="single" w:sz="8" w:space="0" w:color="auto"/>
            </w:tcBorders>
            <w:vAlign w:val="center"/>
            <w:hideMark/>
          </w:tcPr>
          <w:p w14:paraId="6E7CB800" w14:textId="77777777" w:rsidR="00E100E2" w:rsidRPr="0011513B" w:rsidRDefault="00E100E2" w:rsidP="008A62B0">
            <w:pPr>
              <w:rPr>
                <w:color w:val="000000"/>
                <w:sz w:val="22"/>
                <w:szCs w:val="22"/>
              </w:rPr>
            </w:pPr>
          </w:p>
        </w:tc>
        <w:tc>
          <w:tcPr>
            <w:tcW w:w="1182" w:type="dxa"/>
            <w:tcBorders>
              <w:top w:val="nil"/>
              <w:left w:val="nil"/>
              <w:bottom w:val="single" w:sz="8" w:space="0" w:color="auto"/>
              <w:right w:val="single" w:sz="8" w:space="0" w:color="auto"/>
            </w:tcBorders>
            <w:shd w:val="clear" w:color="auto" w:fill="auto"/>
            <w:vAlign w:val="center"/>
            <w:hideMark/>
          </w:tcPr>
          <w:p w14:paraId="41ABB822" w14:textId="77777777" w:rsidR="00E100E2" w:rsidRPr="0011513B" w:rsidRDefault="00E100E2" w:rsidP="008A62B0">
            <w:pPr>
              <w:jc w:val="center"/>
              <w:rPr>
                <w:color w:val="000000"/>
                <w:sz w:val="22"/>
                <w:szCs w:val="22"/>
              </w:rPr>
            </w:pPr>
            <w:r w:rsidRPr="0011513B">
              <w:rPr>
                <w:color w:val="000000"/>
                <w:sz w:val="22"/>
                <w:szCs w:val="22"/>
              </w:rPr>
              <w:t>71600</w:t>
            </w:r>
          </w:p>
        </w:tc>
        <w:tc>
          <w:tcPr>
            <w:tcW w:w="1130" w:type="dxa"/>
            <w:tcBorders>
              <w:top w:val="nil"/>
              <w:left w:val="nil"/>
              <w:bottom w:val="single" w:sz="8" w:space="0" w:color="auto"/>
              <w:right w:val="single" w:sz="8" w:space="0" w:color="auto"/>
            </w:tcBorders>
            <w:shd w:val="clear" w:color="auto" w:fill="auto"/>
            <w:vAlign w:val="center"/>
            <w:hideMark/>
          </w:tcPr>
          <w:p w14:paraId="73C3CBFC" w14:textId="77777777" w:rsidR="00E100E2" w:rsidRPr="0011513B" w:rsidRDefault="00E100E2" w:rsidP="008A62B0">
            <w:pPr>
              <w:jc w:val="center"/>
              <w:rPr>
                <w:color w:val="000000"/>
                <w:sz w:val="22"/>
                <w:szCs w:val="22"/>
              </w:rPr>
            </w:pPr>
            <w:r w:rsidRPr="0011513B">
              <w:rPr>
                <w:color w:val="000000"/>
                <w:sz w:val="22"/>
                <w:szCs w:val="22"/>
              </w:rPr>
              <w:t>87.863,59</w:t>
            </w:r>
          </w:p>
        </w:tc>
      </w:tr>
      <w:tr w:rsidR="00E100E2" w:rsidRPr="0011513B" w14:paraId="37E06DDB" w14:textId="77777777" w:rsidTr="002A6CD1">
        <w:trPr>
          <w:trHeight w:val="42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6CFD67DF" w14:textId="77777777" w:rsidR="00E100E2" w:rsidRPr="0011513B" w:rsidRDefault="00E100E2" w:rsidP="008A62B0">
            <w:pPr>
              <w:rPr>
                <w:color w:val="000000"/>
                <w:sz w:val="22"/>
                <w:szCs w:val="22"/>
              </w:rPr>
            </w:pPr>
            <w:r w:rsidRPr="0011513B">
              <w:rPr>
                <w:color w:val="000000"/>
                <w:sz w:val="22"/>
                <w:szCs w:val="22"/>
              </w:rPr>
              <w:t>Divulgação</w:t>
            </w:r>
          </w:p>
        </w:tc>
        <w:tc>
          <w:tcPr>
            <w:tcW w:w="1130" w:type="dxa"/>
            <w:tcBorders>
              <w:top w:val="nil"/>
              <w:left w:val="nil"/>
              <w:bottom w:val="single" w:sz="8" w:space="0" w:color="auto"/>
              <w:right w:val="single" w:sz="8" w:space="0" w:color="auto"/>
            </w:tcBorders>
            <w:shd w:val="clear" w:color="auto" w:fill="auto"/>
            <w:vAlign w:val="center"/>
            <w:hideMark/>
          </w:tcPr>
          <w:p w14:paraId="5086BB2A" w14:textId="77777777" w:rsidR="00E100E2" w:rsidRPr="0011513B" w:rsidRDefault="00E100E2" w:rsidP="008A62B0">
            <w:pPr>
              <w:jc w:val="center"/>
              <w:rPr>
                <w:color w:val="000000"/>
                <w:sz w:val="22"/>
                <w:szCs w:val="22"/>
              </w:rPr>
            </w:pPr>
            <w:r w:rsidRPr="0011513B">
              <w:rPr>
                <w:color w:val="000000"/>
                <w:sz w:val="22"/>
                <w:szCs w:val="22"/>
              </w:rPr>
              <w:t>2.000,00</w:t>
            </w:r>
          </w:p>
        </w:tc>
        <w:tc>
          <w:tcPr>
            <w:tcW w:w="1130" w:type="dxa"/>
            <w:tcBorders>
              <w:top w:val="nil"/>
              <w:left w:val="nil"/>
              <w:bottom w:val="single" w:sz="8" w:space="0" w:color="auto"/>
              <w:right w:val="single" w:sz="8" w:space="0" w:color="auto"/>
            </w:tcBorders>
            <w:shd w:val="clear" w:color="auto" w:fill="auto"/>
            <w:vAlign w:val="center"/>
            <w:hideMark/>
          </w:tcPr>
          <w:p w14:paraId="5BC71C7D" w14:textId="5A91966F" w:rsidR="00E100E2" w:rsidRPr="0011513B" w:rsidRDefault="002A6CD1" w:rsidP="008A62B0">
            <w:pPr>
              <w:jc w:val="center"/>
              <w:rPr>
                <w:color w:val="000000"/>
                <w:sz w:val="22"/>
                <w:szCs w:val="22"/>
              </w:rPr>
            </w:pPr>
            <w:r>
              <w:rPr>
                <w:color w:val="000000"/>
                <w:sz w:val="22"/>
                <w:szCs w:val="22"/>
              </w:rPr>
              <w:t>3</w:t>
            </w:r>
            <w:r w:rsidR="00E100E2" w:rsidRPr="0011513B">
              <w:rPr>
                <w:color w:val="000000"/>
                <w:sz w:val="22"/>
                <w:szCs w:val="22"/>
              </w:rPr>
              <w:t>.000,00</w:t>
            </w:r>
          </w:p>
        </w:tc>
        <w:tc>
          <w:tcPr>
            <w:tcW w:w="1240" w:type="dxa"/>
            <w:tcBorders>
              <w:top w:val="nil"/>
              <w:left w:val="single" w:sz="8" w:space="0" w:color="auto"/>
              <w:bottom w:val="single" w:sz="8" w:space="0" w:color="000000"/>
              <w:right w:val="single" w:sz="8" w:space="0" w:color="auto"/>
            </w:tcBorders>
            <w:vAlign w:val="center"/>
          </w:tcPr>
          <w:p w14:paraId="1530E3BE" w14:textId="36FFCA0D" w:rsidR="00E100E2" w:rsidRPr="0011513B" w:rsidRDefault="002A6CD1" w:rsidP="002A6CD1">
            <w:pPr>
              <w:jc w:val="center"/>
              <w:rPr>
                <w:color w:val="000000"/>
                <w:sz w:val="22"/>
                <w:szCs w:val="22"/>
              </w:rPr>
            </w:pPr>
            <w:r>
              <w:rPr>
                <w:color w:val="000000"/>
                <w:sz w:val="22"/>
                <w:szCs w:val="22"/>
              </w:rPr>
              <w:t>2.000,00</w:t>
            </w:r>
          </w:p>
        </w:tc>
        <w:tc>
          <w:tcPr>
            <w:tcW w:w="593" w:type="dxa"/>
            <w:vMerge/>
            <w:tcBorders>
              <w:top w:val="nil"/>
              <w:left w:val="single" w:sz="8" w:space="0" w:color="auto"/>
              <w:bottom w:val="single" w:sz="8" w:space="0" w:color="000000"/>
              <w:right w:val="single" w:sz="8" w:space="0" w:color="auto"/>
            </w:tcBorders>
            <w:vAlign w:val="center"/>
            <w:hideMark/>
          </w:tcPr>
          <w:p w14:paraId="009CC646" w14:textId="3941323B" w:rsidR="00E100E2" w:rsidRPr="0011513B" w:rsidRDefault="00E100E2" w:rsidP="008A62B0">
            <w:pPr>
              <w:rPr>
                <w:color w:val="000000"/>
                <w:sz w:val="22"/>
                <w:szCs w:val="22"/>
              </w:rPr>
            </w:pPr>
          </w:p>
        </w:tc>
        <w:tc>
          <w:tcPr>
            <w:tcW w:w="877" w:type="dxa"/>
            <w:vMerge/>
            <w:tcBorders>
              <w:top w:val="nil"/>
              <w:left w:val="single" w:sz="8" w:space="0" w:color="auto"/>
              <w:bottom w:val="single" w:sz="8" w:space="0" w:color="000000"/>
              <w:right w:val="single" w:sz="8" w:space="0" w:color="auto"/>
            </w:tcBorders>
            <w:vAlign w:val="center"/>
            <w:hideMark/>
          </w:tcPr>
          <w:p w14:paraId="196F1D42" w14:textId="77777777" w:rsidR="00E100E2" w:rsidRPr="0011513B" w:rsidRDefault="00E100E2" w:rsidP="008A62B0">
            <w:pPr>
              <w:rPr>
                <w:color w:val="000000"/>
                <w:sz w:val="22"/>
                <w:szCs w:val="22"/>
              </w:rPr>
            </w:pPr>
          </w:p>
        </w:tc>
        <w:tc>
          <w:tcPr>
            <w:tcW w:w="1182" w:type="dxa"/>
            <w:tcBorders>
              <w:top w:val="nil"/>
              <w:left w:val="nil"/>
              <w:bottom w:val="single" w:sz="8" w:space="0" w:color="auto"/>
              <w:right w:val="single" w:sz="8" w:space="0" w:color="auto"/>
            </w:tcBorders>
            <w:shd w:val="clear" w:color="auto" w:fill="auto"/>
            <w:vAlign w:val="center"/>
            <w:hideMark/>
          </w:tcPr>
          <w:p w14:paraId="56C23ECC" w14:textId="77777777" w:rsidR="00E100E2" w:rsidRPr="0011513B" w:rsidRDefault="00E100E2" w:rsidP="008A62B0">
            <w:pPr>
              <w:jc w:val="center"/>
              <w:rPr>
                <w:color w:val="000000"/>
                <w:sz w:val="22"/>
                <w:szCs w:val="22"/>
              </w:rPr>
            </w:pPr>
            <w:r w:rsidRPr="0011513B">
              <w:rPr>
                <w:color w:val="000000"/>
                <w:sz w:val="22"/>
                <w:szCs w:val="22"/>
              </w:rPr>
              <w:t>74200</w:t>
            </w:r>
          </w:p>
        </w:tc>
        <w:tc>
          <w:tcPr>
            <w:tcW w:w="1130" w:type="dxa"/>
            <w:tcBorders>
              <w:top w:val="nil"/>
              <w:left w:val="nil"/>
              <w:bottom w:val="single" w:sz="8" w:space="0" w:color="auto"/>
              <w:right w:val="single" w:sz="8" w:space="0" w:color="auto"/>
            </w:tcBorders>
            <w:shd w:val="clear" w:color="auto" w:fill="auto"/>
            <w:vAlign w:val="center"/>
            <w:hideMark/>
          </w:tcPr>
          <w:p w14:paraId="74F00AEF" w14:textId="77777777" w:rsidR="00E100E2" w:rsidRPr="0011513B" w:rsidRDefault="00E100E2" w:rsidP="008A62B0">
            <w:pPr>
              <w:jc w:val="center"/>
              <w:rPr>
                <w:color w:val="000000"/>
                <w:sz w:val="22"/>
                <w:szCs w:val="22"/>
              </w:rPr>
            </w:pPr>
            <w:r w:rsidRPr="0011513B">
              <w:rPr>
                <w:color w:val="000000"/>
                <w:sz w:val="22"/>
                <w:szCs w:val="22"/>
              </w:rPr>
              <w:t>7.000,00</w:t>
            </w:r>
          </w:p>
        </w:tc>
      </w:tr>
      <w:tr w:rsidR="00E100E2" w:rsidRPr="0011513B" w14:paraId="4ECB2D5D" w14:textId="77777777" w:rsidTr="00FB28F7">
        <w:trPr>
          <w:trHeight w:val="525"/>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37E34E4A" w14:textId="77777777" w:rsidR="00E100E2" w:rsidRPr="0011513B" w:rsidRDefault="00E100E2" w:rsidP="008A62B0">
            <w:pPr>
              <w:rPr>
                <w:color w:val="000000"/>
                <w:sz w:val="22"/>
                <w:szCs w:val="22"/>
              </w:rPr>
            </w:pPr>
            <w:r w:rsidRPr="0011513B">
              <w:rPr>
                <w:color w:val="000000"/>
                <w:sz w:val="22"/>
                <w:szCs w:val="22"/>
              </w:rPr>
              <w:t>Miscelânea</w:t>
            </w:r>
          </w:p>
        </w:tc>
        <w:tc>
          <w:tcPr>
            <w:tcW w:w="1130" w:type="dxa"/>
            <w:tcBorders>
              <w:top w:val="nil"/>
              <w:left w:val="nil"/>
              <w:bottom w:val="single" w:sz="8" w:space="0" w:color="auto"/>
              <w:right w:val="single" w:sz="8" w:space="0" w:color="auto"/>
            </w:tcBorders>
            <w:shd w:val="clear" w:color="auto" w:fill="auto"/>
            <w:vAlign w:val="center"/>
            <w:hideMark/>
          </w:tcPr>
          <w:p w14:paraId="263F3DA8" w14:textId="07F6746F" w:rsidR="00E100E2" w:rsidRPr="0011513B" w:rsidRDefault="00FB28F7" w:rsidP="008A62B0">
            <w:pPr>
              <w:jc w:val="center"/>
              <w:rPr>
                <w:color w:val="000000"/>
                <w:sz w:val="22"/>
                <w:szCs w:val="22"/>
              </w:rPr>
            </w:pPr>
            <w:r>
              <w:rPr>
                <w:color w:val="000000"/>
                <w:sz w:val="22"/>
                <w:szCs w:val="22"/>
              </w:rPr>
              <w:t>5</w:t>
            </w:r>
            <w:r w:rsidR="00E100E2" w:rsidRPr="0011513B">
              <w:rPr>
                <w:color w:val="000000"/>
                <w:sz w:val="22"/>
                <w:szCs w:val="22"/>
              </w:rPr>
              <w:t>00,00</w:t>
            </w:r>
          </w:p>
        </w:tc>
        <w:tc>
          <w:tcPr>
            <w:tcW w:w="1130" w:type="dxa"/>
            <w:tcBorders>
              <w:top w:val="nil"/>
              <w:left w:val="nil"/>
              <w:bottom w:val="single" w:sz="8" w:space="0" w:color="auto"/>
              <w:right w:val="single" w:sz="8" w:space="0" w:color="auto"/>
            </w:tcBorders>
            <w:shd w:val="clear" w:color="auto" w:fill="auto"/>
            <w:vAlign w:val="center"/>
            <w:hideMark/>
          </w:tcPr>
          <w:p w14:paraId="632D2887" w14:textId="77777777" w:rsidR="00E100E2" w:rsidRPr="0011513B" w:rsidRDefault="00E100E2" w:rsidP="008A62B0">
            <w:pPr>
              <w:jc w:val="center"/>
              <w:rPr>
                <w:color w:val="000000"/>
                <w:sz w:val="22"/>
                <w:szCs w:val="22"/>
              </w:rPr>
            </w:pPr>
            <w:r w:rsidRPr="0011513B">
              <w:rPr>
                <w:color w:val="000000"/>
                <w:sz w:val="22"/>
                <w:szCs w:val="22"/>
              </w:rPr>
              <w:t>1.011,42</w:t>
            </w:r>
          </w:p>
        </w:tc>
        <w:tc>
          <w:tcPr>
            <w:tcW w:w="1240" w:type="dxa"/>
            <w:tcBorders>
              <w:top w:val="nil"/>
              <w:left w:val="single" w:sz="8" w:space="0" w:color="auto"/>
              <w:bottom w:val="single" w:sz="8" w:space="0" w:color="000000"/>
              <w:right w:val="single" w:sz="8" w:space="0" w:color="auto"/>
            </w:tcBorders>
            <w:vAlign w:val="center"/>
          </w:tcPr>
          <w:p w14:paraId="2F62227B" w14:textId="0CAD52AA" w:rsidR="00E100E2" w:rsidRPr="0011513B" w:rsidRDefault="00FB28F7" w:rsidP="00C57317">
            <w:pPr>
              <w:ind w:right="-209"/>
              <w:jc w:val="center"/>
              <w:rPr>
                <w:color w:val="000000"/>
                <w:sz w:val="22"/>
                <w:szCs w:val="22"/>
              </w:rPr>
            </w:pPr>
            <w:r>
              <w:rPr>
                <w:color w:val="000000"/>
                <w:sz w:val="22"/>
                <w:szCs w:val="22"/>
              </w:rPr>
              <w:t>500,00</w:t>
            </w:r>
          </w:p>
        </w:tc>
        <w:tc>
          <w:tcPr>
            <w:tcW w:w="593" w:type="dxa"/>
            <w:vMerge/>
            <w:tcBorders>
              <w:top w:val="nil"/>
              <w:left w:val="single" w:sz="8" w:space="0" w:color="auto"/>
              <w:bottom w:val="single" w:sz="8" w:space="0" w:color="000000"/>
              <w:right w:val="single" w:sz="8" w:space="0" w:color="auto"/>
            </w:tcBorders>
            <w:vAlign w:val="center"/>
            <w:hideMark/>
          </w:tcPr>
          <w:p w14:paraId="56789C5B" w14:textId="0F9DAF7E" w:rsidR="00E100E2" w:rsidRPr="0011513B" w:rsidRDefault="00E100E2" w:rsidP="008A62B0">
            <w:pPr>
              <w:rPr>
                <w:color w:val="000000"/>
                <w:sz w:val="22"/>
                <w:szCs w:val="22"/>
              </w:rPr>
            </w:pPr>
          </w:p>
        </w:tc>
        <w:tc>
          <w:tcPr>
            <w:tcW w:w="877" w:type="dxa"/>
            <w:vMerge/>
            <w:tcBorders>
              <w:top w:val="nil"/>
              <w:left w:val="single" w:sz="8" w:space="0" w:color="auto"/>
              <w:bottom w:val="single" w:sz="8" w:space="0" w:color="000000"/>
              <w:right w:val="single" w:sz="8" w:space="0" w:color="auto"/>
            </w:tcBorders>
            <w:vAlign w:val="center"/>
            <w:hideMark/>
          </w:tcPr>
          <w:p w14:paraId="6C133CAD" w14:textId="77777777" w:rsidR="00E100E2" w:rsidRPr="0011513B" w:rsidRDefault="00E100E2" w:rsidP="008A62B0">
            <w:pPr>
              <w:rPr>
                <w:color w:val="000000"/>
                <w:sz w:val="22"/>
                <w:szCs w:val="22"/>
              </w:rPr>
            </w:pPr>
          </w:p>
        </w:tc>
        <w:tc>
          <w:tcPr>
            <w:tcW w:w="1182" w:type="dxa"/>
            <w:tcBorders>
              <w:top w:val="nil"/>
              <w:left w:val="nil"/>
              <w:bottom w:val="single" w:sz="8" w:space="0" w:color="auto"/>
              <w:right w:val="single" w:sz="8" w:space="0" w:color="auto"/>
            </w:tcBorders>
            <w:shd w:val="clear" w:color="auto" w:fill="auto"/>
            <w:vAlign w:val="center"/>
            <w:hideMark/>
          </w:tcPr>
          <w:p w14:paraId="390BAF16" w14:textId="77777777" w:rsidR="00E100E2" w:rsidRPr="0011513B" w:rsidRDefault="00E100E2" w:rsidP="008A62B0">
            <w:pPr>
              <w:jc w:val="center"/>
              <w:rPr>
                <w:color w:val="000000"/>
                <w:sz w:val="22"/>
                <w:szCs w:val="22"/>
              </w:rPr>
            </w:pPr>
            <w:r w:rsidRPr="0011513B">
              <w:rPr>
                <w:color w:val="000000"/>
                <w:sz w:val="22"/>
                <w:szCs w:val="22"/>
              </w:rPr>
              <w:t>74500</w:t>
            </w:r>
          </w:p>
        </w:tc>
        <w:tc>
          <w:tcPr>
            <w:tcW w:w="1130" w:type="dxa"/>
            <w:tcBorders>
              <w:top w:val="nil"/>
              <w:left w:val="nil"/>
              <w:bottom w:val="single" w:sz="8" w:space="0" w:color="auto"/>
              <w:right w:val="single" w:sz="8" w:space="0" w:color="auto"/>
            </w:tcBorders>
            <w:shd w:val="clear" w:color="auto" w:fill="auto"/>
            <w:vAlign w:val="center"/>
            <w:hideMark/>
          </w:tcPr>
          <w:p w14:paraId="1048AABF" w14:textId="77777777" w:rsidR="00E100E2" w:rsidRPr="0011513B" w:rsidRDefault="00E100E2" w:rsidP="008A62B0">
            <w:pPr>
              <w:jc w:val="center"/>
              <w:rPr>
                <w:color w:val="000000"/>
                <w:sz w:val="22"/>
                <w:szCs w:val="22"/>
              </w:rPr>
            </w:pPr>
            <w:r w:rsidRPr="0011513B">
              <w:rPr>
                <w:color w:val="000000"/>
                <w:sz w:val="22"/>
                <w:szCs w:val="22"/>
              </w:rPr>
              <w:t>2.011,42</w:t>
            </w:r>
          </w:p>
        </w:tc>
      </w:tr>
      <w:tr w:rsidR="00E100E2" w:rsidRPr="0011513B" w14:paraId="77DBE34D" w14:textId="77777777" w:rsidTr="00E100E2">
        <w:trPr>
          <w:trHeight w:val="5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639829AA" w14:textId="77777777" w:rsidR="00E100E2" w:rsidRPr="0011513B" w:rsidRDefault="00E100E2" w:rsidP="008A62B0">
            <w:pPr>
              <w:rPr>
                <w:b/>
                <w:bCs/>
                <w:color w:val="000000"/>
                <w:sz w:val="22"/>
                <w:szCs w:val="22"/>
              </w:rPr>
            </w:pPr>
            <w:r w:rsidRPr="0011513B">
              <w:rPr>
                <w:b/>
                <w:bCs/>
                <w:color w:val="000000"/>
                <w:sz w:val="22"/>
                <w:szCs w:val="22"/>
              </w:rPr>
              <w:lastRenderedPageBreak/>
              <w:t>Total</w:t>
            </w:r>
          </w:p>
        </w:tc>
        <w:tc>
          <w:tcPr>
            <w:tcW w:w="1130" w:type="dxa"/>
            <w:tcBorders>
              <w:top w:val="nil"/>
              <w:left w:val="nil"/>
              <w:bottom w:val="single" w:sz="8" w:space="0" w:color="auto"/>
              <w:right w:val="single" w:sz="8" w:space="0" w:color="auto"/>
            </w:tcBorders>
            <w:shd w:val="clear" w:color="auto" w:fill="auto"/>
            <w:vAlign w:val="center"/>
            <w:hideMark/>
          </w:tcPr>
          <w:p w14:paraId="5F8359A3" w14:textId="77777777" w:rsidR="00E100E2" w:rsidRPr="0011513B" w:rsidRDefault="00E100E2" w:rsidP="008A62B0">
            <w:pPr>
              <w:jc w:val="center"/>
              <w:rPr>
                <w:b/>
                <w:bCs/>
                <w:color w:val="000000"/>
                <w:sz w:val="22"/>
                <w:szCs w:val="22"/>
              </w:rPr>
            </w:pPr>
            <w:r w:rsidRPr="0011513B">
              <w:rPr>
                <w:b/>
                <w:bCs/>
                <w:color w:val="000000"/>
                <w:sz w:val="22"/>
                <w:szCs w:val="22"/>
              </w:rPr>
              <w:t>148.310,24</w:t>
            </w:r>
          </w:p>
        </w:tc>
        <w:tc>
          <w:tcPr>
            <w:tcW w:w="1130" w:type="dxa"/>
            <w:tcBorders>
              <w:top w:val="nil"/>
              <w:left w:val="nil"/>
              <w:bottom w:val="single" w:sz="8" w:space="0" w:color="auto"/>
              <w:right w:val="single" w:sz="8" w:space="0" w:color="auto"/>
            </w:tcBorders>
            <w:shd w:val="clear" w:color="auto" w:fill="auto"/>
            <w:vAlign w:val="center"/>
            <w:hideMark/>
          </w:tcPr>
          <w:p w14:paraId="4D12BE38" w14:textId="77777777" w:rsidR="00E100E2" w:rsidRPr="0011513B" w:rsidRDefault="00E100E2" w:rsidP="008A62B0">
            <w:pPr>
              <w:jc w:val="center"/>
              <w:rPr>
                <w:b/>
                <w:bCs/>
                <w:color w:val="000000"/>
                <w:sz w:val="22"/>
                <w:szCs w:val="22"/>
              </w:rPr>
            </w:pPr>
            <w:r w:rsidRPr="0011513B">
              <w:rPr>
                <w:b/>
                <w:bCs/>
                <w:color w:val="000000"/>
                <w:sz w:val="22"/>
                <w:szCs w:val="22"/>
              </w:rPr>
              <w:t>103.761,42</w:t>
            </w:r>
          </w:p>
        </w:tc>
        <w:tc>
          <w:tcPr>
            <w:tcW w:w="1240" w:type="dxa"/>
            <w:tcBorders>
              <w:top w:val="nil"/>
              <w:left w:val="single" w:sz="8" w:space="0" w:color="auto"/>
              <w:bottom w:val="single" w:sz="8" w:space="0" w:color="000000"/>
              <w:right w:val="single" w:sz="8" w:space="0" w:color="auto"/>
            </w:tcBorders>
          </w:tcPr>
          <w:p w14:paraId="1E2F8D8C" w14:textId="77777777" w:rsidR="00E100E2" w:rsidRPr="0011513B" w:rsidRDefault="00E100E2" w:rsidP="008A62B0">
            <w:pPr>
              <w:rPr>
                <w:color w:val="000000"/>
                <w:sz w:val="22"/>
                <w:szCs w:val="22"/>
              </w:rPr>
            </w:pPr>
          </w:p>
        </w:tc>
        <w:tc>
          <w:tcPr>
            <w:tcW w:w="593" w:type="dxa"/>
            <w:vMerge/>
            <w:tcBorders>
              <w:top w:val="nil"/>
              <w:left w:val="single" w:sz="8" w:space="0" w:color="auto"/>
              <w:bottom w:val="single" w:sz="8" w:space="0" w:color="000000"/>
              <w:right w:val="single" w:sz="8" w:space="0" w:color="auto"/>
            </w:tcBorders>
            <w:vAlign w:val="center"/>
            <w:hideMark/>
          </w:tcPr>
          <w:p w14:paraId="63185BC9" w14:textId="62D19AE1" w:rsidR="00E100E2" w:rsidRPr="0011513B" w:rsidRDefault="00E100E2" w:rsidP="008A62B0">
            <w:pPr>
              <w:rPr>
                <w:color w:val="000000"/>
                <w:sz w:val="22"/>
                <w:szCs w:val="22"/>
              </w:rPr>
            </w:pPr>
          </w:p>
        </w:tc>
        <w:tc>
          <w:tcPr>
            <w:tcW w:w="877" w:type="dxa"/>
            <w:vMerge/>
            <w:tcBorders>
              <w:top w:val="nil"/>
              <w:left w:val="single" w:sz="8" w:space="0" w:color="auto"/>
              <w:bottom w:val="single" w:sz="8" w:space="0" w:color="000000"/>
              <w:right w:val="single" w:sz="8" w:space="0" w:color="auto"/>
            </w:tcBorders>
            <w:vAlign w:val="center"/>
            <w:hideMark/>
          </w:tcPr>
          <w:p w14:paraId="38860802" w14:textId="77777777" w:rsidR="00E100E2" w:rsidRPr="0011513B" w:rsidRDefault="00E100E2" w:rsidP="008A62B0">
            <w:pPr>
              <w:rPr>
                <w:color w:val="000000"/>
                <w:sz w:val="22"/>
                <w:szCs w:val="22"/>
              </w:rPr>
            </w:pPr>
          </w:p>
        </w:tc>
        <w:tc>
          <w:tcPr>
            <w:tcW w:w="1182" w:type="dxa"/>
            <w:tcBorders>
              <w:top w:val="nil"/>
              <w:left w:val="nil"/>
              <w:bottom w:val="single" w:sz="8" w:space="0" w:color="auto"/>
              <w:right w:val="single" w:sz="8" w:space="0" w:color="auto"/>
            </w:tcBorders>
            <w:shd w:val="clear" w:color="auto" w:fill="auto"/>
            <w:vAlign w:val="center"/>
            <w:hideMark/>
          </w:tcPr>
          <w:p w14:paraId="08EE1457" w14:textId="77777777" w:rsidR="00E100E2" w:rsidRPr="0011513B" w:rsidRDefault="00E100E2" w:rsidP="008A62B0">
            <w:pPr>
              <w:rPr>
                <w:color w:val="000000"/>
              </w:rPr>
            </w:pPr>
            <w:r w:rsidRPr="0011513B">
              <w:rPr>
                <w:color w:val="000000"/>
              </w:rPr>
              <w:t> </w:t>
            </w:r>
          </w:p>
        </w:tc>
        <w:tc>
          <w:tcPr>
            <w:tcW w:w="1130" w:type="dxa"/>
            <w:tcBorders>
              <w:top w:val="nil"/>
              <w:left w:val="nil"/>
              <w:bottom w:val="single" w:sz="8" w:space="0" w:color="auto"/>
              <w:right w:val="single" w:sz="8" w:space="0" w:color="auto"/>
            </w:tcBorders>
            <w:shd w:val="clear" w:color="auto" w:fill="auto"/>
            <w:vAlign w:val="center"/>
            <w:hideMark/>
          </w:tcPr>
          <w:p w14:paraId="308EF864" w14:textId="07D5471A" w:rsidR="00E100E2" w:rsidRPr="0011513B" w:rsidRDefault="00E100E2" w:rsidP="008A62B0">
            <w:pPr>
              <w:jc w:val="center"/>
              <w:rPr>
                <w:b/>
                <w:bCs/>
                <w:color w:val="000000"/>
                <w:sz w:val="22"/>
                <w:szCs w:val="22"/>
              </w:rPr>
            </w:pPr>
            <w:r w:rsidRPr="0011513B">
              <w:rPr>
                <w:b/>
                <w:bCs/>
                <w:color w:val="000000"/>
                <w:sz w:val="22"/>
                <w:szCs w:val="22"/>
              </w:rPr>
              <w:t>252.071,66</w:t>
            </w:r>
          </w:p>
        </w:tc>
      </w:tr>
    </w:tbl>
    <w:p w14:paraId="0D036EB0" w14:textId="77777777" w:rsidR="004D0FF4" w:rsidRPr="009C4552" w:rsidRDefault="004D0FF4">
      <w:pPr>
        <w:jc w:val="both"/>
        <w:rPr>
          <w:snapToGrid w:val="0"/>
          <w:sz w:val="24"/>
        </w:rPr>
      </w:pPr>
    </w:p>
    <w:p w14:paraId="186C6925" w14:textId="77777777" w:rsidR="004D0FF4" w:rsidRPr="009C4552" w:rsidRDefault="004D0FF4">
      <w:pPr>
        <w:jc w:val="both"/>
        <w:rPr>
          <w:snapToGrid w:val="0"/>
          <w:sz w:val="24"/>
        </w:rPr>
      </w:pPr>
    </w:p>
    <w:p w14:paraId="5272BBF4" w14:textId="77777777" w:rsidR="00133D71" w:rsidRPr="009C4552" w:rsidRDefault="00133D71">
      <w:pPr>
        <w:jc w:val="both"/>
        <w:rPr>
          <w:b/>
          <w:snapToGrid w:val="0"/>
          <w:sz w:val="24"/>
          <w:szCs w:val="24"/>
        </w:rPr>
      </w:pPr>
      <w:r w:rsidRPr="009C4552">
        <w:rPr>
          <w:b/>
          <w:snapToGrid w:val="0"/>
          <w:sz w:val="24"/>
          <w:szCs w:val="24"/>
        </w:rPr>
        <w:t>Seção 3 – Insumos</w:t>
      </w:r>
    </w:p>
    <w:p w14:paraId="16A15270" w14:textId="77777777" w:rsidR="00133D71" w:rsidRPr="009C4552" w:rsidRDefault="00133D71">
      <w:pPr>
        <w:jc w:val="both"/>
        <w:rPr>
          <w:b/>
          <w:snapToGrid w:val="0"/>
          <w:sz w:val="24"/>
          <w:szCs w:val="24"/>
        </w:rPr>
      </w:pPr>
    </w:p>
    <w:p w14:paraId="45E46183" w14:textId="77777777" w:rsidR="00133D71" w:rsidRPr="009C4552" w:rsidRDefault="00133D71" w:rsidP="009C2764">
      <w:pPr>
        <w:spacing w:before="120" w:after="120"/>
        <w:rPr>
          <w:b/>
          <w:snapToGrid w:val="0"/>
          <w:sz w:val="24"/>
          <w:szCs w:val="24"/>
        </w:rPr>
      </w:pPr>
      <w:r w:rsidRPr="009C4552">
        <w:rPr>
          <w:b/>
          <w:snapToGrid w:val="0"/>
          <w:sz w:val="24"/>
          <w:szCs w:val="24"/>
        </w:rPr>
        <w:t>3.1</w:t>
      </w:r>
      <w:r w:rsidR="009D2178" w:rsidRPr="009C4552">
        <w:rPr>
          <w:b/>
          <w:snapToGrid w:val="0"/>
          <w:sz w:val="24"/>
          <w:szCs w:val="24"/>
        </w:rPr>
        <w:t>.</w:t>
      </w:r>
      <w:r w:rsidRPr="009C4552">
        <w:rPr>
          <w:b/>
          <w:snapToGrid w:val="0"/>
          <w:sz w:val="24"/>
          <w:szCs w:val="24"/>
        </w:rPr>
        <w:t xml:space="preserve"> Insumos da instituição executora</w:t>
      </w:r>
    </w:p>
    <w:p w14:paraId="657DBBB9" w14:textId="1F8C9C24" w:rsidR="00F6358D" w:rsidRPr="009C4552" w:rsidRDefault="00320B3B" w:rsidP="00F6358D">
      <w:pPr>
        <w:jc w:val="both"/>
        <w:rPr>
          <w:snapToGrid w:val="0"/>
          <w:sz w:val="24"/>
          <w:szCs w:val="24"/>
        </w:rPr>
      </w:pPr>
      <w:r w:rsidRPr="009C4552">
        <w:rPr>
          <w:snapToGrid w:val="0"/>
          <w:sz w:val="24"/>
          <w:szCs w:val="24"/>
        </w:rPr>
        <w:t xml:space="preserve">Este projeto é executado na modalidade </w:t>
      </w:r>
      <w:r w:rsidR="00525C82" w:rsidRPr="009C4552">
        <w:rPr>
          <w:snapToGrid w:val="0"/>
          <w:sz w:val="24"/>
          <w:szCs w:val="24"/>
        </w:rPr>
        <w:t>NEX</w:t>
      </w:r>
      <w:r w:rsidR="00F6358D" w:rsidRPr="009C4552">
        <w:rPr>
          <w:snapToGrid w:val="0"/>
          <w:sz w:val="24"/>
          <w:szCs w:val="24"/>
        </w:rPr>
        <w:t>,</w:t>
      </w:r>
      <w:r w:rsidR="00525C82" w:rsidRPr="009C4552">
        <w:rPr>
          <w:snapToGrid w:val="0"/>
          <w:sz w:val="24"/>
          <w:szCs w:val="24"/>
        </w:rPr>
        <w:t xml:space="preserve"> </w:t>
      </w:r>
      <w:r w:rsidR="00F6358D" w:rsidRPr="009C4552">
        <w:rPr>
          <w:snapToGrid w:val="0"/>
          <w:sz w:val="24"/>
          <w:szCs w:val="24"/>
        </w:rPr>
        <w:t>sem recursos financeiro</w:t>
      </w:r>
      <w:r w:rsidR="00241AB8" w:rsidRPr="009C4552">
        <w:rPr>
          <w:snapToGrid w:val="0"/>
          <w:sz w:val="24"/>
          <w:szCs w:val="24"/>
        </w:rPr>
        <w:t>s</w:t>
      </w:r>
      <w:r w:rsidR="00F6358D" w:rsidRPr="009C4552">
        <w:rPr>
          <w:snapToGrid w:val="0"/>
          <w:sz w:val="24"/>
          <w:szCs w:val="24"/>
        </w:rPr>
        <w:t xml:space="preserve"> do Governo brasileiro.</w:t>
      </w:r>
      <w:r w:rsidR="00CA4AE7" w:rsidRPr="009C4552">
        <w:rPr>
          <w:snapToGrid w:val="0"/>
          <w:sz w:val="24"/>
          <w:szCs w:val="24"/>
        </w:rPr>
        <w:t xml:space="preserve"> </w:t>
      </w:r>
      <w:r w:rsidR="00F6358D" w:rsidRPr="009C4552">
        <w:rPr>
          <w:snapToGrid w:val="0"/>
          <w:sz w:val="24"/>
          <w:szCs w:val="24"/>
        </w:rPr>
        <w:t xml:space="preserve">O Projeto é executado </w:t>
      </w:r>
      <w:r w:rsidR="000948F6" w:rsidRPr="009C4552">
        <w:rPr>
          <w:snapToGrid w:val="0"/>
          <w:sz w:val="24"/>
          <w:szCs w:val="24"/>
        </w:rPr>
        <w:t>pela</w:t>
      </w:r>
      <w:r w:rsidR="00F6358D" w:rsidRPr="009C4552">
        <w:rPr>
          <w:snapToGrid w:val="0"/>
          <w:sz w:val="24"/>
          <w:szCs w:val="24"/>
        </w:rPr>
        <w:t xml:space="preserve"> </w:t>
      </w:r>
      <w:r w:rsidR="00241AB8" w:rsidRPr="009C4552">
        <w:rPr>
          <w:snapToGrid w:val="0"/>
          <w:sz w:val="24"/>
          <w:szCs w:val="24"/>
        </w:rPr>
        <w:t xml:space="preserve">Coordenação – Geral </w:t>
      </w:r>
      <w:r w:rsidR="00F6358D" w:rsidRPr="009C4552">
        <w:rPr>
          <w:snapToGrid w:val="0"/>
          <w:sz w:val="24"/>
          <w:szCs w:val="24"/>
        </w:rPr>
        <w:t xml:space="preserve">de Proteção da Camada de Ozônio – </w:t>
      </w:r>
      <w:r w:rsidR="00241AB8" w:rsidRPr="009C4552">
        <w:rPr>
          <w:snapToGrid w:val="0"/>
          <w:sz w:val="24"/>
          <w:szCs w:val="24"/>
        </w:rPr>
        <w:t>CGPO</w:t>
      </w:r>
      <w:r w:rsidR="00F6358D" w:rsidRPr="009C4552">
        <w:rPr>
          <w:snapToGrid w:val="0"/>
          <w:sz w:val="24"/>
          <w:szCs w:val="24"/>
        </w:rPr>
        <w:t xml:space="preserve"> </w:t>
      </w:r>
      <w:r w:rsidR="000948F6" w:rsidRPr="009C4552">
        <w:rPr>
          <w:snapToGrid w:val="0"/>
          <w:sz w:val="24"/>
          <w:szCs w:val="24"/>
        </w:rPr>
        <w:t>qu</w:t>
      </w:r>
      <w:r w:rsidR="00F6358D" w:rsidRPr="009C4552">
        <w:rPr>
          <w:snapToGrid w:val="0"/>
          <w:sz w:val="24"/>
          <w:szCs w:val="24"/>
        </w:rPr>
        <w:t xml:space="preserve">e conta com </w:t>
      </w:r>
      <w:r w:rsidR="005E0988" w:rsidRPr="009C4552">
        <w:rPr>
          <w:snapToGrid w:val="0"/>
          <w:sz w:val="24"/>
          <w:szCs w:val="24"/>
        </w:rPr>
        <w:t xml:space="preserve">o suporte </w:t>
      </w:r>
      <w:r w:rsidR="00F6358D" w:rsidRPr="009C4552">
        <w:rPr>
          <w:snapToGrid w:val="0"/>
          <w:sz w:val="24"/>
          <w:szCs w:val="24"/>
        </w:rPr>
        <w:t xml:space="preserve">de </w:t>
      </w:r>
      <w:r w:rsidR="00662D61" w:rsidRPr="009C4552">
        <w:rPr>
          <w:snapToGrid w:val="0"/>
          <w:sz w:val="24"/>
          <w:szCs w:val="24"/>
        </w:rPr>
        <w:t xml:space="preserve">quatro </w:t>
      </w:r>
      <w:r w:rsidR="00F6358D" w:rsidRPr="009C4552">
        <w:rPr>
          <w:snapToGrid w:val="0"/>
          <w:sz w:val="24"/>
          <w:szCs w:val="24"/>
        </w:rPr>
        <w:t xml:space="preserve">servidores do Ministério do Meio Ambiente, além de um agente administrativo de cargo efetivo que fornece apoio para </w:t>
      </w:r>
      <w:r w:rsidR="000948F6" w:rsidRPr="009C4552">
        <w:rPr>
          <w:snapToGrid w:val="0"/>
          <w:sz w:val="24"/>
          <w:szCs w:val="24"/>
        </w:rPr>
        <w:t>à</w:t>
      </w:r>
      <w:r w:rsidR="00F6358D" w:rsidRPr="009C4552">
        <w:rPr>
          <w:snapToGrid w:val="0"/>
          <w:sz w:val="24"/>
          <w:szCs w:val="24"/>
        </w:rPr>
        <w:t>s atividades administrativa</w:t>
      </w:r>
      <w:r w:rsidR="00675ABF" w:rsidRPr="009C4552">
        <w:rPr>
          <w:snapToGrid w:val="0"/>
          <w:sz w:val="24"/>
          <w:szCs w:val="24"/>
        </w:rPr>
        <w:t>s</w:t>
      </w:r>
      <w:r w:rsidR="00F6358D" w:rsidRPr="009C4552">
        <w:rPr>
          <w:snapToGrid w:val="0"/>
          <w:sz w:val="24"/>
          <w:szCs w:val="24"/>
        </w:rPr>
        <w:t xml:space="preserve"> da </w:t>
      </w:r>
      <w:r w:rsidR="005E0988" w:rsidRPr="009C4552">
        <w:rPr>
          <w:snapToGrid w:val="0"/>
          <w:sz w:val="24"/>
          <w:szCs w:val="24"/>
        </w:rPr>
        <w:t>coordenação.</w:t>
      </w:r>
      <w:r w:rsidR="00F6358D" w:rsidRPr="009C4552">
        <w:rPr>
          <w:snapToGrid w:val="0"/>
          <w:sz w:val="24"/>
          <w:szCs w:val="24"/>
        </w:rPr>
        <w:t xml:space="preserve"> A infraestrutura do MMA é suficiente para a execução dos trabalhos de implementação do Projeto.</w:t>
      </w:r>
    </w:p>
    <w:p w14:paraId="23979FF2" w14:textId="77777777" w:rsidR="00320B3B" w:rsidRPr="009C4552" w:rsidRDefault="00320B3B">
      <w:pPr>
        <w:rPr>
          <w:snapToGrid w:val="0"/>
          <w:sz w:val="24"/>
          <w:szCs w:val="24"/>
        </w:rPr>
      </w:pPr>
    </w:p>
    <w:p w14:paraId="0ADFC46F" w14:textId="77777777" w:rsidR="00133D71" w:rsidRPr="009C4552" w:rsidRDefault="00133D71">
      <w:pPr>
        <w:rPr>
          <w:b/>
          <w:snapToGrid w:val="0"/>
          <w:sz w:val="24"/>
          <w:szCs w:val="24"/>
        </w:rPr>
      </w:pPr>
      <w:r w:rsidRPr="009C4552">
        <w:rPr>
          <w:b/>
          <w:snapToGrid w:val="0"/>
          <w:sz w:val="24"/>
          <w:szCs w:val="24"/>
        </w:rPr>
        <w:t>3.2</w:t>
      </w:r>
      <w:r w:rsidR="009D2178" w:rsidRPr="009C4552">
        <w:rPr>
          <w:b/>
          <w:snapToGrid w:val="0"/>
          <w:sz w:val="24"/>
          <w:szCs w:val="24"/>
        </w:rPr>
        <w:t>.</w:t>
      </w:r>
      <w:r w:rsidRPr="009C4552">
        <w:rPr>
          <w:b/>
          <w:snapToGrid w:val="0"/>
          <w:sz w:val="24"/>
          <w:szCs w:val="24"/>
        </w:rPr>
        <w:t xml:space="preserve"> Parcerias</w:t>
      </w:r>
    </w:p>
    <w:p w14:paraId="457F8EAC" w14:textId="77777777" w:rsidR="006A6A89" w:rsidRPr="009C4552" w:rsidRDefault="006A6A89" w:rsidP="006A6A89">
      <w:pPr>
        <w:rPr>
          <w:snapToGrid w:val="0"/>
          <w:sz w:val="24"/>
          <w:szCs w:val="24"/>
        </w:rPr>
      </w:pPr>
    </w:p>
    <w:p w14:paraId="499126BD" w14:textId="77777777" w:rsidR="00F6358D" w:rsidRPr="009C4552" w:rsidRDefault="00F6358D" w:rsidP="00506521">
      <w:pPr>
        <w:jc w:val="both"/>
        <w:rPr>
          <w:snapToGrid w:val="0"/>
          <w:sz w:val="24"/>
          <w:szCs w:val="24"/>
        </w:rPr>
      </w:pPr>
      <w:r w:rsidRPr="009C4552">
        <w:rPr>
          <w:snapToGrid w:val="0"/>
          <w:sz w:val="24"/>
          <w:szCs w:val="24"/>
        </w:rPr>
        <w:t xml:space="preserve">Este Projeto é implementado na modalidade de Execução Nacional, sendo que o MMA </w:t>
      </w:r>
      <w:r w:rsidR="000948F6" w:rsidRPr="009C4552">
        <w:rPr>
          <w:snapToGrid w:val="0"/>
          <w:sz w:val="24"/>
          <w:szCs w:val="24"/>
        </w:rPr>
        <w:t>é</w:t>
      </w:r>
      <w:r w:rsidR="000D7C9C" w:rsidRPr="009C4552">
        <w:rPr>
          <w:snapToGrid w:val="0"/>
          <w:sz w:val="24"/>
          <w:szCs w:val="24"/>
        </w:rPr>
        <w:t xml:space="preserve"> respons</w:t>
      </w:r>
      <w:r w:rsidR="000948F6" w:rsidRPr="009C4552">
        <w:rPr>
          <w:snapToGrid w:val="0"/>
          <w:sz w:val="24"/>
          <w:szCs w:val="24"/>
        </w:rPr>
        <w:t>ável</w:t>
      </w:r>
      <w:r w:rsidRPr="009C4552">
        <w:rPr>
          <w:snapToGrid w:val="0"/>
          <w:sz w:val="24"/>
          <w:szCs w:val="24"/>
        </w:rPr>
        <w:t xml:space="preserve"> pel</w:t>
      </w:r>
      <w:r w:rsidR="000948F6" w:rsidRPr="009C4552">
        <w:rPr>
          <w:snapToGrid w:val="0"/>
          <w:sz w:val="24"/>
          <w:szCs w:val="24"/>
        </w:rPr>
        <w:t>a coordenação</w:t>
      </w:r>
      <w:r w:rsidRPr="009C4552">
        <w:rPr>
          <w:snapToGrid w:val="0"/>
          <w:sz w:val="24"/>
          <w:szCs w:val="24"/>
        </w:rPr>
        <w:t xml:space="preserve"> d</w:t>
      </w:r>
      <w:r w:rsidR="000D7C9C" w:rsidRPr="009C4552">
        <w:rPr>
          <w:snapToGrid w:val="0"/>
          <w:sz w:val="24"/>
          <w:szCs w:val="24"/>
        </w:rPr>
        <w:t>as</w:t>
      </w:r>
      <w:r w:rsidRPr="009C4552">
        <w:rPr>
          <w:snapToGrid w:val="0"/>
          <w:sz w:val="24"/>
          <w:szCs w:val="24"/>
        </w:rPr>
        <w:t xml:space="preserve"> atividades e o PNUD </w:t>
      </w:r>
      <w:r w:rsidR="00F72931" w:rsidRPr="009C4552">
        <w:rPr>
          <w:snapToGrid w:val="0"/>
          <w:sz w:val="24"/>
          <w:szCs w:val="24"/>
        </w:rPr>
        <w:t xml:space="preserve">é </w:t>
      </w:r>
      <w:r w:rsidR="00675ABF" w:rsidRPr="009C4552">
        <w:rPr>
          <w:snapToGrid w:val="0"/>
          <w:sz w:val="24"/>
          <w:szCs w:val="24"/>
        </w:rPr>
        <w:t xml:space="preserve">o </w:t>
      </w:r>
      <w:r w:rsidR="00F72931" w:rsidRPr="009C4552">
        <w:rPr>
          <w:snapToGrid w:val="0"/>
          <w:sz w:val="24"/>
          <w:szCs w:val="24"/>
        </w:rPr>
        <w:t xml:space="preserve">responsável </w:t>
      </w:r>
      <w:r w:rsidR="00C65B8F" w:rsidRPr="009C4552">
        <w:rPr>
          <w:snapToGrid w:val="0"/>
          <w:sz w:val="24"/>
          <w:szCs w:val="24"/>
        </w:rPr>
        <w:t xml:space="preserve">pelo gerenciamento </w:t>
      </w:r>
      <w:r w:rsidR="00675ABF" w:rsidRPr="009C4552">
        <w:rPr>
          <w:snapToGrid w:val="0"/>
          <w:sz w:val="24"/>
          <w:szCs w:val="24"/>
        </w:rPr>
        <w:t>dos</w:t>
      </w:r>
      <w:r w:rsidR="00F72931" w:rsidRPr="009C4552">
        <w:rPr>
          <w:snapToGrid w:val="0"/>
          <w:sz w:val="24"/>
          <w:szCs w:val="24"/>
        </w:rPr>
        <w:t xml:space="preserve"> recursos financeiros, sem con</w:t>
      </w:r>
      <w:r w:rsidR="00CA4AE7" w:rsidRPr="009C4552">
        <w:rPr>
          <w:snapToGrid w:val="0"/>
          <w:sz w:val="24"/>
          <w:szCs w:val="24"/>
        </w:rPr>
        <w:t>trapartida financeira da União.</w:t>
      </w:r>
    </w:p>
    <w:p w14:paraId="6087FAB9" w14:textId="77777777" w:rsidR="00133D71" w:rsidRPr="009C4552" w:rsidRDefault="00133D71">
      <w:pPr>
        <w:jc w:val="both"/>
        <w:rPr>
          <w:snapToGrid w:val="0"/>
          <w:sz w:val="24"/>
          <w:szCs w:val="24"/>
        </w:rPr>
      </w:pPr>
    </w:p>
    <w:p w14:paraId="5BAA71C8" w14:textId="77777777" w:rsidR="00133D71" w:rsidRPr="009C4552" w:rsidRDefault="00133D71">
      <w:pPr>
        <w:jc w:val="both"/>
        <w:rPr>
          <w:b/>
          <w:snapToGrid w:val="0"/>
          <w:sz w:val="24"/>
          <w:szCs w:val="24"/>
        </w:rPr>
      </w:pPr>
      <w:r w:rsidRPr="009C4552">
        <w:rPr>
          <w:b/>
          <w:snapToGrid w:val="0"/>
          <w:sz w:val="24"/>
          <w:szCs w:val="24"/>
        </w:rPr>
        <w:t>3.3</w:t>
      </w:r>
      <w:r w:rsidR="009D2178" w:rsidRPr="009C4552">
        <w:rPr>
          <w:b/>
          <w:snapToGrid w:val="0"/>
          <w:sz w:val="24"/>
          <w:szCs w:val="24"/>
        </w:rPr>
        <w:t>.</w:t>
      </w:r>
      <w:r w:rsidR="006A6A89" w:rsidRPr="009C4552">
        <w:rPr>
          <w:b/>
          <w:snapToGrid w:val="0"/>
          <w:sz w:val="24"/>
          <w:szCs w:val="24"/>
        </w:rPr>
        <w:t xml:space="preserve"> </w:t>
      </w:r>
      <w:r w:rsidRPr="009C4552">
        <w:rPr>
          <w:b/>
          <w:snapToGrid w:val="0"/>
          <w:sz w:val="24"/>
          <w:szCs w:val="24"/>
        </w:rPr>
        <w:t>Previsão</w:t>
      </w:r>
      <w:r w:rsidR="006A6A89" w:rsidRPr="009C4552">
        <w:rPr>
          <w:b/>
          <w:snapToGrid w:val="0"/>
          <w:sz w:val="24"/>
          <w:szCs w:val="24"/>
        </w:rPr>
        <w:t xml:space="preserve"> </w:t>
      </w:r>
      <w:r w:rsidRPr="009C4552">
        <w:rPr>
          <w:b/>
          <w:snapToGrid w:val="0"/>
          <w:sz w:val="24"/>
          <w:szCs w:val="24"/>
        </w:rPr>
        <w:t>de contratação de consultores na modalidade produto – a contratação de consultores na modalidade produto deve atender</w:t>
      </w:r>
      <w:r w:rsidR="00320B3B" w:rsidRPr="009C4552">
        <w:rPr>
          <w:b/>
          <w:snapToGrid w:val="0"/>
          <w:sz w:val="24"/>
          <w:szCs w:val="24"/>
        </w:rPr>
        <w:t xml:space="preserve"> às regras e procedimentos do PNUD</w:t>
      </w:r>
      <w:r w:rsidRPr="009C4552">
        <w:rPr>
          <w:b/>
          <w:snapToGrid w:val="0"/>
          <w:sz w:val="24"/>
          <w:szCs w:val="24"/>
        </w:rPr>
        <w:t>.</w:t>
      </w:r>
    </w:p>
    <w:p w14:paraId="34DBF90C" w14:textId="77777777" w:rsidR="00133D71" w:rsidRPr="009C4552" w:rsidRDefault="00133D71">
      <w:pPr>
        <w:pStyle w:val="Recuodecorpodetexto"/>
        <w:spacing w:line="360" w:lineRule="auto"/>
        <w:ind w:left="-426" w:right="-376"/>
        <w:rPr>
          <w:snapToGrid w:val="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5"/>
        <w:gridCol w:w="1624"/>
        <w:gridCol w:w="1624"/>
        <w:gridCol w:w="1482"/>
        <w:gridCol w:w="1619"/>
      </w:tblGrid>
      <w:tr w:rsidR="00CE033A" w:rsidRPr="0011513B" w14:paraId="2994B957" w14:textId="77777777" w:rsidTr="00A55F9E">
        <w:trPr>
          <w:cantSplit/>
          <w:jc w:val="center"/>
        </w:trPr>
        <w:tc>
          <w:tcPr>
            <w:tcW w:w="3114" w:type="dxa"/>
            <w:vAlign w:val="center"/>
          </w:tcPr>
          <w:p w14:paraId="75EE10B5" w14:textId="704ECAFF" w:rsidR="00CE033A" w:rsidRPr="009C4552" w:rsidRDefault="00CE033A">
            <w:pPr>
              <w:spacing w:before="120" w:after="120"/>
              <w:jc w:val="center"/>
              <w:rPr>
                <w:b/>
                <w:snapToGrid w:val="0"/>
              </w:rPr>
            </w:pPr>
            <w:r w:rsidRPr="009C4552">
              <w:rPr>
                <w:b/>
                <w:snapToGrid w:val="0"/>
              </w:rPr>
              <w:t>Produto a ser provido pela Consultoria</w:t>
            </w:r>
          </w:p>
        </w:tc>
        <w:tc>
          <w:tcPr>
            <w:tcW w:w="1559" w:type="dxa"/>
            <w:vAlign w:val="center"/>
          </w:tcPr>
          <w:p w14:paraId="4903D74E" w14:textId="77777777" w:rsidR="00CE033A" w:rsidRPr="009C4552" w:rsidRDefault="00CE033A">
            <w:pPr>
              <w:spacing w:before="120" w:after="120"/>
              <w:jc w:val="center"/>
              <w:rPr>
                <w:b/>
                <w:snapToGrid w:val="0"/>
              </w:rPr>
            </w:pPr>
            <w:r w:rsidRPr="009C4552">
              <w:rPr>
                <w:b/>
                <w:snapToGrid w:val="0"/>
              </w:rPr>
              <w:t>Quantidade de consultores</w:t>
            </w:r>
          </w:p>
        </w:tc>
        <w:tc>
          <w:tcPr>
            <w:tcW w:w="1559" w:type="dxa"/>
            <w:vAlign w:val="center"/>
          </w:tcPr>
          <w:p w14:paraId="3367A660" w14:textId="77777777" w:rsidR="00CE033A" w:rsidRPr="009C4552" w:rsidRDefault="00CE033A">
            <w:pPr>
              <w:spacing w:before="120" w:after="120"/>
              <w:jc w:val="center"/>
              <w:rPr>
                <w:b/>
                <w:snapToGrid w:val="0"/>
              </w:rPr>
            </w:pPr>
            <w:r w:rsidRPr="009C4552">
              <w:rPr>
                <w:b/>
                <w:snapToGrid w:val="0"/>
              </w:rPr>
              <w:t>Período previsto para a duração do contrato</w:t>
            </w:r>
          </w:p>
        </w:tc>
        <w:tc>
          <w:tcPr>
            <w:tcW w:w="1423" w:type="dxa"/>
            <w:vAlign w:val="center"/>
          </w:tcPr>
          <w:p w14:paraId="5A6DBFBF" w14:textId="3EB363EF" w:rsidR="00CE033A" w:rsidRPr="009C4552" w:rsidRDefault="00CE033A">
            <w:pPr>
              <w:spacing w:before="120" w:after="120"/>
              <w:jc w:val="center"/>
              <w:rPr>
                <w:b/>
                <w:snapToGrid w:val="0"/>
              </w:rPr>
            </w:pPr>
            <w:r w:rsidRPr="009C4552">
              <w:rPr>
                <w:b/>
                <w:snapToGrid w:val="0"/>
              </w:rPr>
              <w:t xml:space="preserve">Valor Total do produto </w:t>
            </w:r>
          </w:p>
          <w:p w14:paraId="2A667EF4" w14:textId="19D3F913" w:rsidR="00CE033A" w:rsidRPr="009C4552" w:rsidRDefault="00CE033A">
            <w:pPr>
              <w:spacing w:before="120" w:after="120"/>
              <w:jc w:val="center"/>
              <w:rPr>
                <w:b/>
                <w:snapToGrid w:val="0"/>
              </w:rPr>
            </w:pPr>
            <w:r w:rsidRPr="009C4552">
              <w:rPr>
                <w:b/>
                <w:snapToGrid w:val="0"/>
              </w:rPr>
              <w:t>US$</w:t>
            </w:r>
          </w:p>
        </w:tc>
        <w:tc>
          <w:tcPr>
            <w:tcW w:w="1554" w:type="dxa"/>
            <w:vAlign w:val="center"/>
          </w:tcPr>
          <w:p w14:paraId="451AA0B9" w14:textId="19CE8223" w:rsidR="00CE033A" w:rsidRPr="009C4552" w:rsidRDefault="00CE033A">
            <w:pPr>
              <w:spacing w:before="120" w:after="120"/>
              <w:jc w:val="center"/>
              <w:rPr>
                <w:b/>
                <w:snapToGrid w:val="0"/>
              </w:rPr>
            </w:pPr>
            <w:r w:rsidRPr="009C4552">
              <w:rPr>
                <w:b/>
                <w:snapToGrid w:val="0"/>
              </w:rPr>
              <w:t>Vinculação à Matriz Lógica (Produto)</w:t>
            </w:r>
          </w:p>
        </w:tc>
      </w:tr>
      <w:tr w:rsidR="00CE033A" w:rsidRPr="0011513B" w14:paraId="39884EEE" w14:textId="77777777" w:rsidTr="00A55F9E">
        <w:trPr>
          <w:cantSplit/>
          <w:jc w:val="center"/>
        </w:trPr>
        <w:tc>
          <w:tcPr>
            <w:tcW w:w="3114" w:type="dxa"/>
            <w:vAlign w:val="center"/>
          </w:tcPr>
          <w:p w14:paraId="49971A2B" w14:textId="226348F7" w:rsidR="00CE033A" w:rsidRPr="009C4552" w:rsidRDefault="008C1A91" w:rsidP="00C830FC">
            <w:pPr>
              <w:spacing w:before="120" w:after="120"/>
              <w:jc w:val="both"/>
              <w:rPr>
                <w:snapToGrid w:val="0"/>
              </w:rPr>
            </w:pPr>
            <w:r w:rsidRPr="009C4552">
              <w:t>Peças de comunicação e marketing</w:t>
            </w:r>
            <w:r w:rsidR="00CE033A" w:rsidRPr="009C4552">
              <w:t xml:space="preserve"> para a promoção de eventos e cursos e divulgação das atividades e resultados dos projetos implementados no âmbito das ações para proteção da camada de ozônio no Brasil.</w:t>
            </w:r>
          </w:p>
        </w:tc>
        <w:tc>
          <w:tcPr>
            <w:tcW w:w="1559" w:type="dxa"/>
            <w:vAlign w:val="center"/>
          </w:tcPr>
          <w:p w14:paraId="44D3BC1D" w14:textId="77777777" w:rsidR="00CE033A" w:rsidRPr="009C4552" w:rsidRDefault="00CE033A">
            <w:pPr>
              <w:spacing w:before="120" w:after="120"/>
              <w:jc w:val="center"/>
              <w:rPr>
                <w:snapToGrid w:val="0"/>
              </w:rPr>
            </w:pPr>
            <w:r w:rsidRPr="009C4552">
              <w:rPr>
                <w:snapToGrid w:val="0"/>
              </w:rPr>
              <w:t>1</w:t>
            </w:r>
          </w:p>
        </w:tc>
        <w:tc>
          <w:tcPr>
            <w:tcW w:w="1559" w:type="dxa"/>
            <w:vAlign w:val="center"/>
          </w:tcPr>
          <w:p w14:paraId="09E46BDF" w14:textId="41804442" w:rsidR="00CE033A" w:rsidRPr="009C4552" w:rsidRDefault="00CE033A">
            <w:pPr>
              <w:spacing w:before="120" w:after="120"/>
              <w:jc w:val="center"/>
              <w:rPr>
                <w:snapToGrid w:val="0"/>
              </w:rPr>
            </w:pPr>
            <w:r w:rsidRPr="009C4552">
              <w:rPr>
                <w:snapToGrid w:val="0"/>
              </w:rPr>
              <w:t>2018</w:t>
            </w:r>
          </w:p>
        </w:tc>
        <w:tc>
          <w:tcPr>
            <w:tcW w:w="1423" w:type="dxa"/>
            <w:vAlign w:val="center"/>
          </w:tcPr>
          <w:p w14:paraId="1B0AFA7E" w14:textId="4C4EB927" w:rsidR="00CE033A" w:rsidRPr="009C4552" w:rsidRDefault="00CE033A" w:rsidP="00A55F9E">
            <w:pPr>
              <w:spacing w:before="120" w:after="120"/>
              <w:jc w:val="center"/>
              <w:rPr>
                <w:snapToGrid w:val="0"/>
              </w:rPr>
            </w:pPr>
            <w:r w:rsidRPr="009C4552">
              <w:rPr>
                <w:snapToGrid w:val="0"/>
              </w:rPr>
              <w:t>21.350,00</w:t>
            </w:r>
          </w:p>
        </w:tc>
        <w:tc>
          <w:tcPr>
            <w:tcW w:w="1554" w:type="dxa"/>
            <w:vAlign w:val="center"/>
          </w:tcPr>
          <w:p w14:paraId="04DD5165" w14:textId="546A35D8" w:rsidR="00CE033A" w:rsidRPr="009C4552" w:rsidRDefault="00CE033A">
            <w:pPr>
              <w:spacing w:before="120" w:after="120"/>
              <w:jc w:val="center"/>
              <w:rPr>
                <w:snapToGrid w:val="0"/>
              </w:rPr>
            </w:pPr>
            <w:r w:rsidRPr="009C4552">
              <w:rPr>
                <w:snapToGrid w:val="0"/>
              </w:rPr>
              <w:t>Produto 13</w:t>
            </w:r>
          </w:p>
        </w:tc>
      </w:tr>
      <w:tr w:rsidR="00CE033A" w:rsidRPr="0011513B" w14:paraId="1FF7E1BC" w14:textId="77777777" w:rsidTr="00A55F9E">
        <w:trPr>
          <w:cantSplit/>
          <w:jc w:val="center"/>
        </w:trPr>
        <w:tc>
          <w:tcPr>
            <w:tcW w:w="3114" w:type="dxa"/>
            <w:vAlign w:val="center"/>
          </w:tcPr>
          <w:p w14:paraId="3D48E5FD" w14:textId="6480425C" w:rsidR="00CE033A" w:rsidRPr="009C4552" w:rsidRDefault="0050179F" w:rsidP="00C830FC">
            <w:pPr>
              <w:spacing w:before="120" w:after="120"/>
              <w:jc w:val="both"/>
            </w:pPr>
            <w:r w:rsidRPr="009C4552">
              <w:rPr>
                <w:color w:val="000000"/>
              </w:rPr>
              <w:t>M</w:t>
            </w:r>
            <w:r w:rsidR="00CE033A" w:rsidRPr="009C4552">
              <w:rPr>
                <w:color w:val="000000"/>
              </w:rPr>
              <w:t>inuta de Norma Técnica ao uso seguro de agentes de expansão inflamáveis na cadeia produtiva do setor de espumas de poliuretano, a fim de subsidiar a discussão sobre o tópico em comitê temático na Associação Brasileiro de Normas Técnicas - ABNT</w:t>
            </w:r>
          </w:p>
        </w:tc>
        <w:tc>
          <w:tcPr>
            <w:tcW w:w="1559" w:type="dxa"/>
            <w:vAlign w:val="center"/>
          </w:tcPr>
          <w:p w14:paraId="30ABF979" w14:textId="77777777" w:rsidR="00CE033A" w:rsidRPr="009C4552" w:rsidRDefault="00CE033A">
            <w:pPr>
              <w:spacing w:before="120" w:after="120"/>
              <w:jc w:val="center"/>
              <w:rPr>
                <w:snapToGrid w:val="0"/>
              </w:rPr>
            </w:pPr>
            <w:r w:rsidRPr="009C4552">
              <w:rPr>
                <w:snapToGrid w:val="0"/>
              </w:rPr>
              <w:t>1</w:t>
            </w:r>
          </w:p>
        </w:tc>
        <w:tc>
          <w:tcPr>
            <w:tcW w:w="1559" w:type="dxa"/>
            <w:vAlign w:val="center"/>
          </w:tcPr>
          <w:p w14:paraId="508E5346" w14:textId="454B9CD7" w:rsidR="00CE033A" w:rsidRPr="009C4552" w:rsidRDefault="00CE033A">
            <w:pPr>
              <w:spacing w:before="120" w:after="120"/>
              <w:jc w:val="center"/>
              <w:rPr>
                <w:snapToGrid w:val="0"/>
              </w:rPr>
            </w:pPr>
            <w:r w:rsidRPr="009C4552">
              <w:rPr>
                <w:snapToGrid w:val="0"/>
              </w:rPr>
              <w:t>2018</w:t>
            </w:r>
          </w:p>
        </w:tc>
        <w:tc>
          <w:tcPr>
            <w:tcW w:w="1423" w:type="dxa"/>
            <w:vAlign w:val="center"/>
          </w:tcPr>
          <w:p w14:paraId="7F1D86BB" w14:textId="77777777" w:rsidR="00CE033A" w:rsidRPr="009C4552" w:rsidRDefault="00CE033A">
            <w:pPr>
              <w:spacing w:before="120" w:after="120"/>
              <w:jc w:val="center"/>
              <w:rPr>
                <w:snapToGrid w:val="0"/>
              </w:rPr>
            </w:pPr>
            <w:r w:rsidRPr="009C4552">
              <w:rPr>
                <w:snapToGrid w:val="0"/>
              </w:rPr>
              <w:t>20.000,00</w:t>
            </w:r>
          </w:p>
        </w:tc>
        <w:tc>
          <w:tcPr>
            <w:tcW w:w="1554" w:type="dxa"/>
            <w:vAlign w:val="center"/>
          </w:tcPr>
          <w:p w14:paraId="25C55FC5" w14:textId="41F62765" w:rsidR="00CE033A" w:rsidRPr="009C4552" w:rsidRDefault="00CE033A">
            <w:pPr>
              <w:spacing w:before="120" w:after="120"/>
              <w:jc w:val="center"/>
              <w:rPr>
                <w:snapToGrid w:val="0"/>
              </w:rPr>
            </w:pPr>
            <w:r w:rsidRPr="009C4552">
              <w:rPr>
                <w:snapToGrid w:val="0"/>
              </w:rPr>
              <w:t>Produto 1</w:t>
            </w:r>
          </w:p>
        </w:tc>
      </w:tr>
      <w:tr w:rsidR="00CE033A" w:rsidRPr="0011513B" w14:paraId="0D267749" w14:textId="77777777" w:rsidTr="00A55F9E">
        <w:trPr>
          <w:cantSplit/>
          <w:jc w:val="center"/>
        </w:trPr>
        <w:tc>
          <w:tcPr>
            <w:tcW w:w="3114" w:type="dxa"/>
            <w:vAlign w:val="center"/>
          </w:tcPr>
          <w:p w14:paraId="039BA29F" w14:textId="3BFF6458" w:rsidR="00CE033A" w:rsidRPr="009C4552" w:rsidRDefault="008C1A91" w:rsidP="000948F6">
            <w:pPr>
              <w:pStyle w:val="PargrafodaLista"/>
              <w:spacing w:after="0"/>
              <w:ind w:left="0"/>
              <w:rPr>
                <w:rFonts w:ascii="Times New Roman" w:hAnsi="Times New Roman"/>
                <w:snapToGrid w:val="0"/>
                <w:sz w:val="20"/>
                <w:szCs w:val="20"/>
                <w:lang w:val="pt-BR"/>
              </w:rPr>
            </w:pPr>
            <w:r w:rsidRPr="009C4552">
              <w:rPr>
                <w:rFonts w:ascii="Times New Roman" w:hAnsi="Times New Roman"/>
                <w:sz w:val="20"/>
                <w:szCs w:val="20"/>
                <w:lang w:val="pt-BR"/>
              </w:rPr>
              <w:t>D</w:t>
            </w:r>
            <w:r w:rsidR="00CE033A" w:rsidRPr="009C4552">
              <w:rPr>
                <w:rFonts w:ascii="Times New Roman" w:hAnsi="Times New Roman"/>
                <w:sz w:val="20"/>
                <w:szCs w:val="20"/>
                <w:lang w:val="pt-BR"/>
              </w:rPr>
              <w:t xml:space="preserve">iagnósticos sobre tecnologias alternativas ao uso dos </w:t>
            </w:r>
            <w:proofErr w:type="spellStart"/>
            <w:r w:rsidR="00CE033A" w:rsidRPr="009C4552">
              <w:rPr>
                <w:rFonts w:ascii="Times New Roman" w:hAnsi="Times New Roman"/>
                <w:sz w:val="20"/>
                <w:szCs w:val="20"/>
                <w:lang w:val="pt-BR"/>
              </w:rPr>
              <w:t>HFCs</w:t>
            </w:r>
            <w:proofErr w:type="spellEnd"/>
            <w:r w:rsidR="00CE033A" w:rsidRPr="009C4552">
              <w:rPr>
                <w:rFonts w:ascii="Times New Roman" w:hAnsi="Times New Roman"/>
                <w:sz w:val="20"/>
                <w:szCs w:val="20"/>
                <w:lang w:val="pt-BR"/>
              </w:rPr>
              <w:t xml:space="preserve"> nos setores de refrigeração e ar condicionado.</w:t>
            </w:r>
          </w:p>
        </w:tc>
        <w:tc>
          <w:tcPr>
            <w:tcW w:w="1559" w:type="dxa"/>
            <w:vAlign w:val="center"/>
          </w:tcPr>
          <w:p w14:paraId="04BA5F85" w14:textId="77777777" w:rsidR="00CE033A" w:rsidRPr="009C4552" w:rsidRDefault="00CE033A">
            <w:pPr>
              <w:spacing w:before="120" w:after="120"/>
              <w:jc w:val="center"/>
              <w:rPr>
                <w:snapToGrid w:val="0"/>
              </w:rPr>
            </w:pPr>
            <w:r w:rsidRPr="009C4552">
              <w:rPr>
                <w:snapToGrid w:val="0"/>
              </w:rPr>
              <w:t>1</w:t>
            </w:r>
          </w:p>
        </w:tc>
        <w:tc>
          <w:tcPr>
            <w:tcW w:w="1559" w:type="dxa"/>
            <w:vAlign w:val="center"/>
          </w:tcPr>
          <w:p w14:paraId="7CEF15CE" w14:textId="0C6CC7B6" w:rsidR="00CE033A" w:rsidRPr="009C4552" w:rsidRDefault="00CE033A">
            <w:pPr>
              <w:spacing w:before="120" w:after="120"/>
              <w:jc w:val="center"/>
              <w:rPr>
                <w:snapToGrid w:val="0"/>
              </w:rPr>
            </w:pPr>
            <w:r w:rsidRPr="009C4552">
              <w:rPr>
                <w:snapToGrid w:val="0"/>
              </w:rPr>
              <w:t>2018</w:t>
            </w:r>
          </w:p>
        </w:tc>
        <w:tc>
          <w:tcPr>
            <w:tcW w:w="1423" w:type="dxa"/>
            <w:vAlign w:val="center"/>
          </w:tcPr>
          <w:p w14:paraId="7B246B48" w14:textId="3F4E4E92" w:rsidR="00CE033A" w:rsidRPr="009C4552" w:rsidRDefault="00CE033A">
            <w:pPr>
              <w:spacing w:before="120" w:after="120"/>
              <w:jc w:val="center"/>
              <w:rPr>
                <w:snapToGrid w:val="0"/>
              </w:rPr>
            </w:pPr>
            <w:r w:rsidRPr="009C4552">
              <w:rPr>
                <w:snapToGrid w:val="0"/>
              </w:rPr>
              <w:t>34.500,00</w:t>
            </w:r>
          </w:p>
        </w:tc>
        <w:tc>
          <w:tcPr>
            <w:tcW w:w="1554" w:type="dxa"/>
            <w:vAlign w:val="center"/>
          </w:tcPr>
          <w:p w14:paraId="5F4FA2D4" w14:textId="369F6192" w:rsidR="00CE033A" w:rsidRPr="009C4552" w:rsidRDefault="00CE033A" w:rsidP="000948F6">
            <w:pPr>
              <w:spacing w:before="120" w:after="120"/>
              <w:jc w:val="center"/>
              <w:rPr>
                <w:snapToGrid w:val="0"/>
              </w:rPr>
            </w:pPr>
            <w:r w:rsidRPr="009C4552">
              <w:rPr>
                <w:snapToGrid w:val="0"/>
              </w:rPr>
              <w:t xml:space="preserve">Produto </w:t>
            </w:r>
            <w:r w:rsidR="00993C07" w:rsidRPr="009C4552">
              <w:rPr>
                <w:snapToGrid w:val="0"/>
              </w:rPr>
              <w:t>4</w:t>
            </w:r>
          </w:p>
        </w:tc>
      </w:tr>
      <w:tr w:rsidR="00CE033A" w:rsidRPr="0011513B" w14:paraId="2ABF4675" w14:textId="77777777" w:rsidTr="00A55F9E">
        <w:trPr>
          <w:cantSplit/>
          <w:jc w:val="center"/>
        </w:trPr>
        <w:tc>
          <w:tcPr>
            <w:tcW w:w="3114" w:type="dxa"/>
            <w:vAlign w:val="center"/>
          </w:tcPr>
          <w:p w14:paraId="02A923F6" w14:textId="4FB94EE5" w:rsidR="00CE033A" w:rsidRPr="009C4552" w:rsidRDefault="008C1A91" w:rsidP="006B16E1">
            <w:pPr>
              <w:pStyle w:val="PargrafodaLista"/>
              <w:spacing w:after="0"/>
              <w:ind w:left="0"/>
              <w:rPr>
                <w:rFonts w:ascii="Times New Roman" w:hAnsi="Times New Roman"/>
                <w:sz w:val="20"/>
                <w:szCs w:val="20"/>
                <w:lang w:val="pt-BR"/>
              </w:rPr>
            </w:pPr>
            <w:r w:rsidRPr="009C4552">
              <w:rPr>
                <w:rFonts w:ascii="Times New Roman" w:hAnsi="Times New Roman"/>
                <w:sz w:val="20"/>
                <w:szCs w:val="20"/>
                <w:lang w:val="pt-BR"/>
              </w:rPr>
              <w:t>D</w:t>
            </w:r>
            <w:r w:rsidR="00CE033A" w:rsidRPr="009C4552">
              <w:rPr>
                <w:rFonts w:ascii="Times New Roman" w:hAnsi="Times New Roman"/>
                <w:sz w:val="20"/>
                <w:szCs w:val="20"/>
                <w:lang w:val="pt-BR"/>
              </w:rPr>
              <w:t xml:space="preserve">iagnósticos sobre tecnologias alternativas ao uso dos </w:t>
            </w:r>
            <w:proofErr w:type="spellStart"/>
            <w:r w:rsidR="00CE033A" w:rsidRPr="009C4552">
              <w:rPr>
                <w:rFonts w:ascii="Times New Roman" w:hAnsi="Times New Roman"/>
                <w:sz w:val="20"/>
                <w:szCs w:val="20"/>
                <w:lang w:val="pt-BR"/>
              </w:rPr>
              <w:t>HFCs</w:t>
            </w:r>
            <w:proofErr w:type="spellEnd"/>
            <w:r w:rsidR="00CE033A" w:rsidRPr="009C4552">
              <w:rPr>
                <w:rFonts w:ascii="Times New Roman" w:hAnsi="Times New Roman"/>
                <w:sz w:val="20"/>
                <w:szCs w:val="20"/>
                <w:lang w:val="pt-BR"/>
              </w:rPr>
              <w:t xml:space="preserve"> nos setores de aerossóis e solventes</w:t>
            </w:r>
          </w:p>
        </w:tc>
        <w:tc>
          <w:tcPr>
            <w:tcW w:w="1559" w:type="dxa"/>
            <w:vAlign w:val="center"/>
          </w:tcPr>
          <w:p w14:paraId="2DD54140" w14:textId="62B352A0" w:rsidR="00CE033A" w:rsidRPr="009C4552" w:rsidRDefault="00CE033A" w:rsidP="006B16E1">
            <w:pPr>
              <w:spacing w:before="120" w:after="120"/>
              <w:jc w:val="center"/>
              <w:rPr>
                <w:snapToGrid w:val="0"/>
              </w:rPr>
            </w:pPr>
            <w:r w:rsidRPr="009C4552">
              <w:rPr>
                <w:snapToGrid w:val="0"/>
              </w:rPr>
              <w:t>1</w:t>
            </w:r>
          </w:p>
        </w:tc>
        <w:tc>
          <w:tcPr>
            <w:tcW w:w="1559" w:type="dxa"/>
            <w:vAlign w:val="center"/>
          </w:tcPr>
          <w:p w14:paraId="69350685" w14:textId="1314999C" w:rsidR="00CE033A" w:rsidRPr="009C4552" w:rsidRDefault="00CE033A" w:rsidP="006B16E1">
            <w:pPr>
              <w:spacing w:before="120" w:after="120"/>
              <w:jc w:val="center"/>
              <w:rPr>
                <w:snapToGrid w:val="0"/>
              </w:rPr>
            </w:pPr>
            <w:r w:rsidRPr="009C4552">
              <w:rPr>
                <w:snapToGrid w:val="0"/>
              </w:rPr>
              <w:t>201</w:t>
            </w:r>
            <w:r w:rsidR="002D7AC4" w:rsidRPr="009C4552">
              <w:rPr>
                <w:snapToGrid w:val="0"/>
              </w:rPr>
              <w:t>9</w:t>
            </w:r>
          </w:p>
        </w:tc>
        <w:tc>
          <w:tcPr>
            <w:tcW w:w="1423" w:type="dxa"/>
            <w:vAlign w:val="center"/>
          </w:tcPr>
          <w:p w14:paraId="32481E18" w14:textId="1855B729" w:rsidR="00CE033A" w:rsidRPr="009C4552" w:rsidRDefault="002D7AC4" w:rsidP="006B16E1">
            <w:pPr>
              <w:spacing w:before="120" w:after="120"/>
              <w:jc w:val="center"/>
              <w:rPr>
                <w:snapToGrid w:val="0"/>
              </w:rPr>
            </w:pPr>
            <w:r w:rsidRPr="009C4552">
              <w:rPr>
                <w:snapToGrid w:val="0"/>
              </w:rPr>
              <w:t>27</w:t>
            </w:r>
            <w:r w:rsidR="00CE033A" w:rsidRPr="009C4552">
              <w:rPr>
                <w:snapToGrid w:val="0"/>
              </w:rPr>
              <w:t>.000,00</w:t>
            </w:r>
          </w:p>
        </w:tc>
        <w:tc>
          <w:tcPr>
            <w:tcW w:w="1554" w:type="dxa"/>
            <w:vAlign w:val="center"/>
          </w:tcPr>
          <w:p w14:paraId="7982D200" w14:textId="2B60704B" w:rsidR="00CE033A" w:rsidRPr="009C4552" w:rsidRDefault="00CE033A" w:rsidP="006B16E1">
            <w:pPr>
              <w:spacing w:before="120" w:after="120"/>
              <w:jc w:val="center"/>
              <w:rPr>
                <w:snapToGrid w:val="0"/>
              </w:rPr>
            </w:pPr>
            <w:r w:rsidRPr="009C4552">
              <w:rPr>
                <w:snapToGrid w:val="0"/>
              </w:rPr>
              <w:t xml:space="preserve">Produto </w:t>
            </w:r>
            <w:r w:rsidR="00993C07" w:rsidRPr="009C4552">
              <w:rPr>
                <w:snapToGrid w:val="0"/>
              </w:rPr>
              <w:t>4</w:t>
            </w:r>
          </w:p>
        </w:tc>
      </w:tr>
      <w:tr w:rsidR="00CE033A" w:rsidRPr="0011513B" w14:paraId="41BF8756" w14:textId="77777777" w:rsidTr="00A55F9E">
        <w:trPr>
          <w:cantSplit/>
          <w:jc w:val="center"/>
        </w:trPr>
        <w:tc>
          <w:tcPr>
            <w:tcW w:w="3114" w:type="dxa"/>
            <w:vAlign w:val="center"/>
          </w:tcPr>
          <w:p w14:paraId="06480506" w14:textId="2DC0C344" w:rsidR="00CE033A" w:rsidRPr="009C4552" w:rsidRDefault="008C1A91" w:rsidP="006B16E1">
            <w:pPr>
              <w:pStyle w:val="PargrafodaLista"/>
              <w:spacing w:after="0"/>
              <w:ind w:left="0"/>
              <w:rPr>
                <w:rFonts w:ascii="Times New Roman" w:hAnsi="Times New Roman"/>
                <w:sz w:val="20"/>
                <w:szCs w:val="20"/>
                <w:lang w:val="pt-BR"/>
              </w:rPr>
            </w:pPr>
            <w:r w:rsidRPr="009C4552">
              <w:rPr>
                <w:rFonts w:ascii="Times New Roman" w:hAnsi="Times New Roman"/>
                <w:sz w:val="20"/>
                <w:szCs w:val="20"/>
                <w:lang w:val="pt-BR"/>
              </w:rPr>
              <w:t>D</w:t>
            </w:r>
            <w:r w:rsidR="00CE033A" w:rsidRPr="009C4552">
              <w:rPr>
                <w:rFonts w:ascii="Times New Roman" w:hAnsi="Times New Roman"/>
                <w:sz w:val="20"/>
                <w:szCs w:val="20"/>
                <w:lang w:val="pt-BR"/>
              </w:rPr>
              <w:t xml:space="preserve">iagnósticos sobre tecnologias alternativas ao uso dos </w:t>
            </w:r>
            <w:proofErr w:type="spellStart"/>
            <w:r w:rsidR="00CE033A" w:rsidRPr="009C4552">
              <w:rPr>
                <w:rFonts w:ascii="Times New Roman" w:hAnsi="Times New Roman"/>
                <w:sz w:val="20"/>
                <w:szCs w:val="20"/>
                <w:lang w:val="pt-BR"/>
              </w:rPr>
              <w:t>HFCs</w:t>
            </w:r>
            <w:proofErr w:type="spellEnd"/>
            <w:r w:rsidR="00CE033A" w:rsidRPr="009C4552">
              <w:rPr>
                <w:rFonts w:ascii="Times New Roman" w:hAnsi="Times New Roman"/>
                <w:sz w:val="20"/>
                <w:szCs w:val="20"/>
                <w:lang w:val="pt-BR"/>
              </w:rPr>
              <w:t xml:space="preserve"> no setor de ar condicionado automotivo</w:t>
            </w:r>
          </w:p>
        </w:tc>
        <w:tc>
          <w:tcPr>
            <w:tcW w:w="1559" w:type="dxa"/>
            <w:vAlign w:val="center"/>
          </w:tcPr>
          <w:p w14:paraId="13F56078" w14:textId="71A48C90" w:rsidR="00CE033A" w:rsidRPr="009C4552" w:rsidRDefault="00CE033A" w:rsidP="006B16E1">
            <w:pPr>
              <w:spacing w:before="120" w:after="120"/>
              <w:jc w:val="center"/>
              <w:rPr>
                <w:snapToGrid w:val="0"/>
              </w:rPr>
            </w:pPr>
            <w:r w:rsidRPr="009C4552">
              <w:rPr>
                <w:snapToGrid w:val="0"/>
              </w:rPr>
              <w:t>1</w:t>
            </w:r>
          </w:p>
        </w:tc>
        <w:tc>
          <w:tcPr>
            <w:tcW w:w="1559" w:type="dxa"/>
            <w:vAlign w:val="center"/>
          </w:tcPr>
          <w:p w14:paraId="4782924B" w14:textId="570FCF42" w:rsidR="00CE033A" w:rsidRPr="009C4552" w:rsidRDefault="00CE033A" w:rsidP="006B16E1">
            <w:pPr>
              <w:spacing w:before="120" w:after="120"/>
              <w:jc w:val="center"/>
              <w:rPr>
                <w:snapToGrid w:val="0"/>
              </w:rPr>
            </w:pPr>
            <w:r w:rsidRPr="009C4552">
              <w:rPr>
                <w:snapToGrid w:val="0"/>
              </w:rPr>
              <w:t>201</w:t>
            </w:r>
            <w:r w:rsidR="002D7AC4" w:rsidRPr="009C4552">
              <w:rPr>
                <w:snapToGrid w:val="0"/>
              </w:rPr>
              <w:t>9</w:t>
            </w:r>
          </w:p>
        </w:tc>
        <w:tc>
          <w:tcPr>
            <w:tcW w:w="1423" w:type="dxa"/>
            <w:vAlign w:val="center"/>
          </w:tcPr>
          <w:p w14:paraId="773311A6" w14:textId="148F02BA" w:rsidR="00CE033A" w:rsidRPr="009C4552" w:rsidRDefault="00D93C72" w:rsidP="006B16E1">
            <w:pPr>
              <w:spacing w:before="120" w:after="120"/>
              <w:jc w:val="center"/>
              <w:rPr>
                <w:snapToGrid w:val="0"/>
              </w:rPr>
            </w:pPr>
            <w:r w:rsidRPr="009C4552">
              <w:rPr>
                <w:snapToGrid w:val="0"/>
              </w:rPr>
              <w:t>2</w:t>
            </w:r>
            <w:r w:rsidR="00CE033A" w:rsidRPr="009C4552">
              <w:rPr>
                <w:snapToGrid w:val="0"/>
              </w:rPr>
              <w:t>0.000,00</w:t>
            </w:r>
          </w:p>
        </w:tc>
        <w:tc>
          <w:tcPr>
            <w:tcW w:w="1554" w:type="dxa"/>
            <w:vAlign w:val="center"/>
          </w:tcPr>
          <w:p w14:paraId="0D278FAD" w14:textId="4D6854B0" w:rsidR="00CE033A" w:rsidRPr="009C4552" w:rsidRDefault="00CE033A" w:rsidP="006B16E1">
            <w:pPr>
              <w:spacing w:before="120" w:after="120"/>
              <w:jc w:val="center"/>
              <w:rPr>
                <w:snapToGrid w:val="0"/>
              </w:rPr>
            </w:pPr>
            <w:r w:rsidRPr="009C4552">
              <w:rPr>
                <w:snapToGrid w:val="0"/>
              </w:rPr>
              <w:t xml:space="preserve">Produto </w:t>
            </w:r>
            <w:r w:rsidR="00993C07" w:rsidRPr="009C4552">
              <w:rPr>
                <w:snapToGrid w:val="0"/>
              </w:rPr>
              <w:t>4</w:t>
            </w:r>
          </w:p>
        </w:tc>
      </w:tr>
      <w:tr w:rsidR="00CE033A" w:rsidRPr="0011513B" w14:paraId="22CB8910" w14:textId="77777777" w:rsidTr="00A55F9E">
        <w:trPr>
          <w:cantSplit/>
          <w:jc w:val="center"/>
        </w:trPr>
        <w:tc>
          <w:tcPr>
            <w:tcW w:w="3114" w:type="dxa"/>
            <w:vAlign w:val="center"/>
          </w:tcPr>
          <w:p w14:paraId="44B84553" w14:textId="3685C9D7" w:rsidR="00CE033A" w:rsidRPr="009C4552" w:rsidRDefault="008C1A91" w:rsidP="006B16E1">
            <w:pPr>
              <w:pStyle w:val="PargrafodaLista"/>
              <w:spacing w:after="0"/>
              <w:ind w:left="0"/>
              <w:rPr>
                <w:rFonts w:ascii="Times New Roman" w:hAnsi="Times New Roman"/>
                <w:sz w:val="20"/>
                <w:szCs w:val="20"/>
                <w:lang w:val="pt-BR"/>
              </w:rPr>
            </w:pPr>
            <w:r w:rsidRPr="009C4552">
              <w:rPr>
                <w:rFonts w:ascii="Times New Roman" w:hAnsi="Times New Roman"/>
                <w:sz w:val="20"/>
                <w:szCs w:val="20"/>
                <w:lang w:val="pt-BR"/>
              </w:rPr>
              <w:t>D</w:t>
            </w:r>
            <w:r w:rsidR="00CE033A" w:rsidRPr="009C4552">
              <w:rPr>
                <w:rFonts w:ascii="Times New Roman" w:hAnsi="Times New Roman"/>
                <w:sz w:val="20"/>
                <w:szCs w:val="20"/>
                <w:lang w:val="pt-BR"/>
              </w:rPr>
              <w:t xml:space="preserve">iagnósticos sobre tecnologias alternativas ao uso dos </w:t>
            </w:r>
            <w:proofErr w:type="spellStart"/>
            <w:r w:rsidR="00CE033A" w:rsidRPr="009C4552">
              <w:rPr>
                <w:rFonts w:ascii="Times New Roman" w:hAnsi="Times New Roman"/>
                <w:sz w:val="20"/>
                <w:szCs w:val="20"/>
                <w:lang w:val="pt-BR"/>
              </w:rPr>
              <w:t>HFCs</w:t>
            </w:r>
            <w:proofErr w:type="spellEnd"/>
            <w:r w:rsidR="00CE033A" w:rsidRPr="009C4552">
              <w:rPr>
                <w:rFonts w:ascii="Times New Roman" w:hAnsi="Times New Roman"/>
                <w:sz w:val="20"/>
                <w:szCs w:val="20"/>
                <w:lang w:val="pt-BR"/>
              </w:rPr>
              <w:t xml:space="preserve"> nos setores de espumas de PUR e XPS</w:t>
            </w:r>
          </w:p>
        </w:tc>
        <w:tc>
          <w:tcPr>
            <w:tcW w:w="1559" w:type="dxa"/>
            <w:vAlign w:val="center"/>
          </w:tcPr>
          <w:p w14:paraId="6C485C30" w14:textId="5990E603" w:rsidR="00CE033A" w:rsidRPr="009C4552" w:rsidRDefault="00CE033A" w:rsidP="006B16E1">
            <w:pPr>
              <w:spacing w:before="120" w:after="120"/>
              <w:jc w:val="center"/>
              <w:rPr>
                <w:snapToGrid w:val="0"/>
              </w:rPr>
            </w:pPr>
            <w:r w:rsidRPr="009C4552">
              <w:rPr>
                <w:snapToGrid w:val="0"/>
              </w:rPr>
              <w:t>1</w:t>
            </w:r>
          </w:p>
        </w:tc>
        <w:tc>
          <w:tcPr>
            <w:tcW w:w="1559" w:type="dxa"/>
            <w:vAlign w:val="center"/>
          </w:tcPr>
          <w:p w14:paraId="2F0591E1" w14:textId="0F138375" w:rsidR="00CE033A" w:rsidRPr="009C4552" w:rsidRDefault="00CE033A" w:rsidP="006B16E1">
            <w:pPr>
              <w:spacing w:before="120" w:after="120"/>
              <w:jc w:val="center"/>
              <w:rPr>
                <w:snapToGrid w:val="0"/>
              </w:rPr>
            </w:pPr>
            <w:r w:rsidRPr="009C4552">
              <w:rPr>
                <w:snapToGrid w:val="0"/>
              </w:rPr>
              <w:t>2018</w:t>
            </w:r>
          </w:p>
        </w:tc>
        <w:tc>
          <w:tcPr>
            <w:tcW w:w="1423" w:type="dxa"/>
            <w:vAlign w:val="center"/>
          </w:tcPr>
          <w:p w14:paraId="03BA22B5" w14:textId="459D1825" w:rsidR="00CE033A" w:rsidRPr="009C4552" w:rsidRDefault="002D7AC4" w:rsidP="006B16E1">
            <w:pPr>
              <w:spacing w:before="120" w:after="120"/>
              <w:jc w:val="center"/>
              <w:rPr>
                <w:snapToGrid w:val="0"/>
              </w:rPr>
            </w:pPr>
            <w:r w:rsidRPr="009C4552">
              <w:rPr>
                <w:snapToGrid w:val="0"/>
              </w:rPr>
              <w:t>27</w:t>
            </w:r>
            <w:r w:rsidR="00CE033A" w:rsidRPr="009C4552">
              <w:rPr>
                <w:snapToGrid w:val="0"/>
              </w:rPr>
              <w:t>.000,00</w:t>
            </w:r>
          </w:p>
        </w:tc>
        <w:tc>
          <w:tcPr>
            <w:tcW w:w="1554" w:type="dxa"/>
            <w:vAlign w:val="center"/>
          </w:tcPr>
          <w:p w14:paraId="195D13C1" w14:textId="36B41185" w:rsidR="00CE033A" w:rsidRPr="009C4552" w:rsidRDefault="00CE033A" w:rsidP="006B16E1">
            <w:pPr>
              <w:spacing w:before="120" w:after="120"/>
              <w:jc w:val="center"/>
              <w:rPr>
                <w:snapToGrid w:val="0"/>
              </w:rPr>
            </w:pPr>
            <w:r w:rsidRPr="009C4552">
              <w:rPr>
                <w:snapToGrid w:val="0"/>
              </w:rPr>
              <w:t xml:space="preserve">Produto </w:t>
            </w:r>
            <w:r w:rsidR="00993C07" w:rsidRPr="009C4552">
              <w:rPr>
                <w:snapToGrid w:val="0"/>
              </w:rPr>
              <w:t>4</w:t>
            </w:r>
          </w:p>
        </w:tc>
      </w:tr>
      <w:tr w:rsidR="001E6E63" w:rsidRPr="0011513B" w14:paraId="1275B6A6" w14:textId="77777777" w:rsidTr="00A55F9E">
        <w:trPr>
          <w:cantSplit/>
          <w:jc w:val="center"/>
        </w:trPr>
        <w:tc>
          <w:tcPr>
            <w:tcW w:w="3114" w:type="dxa"/>
            <w:vAlign w:val="center"/>
          </w:tcPr>
          <w:p w14:paraId="37CDB547" w14:textId="0FD4E85A" w:rsidR="001E6E63" w:rsidRPr="009C4552" w:rsidRDefault="008C1A91" w:rsidP="006B16E1">
            <w:pPr>
              <w:pStyle w:val="PargrafodaLista"/>
              <w:spacing w:after="0"/>
              <w:ind w:left="0"/>
              <w:rPr>
                <w:rFonts w:ascii="Times New Roman" w:hAnsi="Times New Roman"/>
                <w:sz w:val="20"/>
                <w:szCs w:val="20"/>
                <w:lang w:val="pt-BR"/>
              </w:rPr>
            </w:pPr>
            <w:r w:rsidRPr="009C4552">
              <w:rPr>
                <w:rFonts w:ascii="Times New Roman" w:hAnsi="Times New Roman"/>
                <w:sz w:val="20"/>
                <w:szCs w:val="20"/>
                <w:lang w:val="pt-BR"/>
              </w:rPr>
              <w:lastRenderedPageBreak/>
              <w:t>D</w:t>
            </w:r>
            <w:r w:rsidR="005B7CEA" w:rsidRPr="009C4552">
              <w:rPr>
                <w:rFonts w:ascii="Times New Roman" w:hAnsi="Times New Roman"/>
                <w:sz w:val="20"/>
                <w:szCs w:val="20"/>
                <w:lang w:val="pt-BR"/>
              </w:rPr>
              <w:t>ois vídeos institucionais do IBAMA, relacionados às Instruções Normativas publicadas e às atividades do CTF/APP.</w:t>
            </w:r>
          </w:p>
        </w:tc>
        <w:tc>
          <w:tcPr>
            <w:tcW w:w="1559" w:type="dxa"/>
            <w:vAlign w:val="center"/>
          </w:tcPr>
          <w:p w14:paraId="69B0315E" w14:textId="543519DE" w:rsidR="001E6E63" w:rsidRPr="009C4552" w:rsidRDefault="00993C07" w:rsidP="006B16E1">
            <w:pPr>
              <w:spacing w:before="120" w:after="120"/>
              <w:jc w:val="center"/>
              <w:rPr>
                <w:snapToGrid w:val="0"/>
              </w:rPr>
            </w:pPr>
            <w:r w:rsidRPr="009C4552">
              <w:rPr>
                <w:snapToGrid w:val="0"/>
              </w:rPr>
              <w:t>1</w:t>
            </w:r>
          </w:p>
        </w:tc>
        <w:tc>
          <w:tcPr>
            <w:tcW w:w="1559" w:type="dxa"/>
            <w:vAlign w:val="center"/>
          </w:tcPr>
          <w:p w14:paraId="2762D56A" w14:textId="1DE93C91" w:rsidR="001E6E63" w:rsidRPr="009C4552" w:rsidRDefault="00993C07" w:rsidP="006B16E1">
            <w:pPr>
              <w:spacing w:before="120" w:after="120"/>
              <w:jc w:val="center"/>
              <w:rPr>
                <w:snapToGrid w:val="0"/>
              </w:rPr>
            </w:pPr>
            <w:r w:rsidRPr="009C4552">
              <w:rPr>
                <w:snapToGrid w:val="0"/>
              </w:rPr>
              <w:t>2018</w:t>
            </w:r>
          </w:p>
        </w:tc>
        <w:tc>
          <w:tcPr>
            <w:tcW w:w="1423" w:type="dxa"/>
            <w:vAlign w:val="center"/>
          </w:tcPr>
          <w:p w14:paraId="15A21D6D" w14:textId="09E2BA36" w:rsidR="001E6E63" w:rsidRPr="009C4552" w:rsidRDefault="00993C07" w:rsidP="006B16E1">
            <w:pPr>
              <w:spacing w:before="120" w:after="120"/>
              <w:jc w:val="center"/>
              <w:rPr>
                <w:snapToGrid w:val="0"/>
              </w:rPr>
            </w:pPr>
            <w:r w:rsidRPr="009C4552">
              <w:rPr>
                <w:snapToGrid w:val="0"/>
              </w:rPr>
              <w:t>10.000,00</w:t>
            </w:r>
          </w:p>
        </w:tc>
        <w:tc>
          <w:tcPr>
            <w:tcW w:w="1554" w:type="dxa"/>
            <w:vAlign w:val="center"/>
          </w:tcPr>
          <w:p w14:paraId="074F90E1" w14:textId="1EE70C58" w:rsidR="001E6E63" w:rsidRPr="009C4552" w:rsidRDefault="00993C07" w:rsidP="006B16E1">
            <w:pPr>
              <w:spacing w:before="120" w:after="120"/>
              <w:jc w:val="center"/>
              <w:rPr>
                <w:snapToGrid w:val="0"/>
              </w:rPr>
            </w:pPr>
            <w:r w:rsidRPr="009C4552">
              <w:rPr>
                <w:snapToGrid w:val="0"/>
              </w:rPr>
              <w:t>Produto 13</w:t>
            </w:r>
          </w:p>
        </w:tc>
      </w:tr>
    </w:tbl>
    <w:p w14:paraId="17BADDF3" w14:textId="77777777" w:rsidR="00414A50" w:rsidRPr="009C4552" w:rsidRDefault="00414A50">
      <w:pPr>
        <w:spacing w:line="360" w:lineRule="auto"/>
        <w:jc w:val="both"/>
        <w:rPr>
          <w:snapToGrid w:val="0"/>
          <w:sz w:val="24"/>
        </w:rPr>
      </w:pPr>
    </w:p>
    <w:p w14:paraId="76E1701E" w14:textId="77777777" w:rsidR="000948F6" w:rsidRPr="009C4552" w:rsidRDefault="000948F6" w:rsidP="000948F6">
      <w:pPr>
        <w:pStyle w:val="Recuodecorpodetexto"/>
        <w:spacing w:line="360" w:lineRule="auto"/>
        <w:ind w:left="426" w:right="49"/>
        <w:rPr>
          <w:i/>
          <w:szCs w:val="24"/>
        </w:rPr>
      </w:pPr>
      <w:r w:rsidRPr="009C4552">
        <w:rPr>
          <w:i/>
          <w:szCs w:val="24"/>
        </w:rPr>
        <w:t>As regras e os procedimentos para contratação de profissionais por produto adotados pelo Projeto são compatíveis com as normas e regras para execução nacional de projetos internacionais</w:t>
      </w:r>
      <w:r w:rsidR="00D57A9C" w:rsidRPr="009C4552">
        <w:rPr>
          <w:i/>
          <w:szCs w:val="24"/>
        </w:rPr>
        <w:t>.</w:t>
      </w:r>
    </w:p>
    <w:p w14:paraId="41971B9F" w14:textId="77777777" w:rsidR="000948F6" w:rsidRPr="009C4552" w:rsidRDefault="000948F6">
      <w:pPr>
        <w:spacing w:line="360" w:lineRule="auto"/>
        <w:jc w:val="both"/>
        <w:rPr>
          <w:snapToGrid w:val="0"/>
          <w:sz w:val="24"/>
          <w:szCs w:val="24"/>
        </w:rPr>
      </w:pPr>
    </w:p>
    <w:p w14:paraId="1A340E97" w14:textId="77777777" w:rsidR="00094E6F" w:rsidRPr="009C4552" w:rsidRDefault="00094E6F" w:rsidP="009D2178">
      <w:pPr>
        <w:pStyle w:val="Ttulo2"/>
        <w:spacing w:before="0" w:after="100" w:afterAutospacing="1"/>
        <w:rPr>
          <w:rFonts w:ascii="Times New Roman" w:hAnsi="Times New Roman"/>
          <w:szCs w:val="24"/>
          <w:lang w:val="pt-BR"/>
        </w:rPr>
      </w:pPr>
      <w:r w:rsidRPr="009C4552">
        <w:rPr>
          <w:rFonts w:ascii="Times New Roman" w:hAnsi="Times New Roman"/>
          <w:szCs w:val="24"/>
          <w:lang w:val="pt-BR"/>
        </w:rPr>
        <w:t>Seção 4</w:t>
      </w:r>
      <w:r w:rsidR="009D2178" w:rsidRPr="009C4552">
        <w:rPr>
          <w:rFonts w:ascii="Times New Roman" w:hAnsi="Times New Roman"/>
          <w:szCs w:val="24"/>
          <w:lang w:val="pt-BR"/>
        </w:rPr>
        <w:t xml:space="preserve"> –</w:t>
      </w:r>
      <w:r w:rsidRPr="009C4552">
        <w:rPr>
          <w:rFonts w:ascii="Times New Roman" w:hAnsi="Times New Roman"/>
          <w:szCs w:val="24"/>
          <w:lang w:val="pt-BR"/>
        </w:rPr>
        <w:t xml:space="preserve"> Orçamento</w:t>
      </w:r>
      <w:r w:rsidR="009D2178" w:rsidRPr="009C4552">
        <w:rPr>
          <w:rFonts w:ascii="Times New Roman" w:hAnsi="Times New Roman"/>
          <w:szCs w:val="24"/>
          <w:lang w:val="pt-BR"/>
        </w:rPr>
        <w:t xml:space="preserve"> </w:t>
      </w:r>
      <w:r w:rsidRPr="009C4552">
        <w:rPr>
          <w:rFonts w:ascii="Times New Roman" w:hAnsi="Times New Roman"/>
          <w:szCs w:val="24"/>
          <w:lang w:val="pt-BR"/>
        </w:rPr>
        <w:t>revisado</w:t>
      </w:r>
      <w:r w:rsidRPr="009C4552">
        <w:rPr>
          <w:rFonts w:ascii="Times New Roman" w:hAnsi="Times New Roman"/>
          <w:szCs w:val="24"/>
          <w:lang w:val="pt-BR"/>
        </w:rPr>
        <w:tab/>
      </w:r>
    </w:p>
    <w:p w14:paraId="5A206C47" w14:textId="77777777" w:rsidR="00094E6F" w:rsidRPr="009C4552" w:rsidRDefault="00675ABF" w:rsidP="00094E6F">
      <w:pPr>
        <w:jc w:val="both"/>
        <w:rPr>
          <w:snapToGrid w:val="0"/>
          <w:sz w:val="24"/>
          <w:szCs w:val="24"/>
        </w:rPr>
      </w:pPr>
      <w:r w:rsidRPr="009C4552">
        <w:rPr>
          <w:snapToGrid w:val="0"/>
          <w:sz w:val="24"/>
          <w:szCs w:val="24"/>
        </w:rPr>
        <w:t>E</w:t>
      </w:r>
      <w:r w:rsidR="00094E6F" w:rsidRPr="009C4552">
        <w:rPr>
          <w:snapToGrid w:val="0"/>
          <w:sz w:val="24"/>
          <w:szCs w:val="24"/>
        </w:rPr>
        <w:t>xecução financeira do projeto ao longo dos anos e saldo para o futuro</w:t>
      </w:r>
    </w:p>
    <w:p w14:paraId="28E6CD31" w14:textId="77777777" w:rsidR="00853DEC" w:rsidRPr="009C4552" w:rsidRDefault="00853DEC" w:rsidP="00094E6F">
      <w:pPr>
        <w:jc w:val="both"/>
        <w:rPr>
          <w:snapToGrid w:val="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42"/>
        <w:gridCol w:w="1460"/>
        <w:gridCol w:w="1892"/>
        <w:gridCol w:w="1783"/>
        <w:gridCol w:w="2017"/>
      </w:tblGrid>
      <w:tr w:rsidR="00643C50" w:rsidRPr="0011513B" w14:paraId="2303F2E3" w14:textId="77777777" w:rsidTr="00E918A2">
        <w:tc>
          <w:tcPr>
            <w:tcW w:w="2480" w:type="dxa"/>
          </w:tcPr>
          <w:p w14:paraId="395A8BC5" w14:textId="77777777" w:rsidR="00643C50" w:rsidRPr="009C4552" w:rsidRDefault="00643C50" w:rsidP="00E918A2">
            <w:pPr>
              <w:jc w:val="both"/>
              <w:rPr>
                <w:b/>
                <w:snapToGrid w:val="0"/>
                <w:sz w:val="22"/>
                <w:szCs w:val="22"/>
              </w:rPr>
            </w:pPr>
            <w:r w:rsidRPr="009C4552">
              <w:rPr>
                <w:b/>
                <w:snapToGrid w:val="0"/>
                <w:sz w:val="22"/>
                <w:szCs w:val="22"/>
              </w:rPr>
              <w:t xml:space="preserve">Orçamento Total </w:t>
            </w:r>
            <w:r w:rsidR="00F72931" w:rsidRPr="009C4552">
              <w:rPr>
                <w:b/>
                <w:snapToGrid w:val="0"/>
                <w:sz w:val="22"/>
                <w:szCs w:val="22"/>
              </w:rPr>
              <w:t>US$</w:t>
            </w:r>
            <w:r w:rsidRPr="009C4552">
              <w:rPr>
                <w:b/>
                <w:snapToGrid w:val="0"/>
                <w:sz w:val="22"/>
                <w:szCs w:val="22"/>
              </w:rPr>
              <w:t xml:space="preserve"> </w:t>
            </w:r>
          </w:p>
        </w:tc>
        <w:tc>
          <w:tcPr>
            <w:tcW w:w="1482" w:type="dxa"/>
          </w:tcPr>
          <w:p w14:paraId="61B0DC88" w14:textId="77777777" w:rsidR="00FA0859" w:rsidRPr="009C4552" w:rsidRDefault="00CB6D6E" w:rsidP="000000B6">
            <w:pPr>
              <w:jc w:val="center"/>
              <w:rPr>
                <w:b/>
                <w:snapToGrid w:val="0"/>
                <w:sz w:val="22"/>
                <w:szCs w:val="22"/>
              </w:rPr>
            </w:pPr>
            <w:r w:rsidRPr="009C4552">
              <w:rPr>
                <w:b/>
                <w:snapToGrid w:val="0"/>
                <w:sz w:val="22"/>
                <w:szCs w:val="22"/>
              </w:rPr>
              <w:t xml:space="preserve">Executado </w:t>
            </w:r>
          </w:p>
          <w:p w14:paraId="590930AF" w14:textId="5DEC73D9" w:rsidR="00643C50" w:rsidRPr="009C4552" w:rsidRDefault="00CB6D6E" w:rsidP="000000B6">
            <w:pPr>
              <w:jc w:val="center"/>
              <w:rPr>
                <w:b/>
                <w:snapToGrid w:val="0"/>
                <w:sz w:val="22"/>
                <w:szCs w:val="22"/>
              </w:rPr>
            </w:pPr>
            <w:r w:rsidRPr="009C4552">
              <w:rPr>
                <w:b/>
                <w:snapToGrid w:val="0"/>
                <w:sz w:val="22"/>
                <w:szCs w:val="22"/>
              </w:rPr>
              <w:t>201</w:t>
            </w:r>
            <w:r w:rsidR="00A0690A" w:rsidRPr="009C4552">
              <w:rPr>
                <w:b/>
                <w:snapToGrid w:val="0"/>
                <w:sz w:val="22"/>
                <w:szCs w:val="22"/>
              </w:rPr>
              <w:t>7</w:t>
            </w:r>
          </w:p>
        </w:tc>
        <w:tc>
          <w:tcPr>
            <w:tcW w:w="1922" w:type="dxa"/>
          </w:tcPr>
          <w:p w14:paraId="509D9D43" w14:textId="77777777" w:rsidR="00643C50" w:rsidRPr="009C4552" w:rsidRDefault="00643C50" w:rsidP="000000B6">
            <w:pPr>
              <w:jc w:val="center"/>
              <w:rPr>
                <w:b/>
                <w:snapToGrid w:val="0"/>
                <w:sz w:val="22"/>
                <w:szCs w:val="22"/>
              </w:rPr>
            </w:pPr>
            <w:r w:rsidRPr="009C4552">
              <w:rPr>
                <w:b/>
                <w:snapToGrid w:val="0"/>
                <w:sz w:val="22"/>
                <w:szCs w:val="22"/>
              </w:rPr>
              <w:t>Executado</w:t>
            </w:r>
          </w:p>
          <w:p w14:paraId="49A6FE90" w14:textId="357A6E2F" w:rsidR="00643C50" w:rsidRPr="009C4552" w:rsidRDefault="00461B54" w:rsidP="000000B6">
            <w:pPr>
              <w:jc w:val="center"/>
              <w:rPr>
                <w:b/>
                <w:snapToGrid w:val="0"/>
                <w:sz w:val="22"/>
                <w:szCs w:val="22"/>
              </w:rPr>
            </w:pPr>
            <w:r w:rsidRPr="009C4552">
              <w:rPr>
                <w:b/>
                <w:snapToGrid w:val="0"/>
                <w:sz w:val="22"/>
                <w:szCs w:val="22"/>
              </w:rPr>
              <w:t>Maio/</w:t>
            </w:r>
            <w:r w:rsidR="00CB6D6E" w:rsidRPr="009C4552">
              <w:rPr>
                <w:b/>
                <w:snapToGrid w:val="0"/>
                <w:sz w:val="22"/>
                <w:szCs w:val="22"/>
              </w:rPr>
              <w:t>201</w:t>
            </w:r>
            <w:r w:rsidR="00A0690A" w:rsidRPr="009C4552">
              <w:rPr>
                <w:b/>
                <w:snapToGrid w:val="0"/>
                <w:sz w:val="22"/>
                <w:szCs w:val="22"/>
              </w:rPr>
              <w:t>8</w:t>
            </w:r>
          </w:p>
        </w:tc>
        <w:tc>
          <w:tcPr>
            <w:tcW w:w="1811" w:type="dxa"/>
          </w:tcPr>
          <w:p w14:paraId="2680B162" w14:textId="77777777" w:rsidR="00643C50" w:rsidRPr="009C4552" w:rsidRDefault="00643C50" w:rsidP="000000B6">
            <w:pPr>
              <w:jc w:val="center"/>
              <w:rPr>
                <w:b/>
                <w:snapToGrid w:val="0"/>
                <w:sz w:val="22"/>
                <w:szCs w:val="22"/>
              </w:rPr>
            </w:pPr>
            <w:r w:rsidRPr="009C4552">
              <w:rPr>
                <w:b/>
                <w:snapToGrid w:val="0"/>
                <w:sz w:val="22"/>
                <w:szCs w:val="22"/>
              </w:rPr>
              <w:t>Total</w:t>
            </w:r>
          </w:p>
          <w:p w14:paraId="3221B2A0" w14:textId="77777777" w:rsidR="00643C50" w:rsidRPr="009C4552" w:rsidRDefault="00643C50" w:rsidP="000000B6">
            <w:pPr>
              <w:jc w:val="center"/>
              <w:rPr>
                <w:b/>
                <w:snapToGrid w:val="0"/>
                <w:sz w:val="22"/>
                <w:szCs w:val="22"/>
              </w:rPr>
            </w:pPr>
            <w:r w:rsidRPr="009C4552">
              <w:rPr>
                <w:b/>
                <w:snapToGrid w:val="0"/>
                <w:sz w:val="22"/>
                <w:szCs w:val="22"/>
              </w:rPr>
              <w:t>Executado</w:t>
            </w:r>
          </w:p>
        </w:tc>
        <w:tc>
          <w:tcPr>
            <w:tcW w:w="2049" w:type="dxa"/>
          </w:tcPr>
          <w:p w14:paraId="51CE7C8A" w14:textId="77777777" w:rsidR="00643C50" w:rsidRPr="009C4552" w:rsidRDefault="00643C50" w:rsidP="000000B6">
            <w:pPr>
              <w:jc w:val="center"/>
              <w:rPr>
                <w:b/>
                <w:snapToGrid w:val="0"/>
                <w:sz w:val="22"/>
                <w:szCs w:val="22"/>
              </w:rPr>
            </w:pPr>
            <w:r w:rsidRPr="009C4552">
              <w:rPr>
                <w:b/>
                <w:snapToGrid w:val="0"/>
                <w:sz w:val="22"/>
                <w:szCs w:val="22"/>
              </w:rPr>
              <w:t>Saldo</w:t>
            </w:r>
          </w:p>
          <w:p w14:paraId="798CA0DB" w14:textId="63DE110A" w:rsidR="00643C50" w:rsidRPr="009C4552" w:rsidRDefault="00A0690A" w:rsidP="000000B6">
            <w:pPr>
              <w:jc w:val="center"/>
              <w:rPr>
                <w:b/>
                <w:snapToGrid w:val="0"/>
                <w:sz w:val="22"/>
                <w:szCs w:val="22"/>
              </w:rPr>
            </w:pPr>
            <w:r w:rsidRPr="009C4552">
              <w:rPr>
                <w:b/>
                <w:snapToGrid w:val="0"/>
                <w:sz w:val="22"/>
                <w:szCs w:val="22"/>
              </w:rPr>
              <w:t>Total</w:t>
            </w:r>
          </w:p>
        </w:tc>
      </w:tr>
      <w:tr w:rsidR="00643C50" w:rsidRPr="0011513B" w14:paraId="10F6DC6C" w14:textId="77777777" w:rsidTr="00E918A2">
        <w:tc>
          <w:tcPr>
            <w:tcW w:w="2480" w:type="dxa"/>
          </w:tcPr>
          <w:p w14:paraId="6989B5B8" w14:textId="271C8275" w:rsidR="00643C50" w:rsidRPr="009C4552" w:rsidRDefault="00EA7DDF" w:rsidP="00094E6F">
            <w:pPr>
              <w:jc w:val="both"/>
              <w:rPr>
                <w:snapToGrid w:val="0"/>
                <w:sz w:val="22"/>
                <w:szCs w:val="22"/>
              </w:rPr>
            </w:pPr>
            <w:r w:rsidRPr="009C4552">
              <w:rPr>
                <w:snapToGrid w:val="0"/>
                <w:sz w:val="22"/>
                <w:szCs w:val="22"/>
              </w:rPr>
              <w:t>449.280,00</w:t>
            </w:r>
          </w:p>
        </w:tc>
        <w:tc>
          <w:tcPr>
            <w:tcW w:w="1482" w:type="dxa"/>
          </w:tcPr>
          <w:p w14:paraId="630D4A14" w14:textId="768DD9F6" w:rsidR="00643C50" w:rsidRPr="009C4552" w:rsidRDefault="00CE42CE" w:rsidP="000000B6">
            <w:pPr>
              <w:jc w:val="center"/>
              <w:rPr>
                <w:snapToGrid w:val="0"/>
                <w:sz w:val="22"/>
                <w:szCs w:val="22"/>
              </w:rPr>
            </w:pPr>
            <w:r w:rsidRPr="009C4552">
              <w:rPr>
                <w:snapToGrid w:val="0"/>
                <w:sz w:val="22"/>
                <w:szCs w:val="22"/>
              </w:rPr>
              <w:t>140.513,71</w:t>
            </w:r>
          </w:p>
        </w:tc>
        <w:tc>
          <w:tcPr>
            <w:tcW w:w="1922" w:type="dxa"/>
          </w:tcPr>
          <w:p w14:paraId="0FDFD33C" w14:textId="6B064E44" w:rsidR="00643C50" w:rsidRPr="009C4552" w:rsidRDefault="00461B54" w:rsidP="000000B6">
            <w:pPr>
              <w:jc w:val="center"/>
              <w:rPr>
                <w:snapToGrid w:val="0"/>
                <w:sz w:val="22"/>
                <w:szCs w:val="22"/>
              </w:rPr>
            </w:pPr>
            <w:r w:rsidRPr="009C4552">
              <w:rPr>
                <w:snapToGrid w:val="0"/>
                <w:sz w:val="22"/>
                <w:szCs w:val="22"/>
              </w:rPr>
              <w:t>56.694,63</w:t>
            </w:r>
          </w:p>
        </w:tc>
        <w:tc>
          <w:tcPr>
            <w:tcW w:w="1811" w:type="dxa"/>
          </w:tcPr>
          <w:p w14:paraId="18B762D7" w14:textId="1FA6CE13" w:rsidR="00643C50" w:rsidRPr="009C4552" w:rsidRDefault="00545232" w:rsidP="000000B6">
            <w:pPr>
              <w:jc w:val="center"/>
              <w:rPr>
                <w:snapToGrid w:val="0"/>
                <w:sz w:val="22"/>
                <w:szCs w:val="22"/>
              </w:rPr>
            </w:pPr>
            <w:r w:rsidRPr="009C4552">
              <w:rPr>
                <w:snapToGrid w:val="0"/>
                <w:sz w:val="22"/>
                <w:szCs w:val="22"/>
              </w:rPr>
              <w:t>197.208,34</w:t>
            </w:r>
          </w:p>
        </w:tc>
        <w:tc>
          <w:tcPr>
            <w:tcW w:w="2049" w:type="dxa"/>
          </w:tcPr>
          <w:p w14:paraId="4E5794DE" w14:textId="45B9AA79" w:rsidR="00643C50" w:rsidRPr="009C4552" w:rsidRDefault="00545232" w:rsidP="00F72931">
            <w:pPr>
              <w:jc w:val="center"/>
              <w:rPr>
                <w:snapToGrid w:val="0"/>
                <w:sz w:val="22"/>
                <w:szCs w:val="22"/>
              </w:rPr>
            </w:pPr>
            <w:r w:rsidRPr="009C4552">
              <w:rPr>
                <w:snapToGrid w:val="0"/>
                <w:sz w:val="22"/>
                <w:szCs w:val="22"/>
              </w:rPr>
              <w:t>252.071,66</w:t>
            </w:r>
          </w:p>
        </w:tc>
      </w:tr>
    </w:tbl>
    <w:p w14:paraId="6972D18E" w14:textId="77777777" w:rsidR="00094E6F" w:rsidRPr="009C4552" w:rsidRDefault="00094E6F" w:rsidP="00094E6F">
      <w:pPr>
        <w:jc w:val="both"/>
        <w:rPr>
          <w:snapToGrid w:val="0"/>
          <w:sz w:val="22"/>
          <w:szCs w:val="22"/>
        </w:rPr>
      </w:pPr>
    </w:p>
    <w:p w14:paraId="74DE28DF" w14:textId="5917C490" w:rsidR="00094E6F" w:rsidRPr="009C4552" w:rsidRDefault="00675ABF" w:rsidP="00442CEA">
      <w:pPr>
        <w:jc w:val="both"/>
        <w:rPr>
          <w:snapToGrid w:val="0"/>
          <w:sz w:val="24"/>
          <w:szCs w:val="24"/>
        </w:rPr>
      </w:pPr>
      <w:r w:rsidRPr="009C4552">
        <w:rPr>
          <w:snapToGrid w:val="0"/>
          <w:sz w:val="24"/>
          <w:szCs w:val="24"/>
        </w:rPr>
        <w:t>P</w:t>
      </w:r>
      <w:r w:rsidR="00094E6F" w:rsidRPr="009C4552">
        <w:rPr>
          <w:snapToGrid w:val="0"/>
          <w:sz w:val="24"/>
          <w:szCs w:val="24"/>
        </w:rPr>
        <w:t>lanejamento orçamentário por Conta Contábil e por ano</w:t>
      </w:r>
      <w:r w:rsidR="00E918A2" w:rsidRPr="009C4552">
        <w:rPr>
          <w:snapToGrid w:val="0"/>
          <w:sz w:val="24"/>
          <w:szCs w:val="24"/>
        </w:rPr>
        <w:t xml:space="preserve"> (US$)</w:t>
      </w:r>
    </w:p>
    <w:p w14:paraId="09D2EF9F" w14:textId="77777777" w:rsidR="00EC7034" w:rsidRPr="009C4552" w:rsidRDefault="00EC7034" w:rsidP="00442CEA">
      <w:pPr>
        <w:jc w:val="both"/>
        <w:rPr>
          <w:snapToGrid w:val="0"/>
          <w:sz w:val="22"/>
          <w:szCs w:val="22"/>
        </w:rPr>
      </w:pPr>
    </w:p>
    <w:tbl>
      <w:tblPr>
        <w:tblW w:w="5059" w:type="pct"/>
        <w:tblInd w:w="-5" w:type="dxa"/>
        <w:tblLook w:val="04A0" w:firstRow="1" w:lastRow="0" w:firstColumn="1" w:lastColumn="0" w:noHBand="0" w:noVBand="1"/>
      </w:tblPr>
      <w:tblGrid>
        <w:gridCol w:w="6379"/>
        <w:gridCol w:w="1586"/>
        <w:gridCol w:w="1742"/>
      </w:tblGrid>
      <w:tr w:rsidR="001573DC" w:rsidRPr="0011513B" w14:paraId="71B75496" w14:textId="77777777" w:rsidTr="008A62B0">
        <w:trPr>
          <w:trHeight w:val="262"/>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3F5CEE" w14:textId="77777777" w:rsidR="001573DC" w:rsidRPr="009C4552" w:rsidRDefault="001573DC" w:rsidP="006A5F01">
            <w:pPr>
              <w:rPr>
                <w:b/>
                <w:sz w:val="22"/>
                <w:szCs w:val="22"/>
                <w:lang w:eastAsia="en-US"/>
              </w:rPr>
            </w:pPr>
            <w:r w:rsidRPr="009C4552">
              <w:rPr>
                <w:b/>
                <w:sz w:val="22"/>
                <w:szCs w:val="22"/>
                <w:lang w:eastAsia="en-US"/>
              </w:rPr>
              <w:t>Conta Contábil</w:t>
            </w:r>
          </w:p>
        </w:tc>
        <w:tc>
          <w:tcPr>
            <w:tcW w:w="1586" w:type="dxa"/>
            <w:tcBorders>
              <w:top w:val="single" w:sz="4" w:space="0" w:color="auto"/>
              <w:left w:val="nil"/>
              <w:bottom w:val="single" w:sz="4" w:space="0" w:color="auto"/>
              <w:right w:val="single" w:sz="4" w:space="0" w:color="auto"/>
            </w:tcBorders>
            <w:shd w:val="clear" w:color="auto" w:fill="auto"/>
            <w:noWrap/>
            <w:vAlign w:val="bottom"/>
          </w:tcPr>
          <w:p w14:paraId="25DD232E" w14:textId="04591568" w:rsidR="001573DC" w:rsidRPr="009C4552" w:rsidRDefault="001573DC" w:rsidP="002E2772">
            <w:pPr>
              <w:jc w:val="center"/>
              <w:rPr>
                <w:b/>
                <w:sz w:val="22"/>
                <w:szCs w:val="22"/>
                <w:lang w:val="en-US" w:eastAsia="en-US"/>
              </w:rPr>
            </w:pPr>
            <w:r w:rsidRPr="009C4552">
              <w:rPr>
                <w:b/>
                <w:sz w:val="22"/>
                <w:szCs w:val="22"/>
                <w:lang w:val="en-US" w:eastAsia="en-US"/>
              </w:rPr>
              <w:t>2017</w:t>
            </w:r>
          </w:p>
        </w:tc>
        <w:tc>
          <w:tcPr>
            <w:tcW w:w="1742" w:type="dxa"/>
            <w:tcBorders>
              <w:top w:val="single" w:sz="4" w:space="0" w:color="auto"/>
              <w:left w:val="nil"/>
              <w:bottom w:val="single" w:sz="4" w:space="0" w:color="auto"/>
              <w:right w:val="single" w:sz="4" w:space="0" w:color="auto"/>
            </w:tcBorders>
            <w:shd w:val="clear" w:color="auto" w:fill="auto"/>
            <w:noWrap/>
            <w:vAlign w:val="bottom"/>
          </w:tcPr>
          <w:p w14:paraId="2F9B53FC" w14:textId="086EDA1E" w:rsidR="001573DC" w:rsidRPr="009C4552" w:rsidRDefault="001573DC" w:rsidP="00010C3D">
            <w:pPr>
              <w:jc w:val="center"/>
              <w:rPr>
                <w:b/>
                <w:sz w:val="22"/>
                <w:szCs w:val="22"/>
                <w:lang w:val="en-US" w:eastAsia="en-US"/>
              </w:rPr>
            </w:pPr>
            <w:r w:rsidRPr="009C4552">
              <w:rPr>
                <w:b/>
                <w:sz w:val="22"/>
                <w:szCs w:val="22"/>
                <w:lang w:val="en-US" w:eastAsia="en-US"/>
              </w:rPr>
              <w:t>2018</w:t>
            </w:r>
          </w:p>
        </w:tc>
      </w:tr>
      <w:tr w:rsidR="001573DC" w:rsidRPr="0011513B" w14:paraId="601777F8" w14:textId="77777777" w:rsidTr="008A62B0">
        <w:trPr>
          <w:trHeight w:val="262"/>
        </w:trPr>
        <w:tc>
          <w:tcPr>
            <w:tcW w:w="6379" w:type="dxa"/>
            <w:tcBorders>
              <w:top w:val="nil"/>
              <w:left w:val="single" w:sz="4" w:space="0" w:color="auto"/>
              <w:bottom w:val="single" w:sz="4" w:space="0" w:color="auto"/>
              <w:right w:val="single" w:sz="4" w:space="0" w:color="auto"/>
            </w:tcBorders>
            <w:shd w:val="clear" w:color="auto" w:fill="auto"/>
            <w:vAlign w:val="bottom"/>
            <w:hideMark/>
          </w:tcPr>
          <w:p w14:paraId="2134FC73" w14:textId="77777777" w:rsidR="001573DC" w:rsidRPr="009C4552" w:rsidRDefault="001573DC" w:rsidP="006A5F01">
            <w:pPr>
              <w:rPr>
                <w:sz w:val="22"/>
                <w:szCs w:val="22"/>
                <w:lang w:eastAsia="en-US"/>
              </w:rPr>
            </w:pPr>
            <w:r w:rsidRPr="009C4552">
              <w:rPr>
                <w:sz w:val="22"/>
                <w:szCs w:val="22"/>
                <w:lang w:eastAsia="en-US"/>
              </w:rPr>
              <w:t>71300 -  Consultorias Nacionais (pessoa física – produtos)</w:t>
            </w:r>
          </w:p>
        </w:tc>
        <w:tc>
          <w:tcPr>
            <w:tcW w:w="1586" w:type="dxa"/>
            <w:tcBorders>
              <w:top w:val="nil"/>
              <w:left w:val="nil"/>
              <w:bottom w:val="single" w:sz="4" w:space="0" w:color="auto"/>
              <w:right w:val="single" w:sz="4" w:space="0" w:color="auto"/>
            </w:tcBorders>
            <w:shd w:val="clear" w:color="auto" w:fill="auto"/>
            <w:noWrap/>
            <w:vAlign w:val="bottom"/>
          </w:tcPr>
          <w:p w14:paraId="08C5884B" w14:textId="7C5E3C71" w:rsidR="001573DC" w:rsidRPr="009C4552" w:rsidRDefault="001573DC" w:rsidP="002E2772">
            <w:pPr>
              <w:jc w:val="center"/>
              <w:rPr>
                <w:sz w:val="22"/>
                <w:szCs w:val="22"/>
                <w:lang w:val="en-US" w:eastAsia="en-US"/>
              </w:rPr>
            </w:pPr>
            <w:r w:rsidRPr="009C4552">
              <w:rPr>
                <w:sz w:val="22"/>
                <w:szCs w:val="22"/>
                <w:lang w:val="en-US" w:eastAsia="en-US"/>
              </w:rPr>
              <w:t>0,00</w:t>
            </w:r>
          </w:p>
        </w:tc>
        <w:tc>
          <w:tcPr>
            <w:tcW w:w="1742" w:type="dxa"/>
            <w:tcBorders>
              <w:top w:val="nil"/>
              <w:left w:val="nil"/>
              <w:bottom w:val="single" w:sz="4" w:space="0" w:color="auto"/>
              <w:right w:val="single" w:sz="4" w:space="0" w:color="auto"/>
            </w:tcBorders>
            <w:shd w:val="clear" w:color="auto" w:fill="auto"/>
            <w:noWrap/>
            <w:vAlign w:val="bottom"/>
          </w:tcPr>
          <w:p w14:paraId="1D0A67C9" w14:textId="5397CDAD" w:rsidR="001573DC" w:rsidRPr="009C4552" w:rsidRDefault="00DF01A6" w:rsidP="00010C3D">
            <w:pPr>
              <w:jc w:val="center"/>
              <w:rPr>
                <w:sz w:val="22"/>
                <w:szCs w:val="22"/>
                <w:lang w:val="en-US" w:eastAsia="en-US"/>
              </w:rPr>
            </w:pPr>
            <w:r w:rsidRPr="009C4552">
              <w:rPr>
                <w:sz w:val="22"/>
                <w:szCs w:val="22"/>
                <w:lang w:val="en-US" w:eastAsia="en-US"/>
              </w:rPr>
              <w:t>6.103,35</w:t>
            </w:r>
          </w:p>
        </w:tc>
      </w:tr>
      <w:tr w:rsidR="001573DC" w:rsidRPr="0011513B" w14:paraId="25B2C4A9" w14:textId="77777777" w:rsidTr="008A62B0">
        <w:trPr>
          <w:trHeight w:val="262"/>
        </w:trPr>
        <w:tc>
          <w:tcPr>
            <w:tcW w:w="6379" w:type="dxa"/>
            <w:tcBorders>
              <w:top w:val="nil"/>
              <w:left w:val="single" w:sz="4" w:space="0" w:color="auto"/>
              <w:bottom w:val="single" w:sz="4" w:space="0" w:color="auto"/>
              <w:right w:val="single" w:sz="4" w:space="0" w:color="auto"/>
            </w:tcBorders>
            <w:shd w:val="clear" w:color="auto" w:fill="auto"/>
            <w:vAlign w:val="bottom"/>
            <w:hideMark/>
          </w:tcPr>
          <w:p w14:paraId="7F6245E6" w14:textId="77777777" w:rsidR="001573DC" w:rsidRPr="009C4552" w:rsidRDefault="001573DC" w:rsidP="006A5F01">
            <w:pPr>
              <w:rPr>
                <w:sz w:val="22"/>
                <w:szCs w:val="22"/>
                <w:lang w:eastAsia="en-US"/>
              </w:rPr>
            </w:pPr>
            <w:r w:rsidRPr="009C4552">
              <w:rPr>
                <w:sz w:val="22"/>
                <w:szCs w:val="22"/>
                <w:lang w:eastAsia="en-US"/>
              </w:rPr>
              <w:t>71600 – Viagem</w:t>
            </w:r>
          </w:p>
        </w:tc>
        <w:tc>
          <w:tcPr>
            <w:tcW w:w="1586" w:type="dxa"/>
            <w:tcBorders>
              <w:top w:val="nil"/>
              <w:left w:val="nil"/>
              <w:bottom w:val="single" w:sz="4" w:space="0" w:color="auto"/>
              <w:right w:val="single" w:sz="4" w:space="0" w:color="auto"/>
            </w:tcBorders>
            <w:shd w:val="clear" w:color="auto" w:fill="auto"/>
            <w:noWrap/>
            <w:vAlign w:val="bottom"/>
          </w:tcPr>
          <w:p w14:paraId="78207C77" w14:textId="02B1020F" w:rsidR="001573DC" w:rsidRPr="009C4552" w:rsidRDefault="001573DC" w:rsidP="002E2772">
            <w:pPr>
              <w:jc w:val="center"/>
              <w:rPr>
                <w:sz w:val="22"/>
                <w:szCs w:val="22"/>
                <w:lang w:val="en-US" w:eastAsia="en-US"/>
              </w:rPr>
            </w:pPr>
            <w:r w:rsidRPr="009C4552">
              <w:rPr>
                <w:sz w:val="22"/>
                <w:szCs w:val="22"/>
              </w:rPr>
              <w:t>112.490,95</w:t>
            </w:r>
          </w:p>
        </w:tc>
        <w:tc>
          <w:tcPr>
            <w:tcW w:w="1742" w:type="dxa"/>
            <w:tcBorders>
              <w:top w:val="nil"/>
              <w:left w:val="nil"/>
              <w:bottom w:val="single" w:sz="4" w:space="0" w:color="auto"/>
              <w:right w:val="single" w:sz="4" w:space="0" w:color="auto"/>
            </w:tcBorders>
            <w:shd w:val="clear" w:color="auto" w:fill="auto"/>
            <w:noWrap/>
            <w:vAlign w:val="bottom"/>
          </w:tcPr>
          <w:p w14:paraId="1153E170" w14:textId="5AA8FAA7" w:rsidR="001573DC" w:rsidRPr="009C4552" w:rsidRDefault="007B2630" w:rsidP="00010C3D">
            <w:pPr>
              <w:jc w:val="center"/>
              <w:rPr>
                <w:sz w:val="22"/>
                <w:szCs w:val="22"/>
                <w:lang w:val="en-US" w:eastAsia="en-US"/>
              </w:rPr>
            </w:pPr>
            <w:r w:rsidRPr="009C4552">
              <w:rPr>
                <w:sz w:val="22"/>
                <w:szCs w:val="22"/>
                <w:lang w:val="en-US" w:eastAsia="en-US"/>
              </w:rPr>
              <w:t>17.</w:t>
            </w:r>
            <w:r w:rsidR="00E2303C" w:rsidRPr="009C4552">
              <w:rPr>
                <w:sz w:val="22"/>
                <w:szCs w:val="22"/>
                <w:lang w:val="en-US" w:eastAsia="en-US"/>
              </w:rPr>
              <w:t>136</w:t>
            </w:r>
            <w:r w:rsidRPr="009C4552">
              <w:rPr>
                <w:sz w:val="22"/>
                <w:szCs w:val="22"/>
                <w:lang w:val="en-US" w:eastAsia="en-US"/>
              </w:rPr>
              <w:t>,</w:t>
            </w:r>
            <w:r w:rsidR="00E2303C" w:rsidRPr="009C4552">
              <w:rPr>
                <w:sz w:val="22"/>
                <w:szCs w:val="22"/>
                <w:lang w:val="en-US" w:eastAsia="en-US"/>
              </w:rPr>
              <w:t>41</w:t>
            </w:r>
          </w:p>
        </w:tc>
      </w:tr>
      <w:tr w:rsidR="001573DC" w:rsidRPr="0011513B" w14:paraId="60DC0974" w14:textId="77777777" w:rsidTr="008A62B0">
        <w:trPr>
          <w:trHeight w:val="262"/>
        </w:trPr>
        <w:tc>
          <w:tcPr>
            <w:tcW w:w="6379" w:type="dxa"/>
            <w:tcBorders>
              <w:top w:val="nil"/>
              <w:left w:val="single" w:sz="4" w:space="0" w:color="auto"/>
              <w:bottom w:val="single" w:sz="4" w:space="0" w:color="auto"/>
              <w:right w:val="single" w:sz="4" w:space="0" w:color="auto"/>
            </w:tcBorders>
            <w:shd w:val="clear" w:color="auto" w:fill="auto"/>
            <w:vAlign w:val="bottom"/>
            <w:hideMark/>
          </w:tcPr>
          <w:p w14:paraId="562F5385" w14:textId="77777777" w:rsidR="001573DC" w:rsidRPr="009C4552" w:rsidRDefault="001573DC" w:rsidP="006A5F01">
            <w:pPr>
              <w:rPr>
                <w:sz w:val="22"/>
                <w:szCs w:val="22"/>
                <w:lang w:eastAsia="en-US"/>
              </w:rPr>
            </w:pPr>
            <w:r w:rsidRPr="009C4552">
              <w:rPr>
                <w:sz w:val="22"/>
                <w:szCs w:val="22"/>
                <w:lang w:eastAsia="en-US"/>
              </w:rPr>
              <w:t>72100 - Serviços Contratados – Empresas</w:t>
            </w:r>
          </w:p>
        </w:tc>
        <w:tc>
          <w:tcPr>
            <w:tcW w:w="1586" w:type="dxa"/>
            <w:tcBorders>
              <w:top w:val="nil"/>
              <w:left w:val="nil"/>
              <w:bottom w:val="single" w:sz="4" w:space="0" w:color="auto"/>
              <w:right w:val="single" w:sz="4" w:space="0" w:color="auto"/>
            </w:tcBorders>
            <w:shd w:val="clear" w:color="auto" w:fill="auto"/>
            <w:noWrap/>
            <w:vAlign w:val="bottom"/>
          </w:tcPr>
          <w:p w14:paraId="70A40422" w14:textId="29FD0ECE" w:rsidR="001573DC" w:rsidRPr="009C4552" w:rsidRDefault="001573DC" w:rsidP="002E2772">
            <w:pPr>
              <w:jc w:val="center"/>
              <w:rPr>
                <w:sz w:val="22"/>
                <w:szCs w:val="22"/>
                <w:lang w:val="en-US" w:eastAsia="en-US"/>
              </w:rPr>
            </w:pPr>
            <w:r w:rsidRPr="009C4552">
              <w:rPr>
                <w:sz w:val="22"/>
                <w:szCs w:val="22"/>
                <w:lang w:val="en-US" w:eastAsia="en-US"/>
              </w:rPr>
              <w:t>0,00</w:t>
            </w:r>
          </w:p>
        </w:tc>
        <w:tc>
          <w:tcPr>
            <w:tcW w:w="1742" w:type="dxa"/>
            <w:tcBorders>
              <w:top w:val="nil"/>
              <w:left w:val="nil"/>
              <w:bottom w:val="single" w:sz="4" w:space="0" w:color="auto"/>
              <w:right w:val="single" w:sz="4" w:space="0" w:color="auto"/>
            </w:tcBorders>
            <w:shd w:val="clear" w:color="auto" w:fill="auto"/>
            <w:noWrap/>
            <w:vAlign w:val="bottom"/>
          </w:tcPr>
          <w:p w14:paraId="5F3F7EFE" w14:textId="52919BDC" w:rsidR="001573DC" w:rsidRPr="009C4552" w:rsidRDefault="002459D5" w:rsidP="00010C3D">
            <w:pPr>
              <w:jc w:val="center"/>
              <w:rPr>
                <w:sz w:val="22"/>
                <w:szCs w:val="22"/>
                <w:lang w:val="en-US" w:eastAsia="en-US"/>
              </w:rPr>
            </w:pPr>
            <w:r w:rsidRPr="009C4552">
              <w:rPr>
                <w:sz w:val="22"/>
                <w:szCs w:val="22"/>
                <w:lang w:val="en-US" w:eastAsia="en-US"/>
              </w:rPr>
              <w:t>0,00</w:t>
            </w:r>
          </w:p>
        </w:tc>
      </w:tr>
      <w:tr w:rsidR="001573DC" w:rsidRPr="0011513B" w14:paraId="57D2CFC2" w14:textId="77777777" w:rsidTr="008A62B0">
        <w:trPr>
          <w:trHeight w:val="262"/>
        </w:trPr>
        <w:tc>
          <w:tcPr>
            <w:tcW w:w="6379" w:type="dxa"/>
            <w:tcBorders>
              <w:top w:val="nil"/>
              <w:left w:val="single" w:sz="4" w:space="0" w:color="auto"/>
              <w:bottom w:val="single" w:sz="4" w:space="0" w:color="auto"/>
              <w:right w:val="single" w:sz="4" w:space="0" w:color="auto"/>
            </w:tcBorders>
            <w:shd w:val="clear" w:color="auto" w:fill="auto"/>
            <w:vAlign w:val="bottom"/>
            <w:hideMark/>
          </w:tcPr>
          <w:p w14:paraId="74638B3E" w14:textId="77777777" w:rsidR="001573DC" w:rsidRPr="009C4552" w:rsidRDefault="001573DC" w:rsidP="006A5F01">
            <w:pPr>
              <w:rPr>
                <w:sz w:val="22"/>
                <w:szCs w:val="22"/>
                <w:lang w:eastAsia="en-US"/>
              </w:rPr>
            </w:pPr>
            <w:r w:rsidRPr="009C4552">
              <w:rPr>
                <w:sz w:val="22"/>
                <w:szCs w:val="22"/>
                <w:lang w:eastAsia="en-US"/>
              </w:rPr>
              <w:t>72500 – Suprimentos</w:t>
            </w:r>
          </w:p>
        </w:tc>
        <w:tc>
          <w:tcPr>
            <w:tcW w:w="1586" w:type="dxa"/>
            <w:tcBorders>
              <w:top w:val="nil"/>
              <w:left w:val="nil"/>
              <w:bottom w:val="single" w:sz="4" w:space="0" w:color="auto"/>
              <w:right w:val="single" w:sz="4" w:space="0" w:color="auto"/>
            </w:tcBorders>
            <w:shd w:val="clear" w:color="auto" w:fill="auto"/>
            <w:noWrap/>
            <w:vAlign w:val="bottom"/>
          </w:tcPr>
          <w:p w14:paraId="29E1BD24" w14:textId="1F16C6EB" w:rsidR="001573DC" w:rsidRPr="009C4552" w:rsidRDefault="001573DC" w:rsidP="002E2772">
            <w:pPr>
              <w:jc w:val="center"/>
              <w:rPr>
                <w:sz w:val="22"/>
                <w:szCs w:val="22"/>
                <w:lang w:val="en-US" w:eastAsia="en-US"/>
              </w:rPr>
            </w:pPr>
            <w:r w:rsidRPr="009C4552">
              <w:rPr>
                <w:sz w:val="22"/>
                <w:szCs w:val="22"/>
                <w:lang w:val="en-US" w:eastAsia="en-US"/>
              </w:rPr>
              <w:t>0,00</w:t>
            </w:r>
          </w:p>
        </w:tc>
        <w:tc>
          <w:tcPr>
            <w:tcW w:w="1742" w:type="dxa"/>
            <w:tcBorders>
              <w:top w:val="nil"/>
              <w:left w:val="nil"/>
              <w:bottom w:val="single" w:sz="4" w:space="0" w:color="auto"/>
              <w:right w:val="single" w:sz="4" w:space="0" w:color="auto"/>
            </w:tcBorders>
            <w:shd w:val="clear" w:color="auto" w:fill="auto"/>
            <w:noWrap/>
            <w:vAlign w:val="bottom"/>
          </w:tcPr>
          <w:p w14:paraId="5421CC0B" w14:textId="6A6C931D" w:rsidR="001573DC" w:rsidRPr="009C4552" w:rsidRDefault="008835D4" w:rsidP="00010C3D">
            <w:pPr>
              <w:jc w:val="center"/>
              <w:rPr>
                <w:sz w:val="22"/>
                <w:szCs w:val="22"/>
                <w:lang w:val="en-US" w:eastAsia="en-US"/>
              </w:rPr>
            </w:pPr>
            <w:r w:rsidRPr="009C4552">
              <w:rPr>
                <w:sz w:val="22"/>
                <w:szCs w:val="22"/>
                <w:lang w:val="en-US" w:eastAsia="en-US"/>
              </w:rPr>
              <w:t>0,00</w:t>
            </w:r>
          </w:p>
        </w:tc>
      </w:tr>
      <w:tr w:rsidR="001573DC" w:rsidRPr="0011513B" w14:paraId="0353F993" w14:textId="77777777" w:rsidTr="008A62B0">
        <w:trPr>
          <w:trHeight w:val="262"/>
        </w:trPr>
        <w:tc>
          <w:tcPr>
            <w:tcW w:w="6379" w:type="dxa"/>
            <w:tcBorders>
              <w:top w:val="nil"/>
              <w:left w:val="single" w:sz="4" w:space="0" w:color="auto"/>
              <w:bottom w:val="single" w:sz="4" w:space="0" w:color="auto"/>
              <w:right w:val="single" w:sz="4" w:space="0" w:color="auto"/>
            </w:tcBorders>
            <w:shd w:val="clear" w:color="auto" w:fill="auto"/>
            <w:vAlign w:val="bottom"/>
            <w:hideMark/>
          </w:tcPr>
          <w:p w14:paraId="4D793D49" w14:textId="77777777" w:rsidR="001573DC" w:rsidRPr="009C4552" w:rsidRDefault="001573DC" w:rsidP="006A5F01">
            <w:pPr>
              <w:rPr>
                <w:sz w:val="22"/>
                <w:szCs w:val="22"/>
                <w:lang w:eastAsia="en-US"/>
              </w:rPr>
            </w:pPr>
            <w:r w:rsidRPr="009C4552">
              <w:rPr>
                <w:sz w:val="22"/>
                <w:szCs w:val="22"/>
                <w:lang w:eastAsia="en-US"/>
              </w:rPr>
              <w:t>72800 - Equipamentos de Tecnologia da Informação</w:t>
            </w:r>
          </w:p>
        </w:tc>
        <w:tc>
          <w:tcPr>
            <w:tcW w:w="1586" w:type="dxa"/>
            <w:tcBorders>
              <w:top w:val="nil"/>
              <w:left w:val="nil"/>
              <w:bottom w:val="single" w:sz="4" w:space="0" w:color="auto"/>
              <w:right w:val="single" w:sz="4" w:space="0" w:color="auto"/>
            </w:tcBorders>
            <w:shd w:val="clear" w:color="auto" w:fill="auto"/>
            <w:noWrap/>
            <w:vAlign w:val="bottom"/>
          </w:tcPr>
          <w:p w14:paraId="3F31045E" w14:textId="5AD69513" w:rsidR="001573DC" w:rsidRPr="009C4552" w:rsidRDefault="001573DC" w:rsidP="002E2772">
            <w:pPr>
              <w:jc w:val="center"/>
              <w:rPr>
                <w:sz w:val="22"/>
                <w:szCs w:val="22"/>
                <w:lang w:eastAsia="en-US"/>
              </w:rPr>
            </w:pPr>
            <w:r w:rsidRPr="009C4552">
              <w:rPr>
                <w:sz w:val="22"/>
                <w:szCs w:val="22"/>
              </w:rPr>
              <w:t>14.345,16</w:t>
            </w:r>
          </w:p>
        </w:tc>
        <w:tc>
          <w:tcPr>
            <w:tcW w:w="1742" w:type="dxa"/>
            <w:tcBorders>
              <w:top w:val="nil"/>
              <w:left w:val="nil"/>
              <w:bottom w:val="single" w:sz="4" w:space="0" w:color="auto"/>
              <w:right w:val="single" w:sz="4" w:space="0" w:color="auto"/>
            </w:tcBorders>
            <w:shd w:val="clear" w:color="auto" w:fill="auto"/>
            <w:noWrap/>
            <w:vAlign w:val="bottom"/>
          </w:tcPr>
          <w:p w14:paraId="568164BC" w14:textId="6FFBAEA8" w:rsidR="001573DC" w:rsidRPr="009C4552" w:rsidRDefault="008835D4" w:rsidP="00010C3D">
            <w:pPr>
              <w:jc w:val="center"/>
              <w:rPr>
                <w:sz w:val="22"/>
                <w:szCs w:val="22"/>
                <w:lang w:eastAsia="en-US"/>
              </w:rPr>
            </w:pPr>
            <w:r w:rsidRPr="009C4552">
              <w:rPr>
                <w:sz w:val="22"/>
                <w:szCs w:val="22"/>
                <w:lang w:eastAsia="en-US"/>
              </w:rPr>
              <w:t>6.162,01</w:t>
            </w:r>
          </w:p>
        </w:tc>
      </w:tr>
      <w:tr w:rsidR="001573DC" w:rsidRPr="0011513B" w14:paraId="14F05E00" w14:textId="77777777" w:rsidTr="008A62B0">
        <w:trPr>
          <w:trHeight w:val="262"/>
        </w:trPr>
        <w:tc>
          <w:tcPr>
            <w:tcW w:w="6379" w:type="dxa"/>
            <w:tcBorders>
              <w:top w:val="nil"/>
              <w:left w:val="single" w:sz="4" w:space="0" w:color="auto"/>
              <w:bottom w:val="single" w:sz="4" w:space="0" w:color="auto"/>
              <w:right w:val="single" w:sz="4" w:space="0" w:color="auto"/>
            </w:tcBorders>
            <w:shd w:val="clear" w:color="auto" w:fill="auto"/>
            <w:vAlign w:val="bottom"/>
            <w:hideMark/>
          </w:tcPr>
          <w:p w14:paraId="479A24F0" w14:textId="77777777" w:rsidR="001573DC" w:rsidRPr="009C4552" w:rsidRDefault="001573DC" w:rsidP="006A5F01">
            <w:pPr>
              <w:rPr>
                <w:sz w:val="22"/>
                <w:szCs w:val="22"/>
                <w:lang w:eastAsia="en-US"/>
              </w:rPr>
            </w:pPr>
            <w:r w:rsidRPr="009C4552">
              <w:rPr>
                <w:sz w:val="22"/>
                <w:szCs w:val="22"/>
                <w:lang w:eastAsia="en-US"/>
              </w:rPr>
              <w:t>73505 - Reembolso do PNUD por Serviços Administrativos</w:t>
            </w:r>
          </w:p>
        </w:tc>
        <w:tc>
          <w:tcPr>
            <w:tcW w:w="1586" w:type="dxa"/>
            <w:tcBorders>
              <w:top w:val="nil"/>
              <w:left w:val="nil"/>
              <w:bottom w:val="single" w:sz="4" w:space="0" w:color="auto"/>
              <w:right w:val="single" w:sz="4" w:space="0" w:color="auto"/>
            </w:tcBorders>
            <w:shd w:val="clear" w:color="auto" w:fill="auto"/>
            <w:noWrap/>
            <w:vAlign w:val="bottom"/>
          </w:tcPr>
          <w:p w14:paraId="7F87EF4A" w14:textId="3D15AEEC" w:rsidR="001573DC" w:rsidRPr="009C4552" w:rsidRDefault="001573DC" w:rsidP="002E2772">
            <w:pPr>
              <w:jc w:val="center"/>
              <w:rPr>
                <w:sz w:val="22"/>
                <w:szCs w:val="22"/>
                <w:lang w:val="en-US" w:eastAsia="en-US"/>
              </w:rPr>
            </w:pPr>
            <w:r w:rsidRPr="009C4552">
              <w:rPr>
                <w:sz w:val="22"/>
                <w:szCs w:val="22"/>
              </w:rPr>
              <w:t>800,00</w:t>
            </w:r>
          </w:p>
        </w:tc>
        <w:tc>
          <w:tcPr>
            <w:tcW w:w="1742" w:type="dxa"/>
            <w:tcBorders>
              <w:top w:val="nil"/>
              <w:left w:val="nil"/>
              <w:bottom w:val="single" w:sz="4" w:space="0" w:color="auto"/>
              <w:right w:val="single" w:sz="4" w:space="0" w:color="auto"/>
            </w:tcBorders>
            <w:shd w:val="clear" w:color="auto" w:fill="auto"/>
            <w:noWrap/>
            <w:vAlign w:val="bottom"/>
          </w:tcPr>
          <w:p w14:paraId="1CF3F481" w14:textId="0A004B67" w:rsidR="001573DC" w:rsidRPr="009C4552" w:rsidRDefault="00010C3D" w:rsidP="00010C3D">
            <w:pPr>
              <w:jc w:val="center"/>
              <w:rPr>
                <w:sz w:val="22"/>
                <w:szCs w:val="22"/>
                <w:lang w:val="en-US" w:eastAsia="en-US"/>
              </w:rPr>
            </w:pPr>
            <w:r w:rsidRPr="009C4552">
              <w:rPr>
                <w:sz w:val="22"/>
                <w:szCs w:val="22"/>
                <w:lang w:val="en-US" w:eastAsia="en-US"/>
              </w:rPr>
              <w:t>800,00</w:t>
            </w:r>
          </w:p>
        </w:tc>
      </w:tr>
      <w:tr w:rsidR="001573DC" w:rsidRPr="0011513B" w14:paraId="52B88318" w14:textId="77777777" w:rsidTr="008A62B0">
        <w:trPr>
          <w:trHeight w:val="262"/>
        </w:trPr>
        <w:tc>
          <w:tcPr>
            <w:tcW w:w="6379" w:type="dxa"/>
            <w:tcBorders>
              <w:top w:val="nil"/>
              <w:left w:val="single" w:sz="4" w:space="0" w:color="auto"/>
              <w:bottom w:val="single" w:sz="4" w:space="0" w:color="auto"/>
              <w:right w:val="single" w:sz="4" w:space="0" w:color="auto"/>
            </w:tcBorders>
            <w:shd w:val="clear" w:color="auto" w:fill="auto"/>
            <w:vAlign w:val="bottom"/>
            <w:hideMark/>
          </w:tcPr>
          <w:p w14:paraId="6452D55A" w14:textId="77777777" w:rsidR="001573DC" w:rsidRPr="009C4552" w:rsidRDefault="001573DC" w:rsidP="006A5F01">
            <w:pPr>
              <w:rPr>
                <w:sz w:val="22"/>
                <w:szCs w:val="22"/>
                <w:lang w:eastAsia="en-US"/>
              </w:rPr>
            </w:pPr>
            <w:r w:rsidRPr="009C4552">
              <w:rPr>
                <w:sz w:val="22"/>
                <w:szCs w:val="22"/>
                <w:lang w:eastAsia="en-US"/>
              </w:rPr>
              <w:t xml:space="preserve">74200 - Custos de Produções de </w:t>
            </w:r>
            <w:proofErr w:type="spellStart"/>
            <w:r w:rsidRPr="009C4552">
              <w:rPr>
                <w:sz w:val="22"/>
                <w:szCs w:val="22"/>
                <w:lang w:eastAsia="en-US"/>
              </w:rPr>
              <w:t>Audio-Visuais</w:t>
            </w:r>
            <w:proofErr w:type="spellEnd"/>
            <w:r w:rsidRPr="009C4552">
              <w:rPr>
                <w:sz w:val="22"/>
                <w:szCs w:val="22"/>
                <w:lang w:eastAsia="en-US"/>
              </w:rPr>
              <w:t xml:space="preserve"> e Impressões</w:t>
            </w:r>
          </w:p>
        </w:tc>
        <w:tc>
          <w:tcPr>
            <w:tcW w:w="1586" w:type="dxa"/>
            <w:tcBorders>
              <w:top w:val="nil"/>
              <w:left w:val="nil"/>
              <w:bottom w:val="single" w:sz="4" w:space="0" w:color="auto"/>
              <w:right w:val="single" w:sz="4" w:space="0" w:color="auto"/>
            </w:tcBorders>
            <w:shd w:val="clear" w:color="auto" w:fill="auto"/>
            <w:noWrap/>
            <w:vAlign w:val="bottom"/>
          </w:tcPr>
          <w:p w14:paraId="58CFD61B" w14:textId="539A6613" w:rsidR="001573DC" w:rsidRPr="009C4552" w:rsidRDefault="001573DC" w:rsidP="002E2772">
            <w:pPr>
              <w:jc w:val="center"/>
              <w:rPr>
                <w:sz w:val="22"/>
                <w:szCs w:val="22"/>
                <w:lang w:val="en-US" w:eastAsia="en-US"/>
              </w:rPr>
            </w:pPr>
            <w:r w:rsidRPr="009C4552">
              <w:rPr>
                <w:sz w:val="22"/>
                <w:szCs w:val="22"/>
              </w:rPr>
              <w:t>12.522,20</w:t>
            </w:r>
          </w:p>
        </w:tc>
        <w:tc>
          <w:tcPr>
            <w:tcW w:w="1742" w:type="dxa"/>
            <w:tcBorders>
              <w:top w:val="nil"/>
              <w:left w:val="nil"/>
              <w:bottom w:val="single" w:sz="4" w:space="0" w:color="auto"/>
              <w:right w:val="single" w:sz="4" w:space="0" w:color="auto"/>
            </w:tcBorders>
            <w:shd w:val="clear" w:color="auto" w:fill="auto"/>
            <w:noWrap/>
            <w:vAlign w:val="bottom"/>
          </w:tcPr>
          <w:p w14:paraId="38559FAD" w14:textId="4F4CAE16" w:rsidR="001573DC" w:rsidRPr="009C4552" w:rsidRDefault="003A42A6" w:rsidP="00010C3D">
            <w:pPr>
              <w:jc w:val="center"/>
              <w:rPr>
                <w:sz w:val="22"/>
                <w:szCs w:val="22"/>
                <w:lang w:val="en-US" w:eastAsia="en-US"/>
              </w:rPr>
            </w:pPr>
            <w:r w:rsidRPr="009C4552">
              <w:rPr>
                <w:sz w:val="22"/>
                <w:szCs w:val="22"/>
                <w:lang w:val="en-US" w:eastAsia="en-US"/>
              </w:rPr>
              <w:t>26.492,86</w:t>
            </w:r>
          </w:p>
        </w:tc>
      </w:tr>
      <w:tr w:rsidR="001573DC" w:rsidRPr="0011513B" w14:paraId="573A7788" w14:textId="77777777" w:rsidTr="008A62B0">
        <w:trPr>
          <w:trHeight w:val="262"/>
        </w:trPr>
        <w:tc>
          <w:tcPr>
            <w:tcW w:w="6379" w:type="dxa"/>
            <w:tcBorders>
              <w:top w:val="nil"/>
              <w:left w:val="single" w:sz="4" w:space="0" w:color="auto"/>
              <w:bottom w:val="single" w:sz="4" w:space="0" w:color="auto"/>
              <w:right w:val="single" w:sz="4" w:space="0" w:color="auto"/>
            </w:tcBorders>
            <w:shd w:val="clear" w:color="auto" w:fill="auto"/>
            <w:vAlign w:val="bottom"/>
            <w:hideMark/>
          </w:tcPr>
          <w:p w14:paraId="0B8A1CAB" w14:textId="77777777" w:rsidR="001573DC" w:rsidRPr="009C4552" w:rsidRDefault="001573DC" w:rsidP="006A5F01">
            <w:pPr>
              <w:rPr>
                <w:sz w:val="22"/>
                <w:szCs w:val="22"/>
                <w:lang w:eastAsia="en-US"/>
              </w:rPr>
            </w:pPr>
            <w:r w:rsidRPr="009C4552">
              <w:rPr>
                <w:sz w:val="22"/>
                <w:szCs w:val="22"/>
                <w:lang w:eastAsia="en-US"/>
              </w:rPr>
              <w:t>74500 - Despesas de Miscelânea</w:t>
            </w:r>
          </w:p>
        </w:tc>
        <w:tc>
          <w:tcPr>
            <w:tcW w:w="1586" w:type="dxa"/>
            <w:tcBorders>
              <w:top w:val="nil"/>
              <w:left w:val="nil"/>
              <w:bottom w:val="single" w:sz="4" w:space="0" w:color="auto"/>
              <w:right w:val="single" w:sz="4" w:space="0" w:color="auto"/>
            </w:tcBorders>
            <w:shd w:val="clear" w:color="auto" w:fill="auto"/>
            <w:noWrap/>
            <w:vAlign w:val="bottom"/>
          </w:tcPr>
          <w:p w14:paraId="4C7A83A4" w14:textId="3C6392C4" w:rsidR="001573DC" w:rsidRPr="009C4552" w:rsidRDefault="001573DC" w:rsidP="002E2772">
            <w:pPr>
              <w:jc w:val="center"/>
              <w:rPr>
                <w:sz w:val="22"/>
                <w:szCs w:val="22"/>
                <w:lang w:val="en-US" w:eastAsia="en-US"/>
              </w:rPr>
            </w:pPr>
            <w:r w:rsidRPr="009C4552">
              <w:rPr>
                <w:sz w:val="22"/>
                <w:szCs w:val="22"/>
                <w:lang w:val="en-US" w:eastAsia="en-US"/>
              </w:rPr>
              <w:t>0,00</w:t>
            </w:r>
          </w:p>
        </w:tc>
        <w:tc>
          <w:tcPr>
            <w:tcW w:w="1742" w:type="dxa"/>
            <w:tcBorders>
              <w:top w:val="nil"/>
              <w:left w:val="nil"/>
              <w:bottom w:val="single" w:sz="4" w:space="0" w:color="auto"/>
              <w:right w:val="single" w:sz="4" w:space="0" w:color="auto"/>
            </w:tcBorders>
            <w:shd w:val="clear" w:color="auto" w:fill="auto"/>
            <w:noWrap/>
            <w:vAlign w:val="bottom"/>
          </w:tcPr>
          <w:p w14:paraId="13191B46" w14:textId="7FB60CFD" w:rsidR="001573DC" w:rsidRPr="009C4552" w:rsidRDefault="00BE238B" w:rsidP="00010C3D">
            <w:pPr>
              <w:jc w:val="center"/>
              <w:rPr>
                <w:sz w:val="22"/>
                <w:szCs w:val="22"/>
                <w:lang w:val="en-US" w:eastAsia="en-US"/>
              </w:rPr>
            </w:pPr>
            <w:r w:rsidRPr="009C4552">
              <w:rPr>
                <w:sz w:val="22"/>
                <w:szCs w:val="22"/>
                <w:lang w:val="en-US" w:eastAsia="en-US"/>
              </w:rPr>
              <w:t>0,00</w:t>
            </w:r>
          </w:p>
        </w:tc>
      </w:tr>
      <w:tr w:rsidR="001573DC" w:rsidRPr="0011513B" w14:paraId="6BF8F21F" w14:textId="77777777" w:rsidTr="008A62B0">
        <w:trPr>
          <w:trHeight w:val="262"/>
        </w:trPr>
        <w:tc>
          <w:tcPr>
            <w:tcW w:w="6379" w:type="dxa"/>
            <w:tcBorders>
              <w:top w:val="nil"/>
              <w:left w:val="single" w:sz="4" w:space="0" w:color="auto"/>
              <w:bottom w:val="single" w:sz="4" w:space="0" w:color="auto"/>
              <w:right w:val="single" w:sz="4" w:space="0" w:color="auto"/>
            </w:tcBorders>
            <w:shd w:val="clear" w:color="auto" w:fill="auto"/>
            <w:vAlign w:val="bottom"/>
            <w:hideMark/>
          </w:tcPr>
          <w:p w14:paraId="79088E98" w14:textId="77777777" w:rsidR="001573DC" w:rsidRPr="009C4552" w:rsidRDefault="001573DC" w:rsidP="006A5F01">
            <w:pPr>
              <w:rPr>
                <w:sz w:val="22"/>
                <w:szCs w:val="22"/>
                <w:lang w:eastAsia="en-US"/>
              </w:rPr>
            </w:pPr>
            <w:r w:rsidRPr="009C4552">
              <w:rPr>
                <w:sz w:val="22"/>
                <w:szCs w:val="22"/>
                <w:lang w:eastAsia="en-US"/>
              </w:rPr>
              <w:t>76125 - Perdas cambiais</w:t>
            </w:r>
          </w:p>
        </w:tc>
        <w:tc>
          <w:tcPr>
            <w:tcW w:w="1586" w:type="dxa"/>
            <w:tcBorders>
              <w:top w:val="nil"/>
              <w:left w:val="nil"/>
              <w:bottom w:val="single" w:sz="4" w:space="0" w:color="auto"/>
              <w:right w:val="single" w:sz="4" w:space="0" w:color="auto"/>
            </w:tcBorders>
            <w:shd w:val="clear" w:color="auto" w:fill="auto"/>
            <w:noWrap/>
            <w:vAlign w:val="bottom"/>
          </w:tcPr>
          <w:p w14:paraId="58535687" w14:textId="72488DB3" w:rsidR="001573DC" w:rsidRPr="009C4552" w:rsidRDefault="001573DC" w:rsidP="002E2772">
            <w:pPr>
              <w:jc w:val="center"/>
              <w:rPr>
                <w:sz w:val="22"/>
                <w:szCs w:val="22"/>
                <w:lang w:val="en-US" w:eastAsia="en-US"/>
              </w:rPr>
            </w:pPr>
            <w:r w:rsidRPr="009C4552">
              <w:rPr>
                <w:sz w:val="22"/>
                <w:szCs w:val="22"/>
              </w:rPr>
              <w:t>368,91</w:t>
            </w:r>
          </w:p>
        </w:tc>
        <w:tc>
          <w:tcPr>
            <w:tcW w:w="1742" w:type="dxa"/>
            <w:tcBorders>
              <w:top w:val="nil"/>
              <w:left w:val="nil"/>
              <w:bottom w:val="single" w:sz="4" w:space="0" w:color="auto"/>
              <w:right w:val="single" w:sz="4" w:space="0" w:color="auto"/>
            </w:tcBorders>
            <w:shd w:val="clear" w:color="auto" w:fill="auto"/>
            <w:noWrap/>
            <w:vAlign w:val="bottom"/>
          </w:tcPr>
          <w:p w14:paraId="102B55E2" w14:textId="12EB4FF0" w:rsidR="001573DC" w:rsidRPr="009C4552" w:rsidRDefault="00BE238B" w:rsidP="00010C3D">
            <w:pPr>
              <w:jc w:val="center"/>
              <w:rPr>
                <w:sz w:val="22"/>
                <w:szCs w:val="22"/>
                <w:lang w:val="en-US" w:eastAsia="en-US"/>
              </w:rPr>
            </w:pPr>
            <w:r w:rsidRPr="009C4552">
              <w:rPr>
                <w:sz w:val="22"/>
                <w:szCs w:val="22"/>
                <w:lang w:val="en-US" w:eastAsia="en-US"/>
              </w:rPr>
              <w:t>0,00</w:t>
            </w:r>
          </w:p>
        </w:tc>
      </w:tr>
      <w:tr w:rsidR="001573DC" w:rsidRPr="0011513B" w14:paraId="78AAC769" w14:textId="77777777" w:rsidTr="008A62B0">
        <w:trPr>
          <w:trHeight w:val="262"/>
        </w:trPr>
        <w:tc>
          <w:tcPr>
            <w:tcW w:w="6379" w:type="dxa"/>
            <w:tcBorders>
              <w:top w:val="nil"/>
              <w:left w:val="single" w:sz="4" w:space="0" w:color="auto"/>
              <w:bottom w:val="single" w:sz="4" w:space="0" w:color="auto"/>
              <w:right w:val="single" w:sz="4" w:space="0" w:color="auto"/>
            </w:tcBorders>
            <w:shd w:val="clear" w:color="auto" w:fill="auto"/>
            <w:vAlign w:val="bottom"/>
            <w:hideMark/>
          </w:tcPr>
          <w:p w14:paraId="486D8DF7" w14:textId="77777777" w:rsidR="001573DC" w:rsidRPr="009C4552" w:rsidRDefault="001573DC" w:rsidP="006A5F01">
            <w:pPr>
              <w:rPr>
                <w:sz w:val="22"/>
                <w:szCs w:val="22"/>
                <w:lang w:eastAsia="en-US"/>
              </w:rPr>
            </w:pPr>
            <w:r w:rsidRPr="009C4552">
              <w:rPr>
                <w:sz w:val="22"/>
                <w:szCs w:val="22"/>
                <w:lang w:eastAsia="en-US"/>
              </w:rPr>
              <w:t>76130 - Ganhos cambiais</w:t>
            </w:r>
          </w:p>
        </w:tc>
        <w:tc>
          <w:tcPr>
            <w:tcW w:w="1586" w:type="dxa"/>
            <w:tcBorders>
              <w:top w:val="nil"/>
              <w:left w:val="nil"/>
              <w:bottom w:val="single" w:sz="4" w:space="0" w:color="auto"/>
              <w:right w:val="single" w:sz="4" w:space="0" w:color="auto"/>
            </w:tcBorders>
            <w:shd w:val="clear" w:color="auto" w:fill="auto"/>
            <w:noWrap/>
            <w:vAlign w:val="bottom"/>
          </w:tcPr>
          <w:p w14:paraId="2DEC1C91" w14:textId="5FF5D514" w:rsidR="001573DC" w:rsidRPr="009C4552" w:rsidRDefault="001573DC" w:rsidP="002E2772">
            <w:pPr>
              <w:jc w:val="center"/>
              <w:rPr>
                <w:sz w:val="22"/>
                <w:szCs w:val="22"/>
                <w:lang w:val="en-US" w:eastAsia="en-US"/>
              </w:rPr>
            </w:pPr>
            <w:r w:rsidRPr="009C4552">
              <w:rPr>
                <w:sz w:val="22"/>
                <w:szCs w:val="22"/>
              </w:rPr>
              <w:t>-13,51</w:t>
            </w:r>
          </w:p>
        </w:tc>
        <w:tc>
          <w:tcPr>
            <w:tcW w:w="1742" w:type="dxa"/>
            <w:tcBorders>
              <w:top w:val="nil"/>
              <w:left w:val="nil"/>
              <w:bottom w:val="single" w:sz="4" w:space="0" w:color="auto"/>
              <w:right w:val="single" w:sz="4" w:space="0" w:color="auto"/>
            </w:tcBorders>
            <w:shd w:val="clear" w:color="auto" w:fill="auto"/>
            <w:noWrap/>
            <w:vAlign w:val="bottom"/>
          </w:tcPr>
          <w:p w14:paraId="5610A65D" w14:textId="4A84B3EB" w:rsidR="001573DC" w:rsidRPr="009C4552" w:rsidRDefault="00BE238B" w:rsidP="00010C3D">
            <w:pPr>
              <w:jc w:val="center"/>
              <w:rPr>
                <w:sz w:val="22"/>
                <w:szCs w:val="22"/>
                <w:lang w:val="en-US" w:eastAsia="en-US"/>
              </w:rPr>
            </w:pPr>
            <w:r w:rsidRPr="009C4552">
              <w:rPr>
                <w:sz w:val="22"/>
                <w:szCs w:val="22"/>
                <w:lang w:val="en-US" w:eastAsia="en-US"/>
              </w:rPr>
              <w:t>0,00</w:t>
            </w:r>
          </w:p>
        </w:tc>
      </w:tr>
      <w:tr w:rsidR="001573DC" w:rsidRPr="0011513B" w14:paraId="61551A3F" w14:textId="77777777" w:rsidTr="008A62B0">
        <w:trPr>
          <w:trHeight w:val="262"/>
        </w:trPr>
        <w:tc>
          <w:tcPr>
            <w:tcW w:w="6379" w:type="dxa"/>
            <w:tcBorders>
              <w:top w:val="nil"/>
              <w:left w:val="single" w:sz="4" w:space="0" w:color="auto"/>
              <w:bottom w:val="single" w:sz="4" w:space="0" w:color="auto"/>
              <w:right w:val="single" w:sz="4" w:space="0" w:color="auto"/>
            </w:tcBorders>
            <w:shd w:val="clear" w:color="auto" w:fill="auto"/>
            <w:vAlign w:val="bottom"/>
            <w:hideMark/>
          </w:tcPr>
          <w:p w14:paraId="4AB0FAAF" w14:textId="77777777" w:rsidR="001573DC" w:rsidRPr="009C4552" w:rsidRDefault="001573DC" w:rsidP="006A5F01">
            <w:pPr>
              <w:rPr>
                <w:b/>
                <w:sz w:val="22"/>
                <w:szCs w:val="22"/>
                <w:lang w:eastAsia="en-US"/>
              </w:rPr>
            </w:pPr>
            <w:r w:rsidRPr="009C4552">
              <w:rPr>
                <w:b/>
                <w:sz w:val="22"/>
                <w:szCs w:val="22"/>
                <w:lang w:eastAsia="en-US"/>
              </w:rPr>
              <w:t>TOTAL</w:t>
            </w:r>
          </w:p>
        </w:tc>
        <w:tc>
          <w:tcPr>
            <w:tcW w:w="1586" w:type="dxa"/>
            <w:tcBorders>
              <w:top w:val="nil"/>
              <w:left w:val="nil"/>
              <w:bottom w:val="single" w:sz="4" w:space="0" w:color="auto"/>
              <w:right w:val="single" w:sz="4" w:space="0" w:color="auto"/>
            </w:tcBorders>
            <w:shd w:val="clear" w:color="auto" w:fill="auto"/>
            <w:noWrap/>
            <w:vAlign w:val="bottom"/>
          </w:tcPr>
          <w:p w14:paraId="028DE904" w14:textId="0AC3B366" w:rsidR="001573DC" w:rsidRPr="009C4552" w:rsidRDefault="001573DC" w:rsidP="002E2772">
            <w:pPr>
              <w:jc w:val="center"/>
              <w:rPr>
                <w:b/>
                <w:sz w:val="22"/>
                <w:szCs w:val="22"/>
                <w:lang w:val="en-US" w:eastAsia="en-US"/>
              </w:rPr>
            </w:pPr>
            <w:r w:rsidRPr="009C4552">
              <w:rPr>
                <w:b/>
                <w:sz w:val="22"/>
                <w:szCs w:val="22"/>
              </w:rPr>
              <w:t>140.513,71</w:t>
            </w:r>
          </w:p>
        </w:tc>
        <w:tc>
          <w:tcPr>
            <w:tcW w:w="1742" w:type="dxa"/>
            <w:tcBorders>
              <w:top w:val="nil"/>
              <w:left w:val="nil"/>
              <w:bottom w:val="single" w:sz="4" w:space="0" w:color="auto"/>
              <w:right w:val="single" w:sz="4" w:space="0" w:color="auto"/>
            </w:tcBorders>
            <w:shd w:val="clear" w:color="auto" w:fill="auto"/>
            <w:noWrap/>
            <w:vAlign w:val="bottom"/>
          </w:tcPr>
          <w:p w14:paraId="1930DEFA" w14:textId="57C89C25" w:rsidR="001573DC" w:rsidRPr="009C4552" w:rsidRDefault="00BE238B" w:rsidP="00010C3D">
            <w:pPr>
              <w:jc w:val="center"/>
              <w:rPr>
                <w:b/>
                <w:sz w:val="22"/>
                <w:szCs w:val="22"/>
                <w:lang w:val="en-US" w:eastAsia="en-US"/>
              </w:rPr>
            </w:pPr>
            <w:r w:rsidRPr="009C4552">
              <w:rPr>
                <w:b/>
                <w:sz w:val="22"/>
                <w:szCs w:val="22"/>
                <w:lang w:val="en-US" w:eastAsia="en-US"/>
              </w:rPr>
              <w:t>56.694,63</w:t>
            </w:r>
          </w:p>
        </w:tc>
      </w:tr>
    </w:tbl>
    <w:p w14:paraId="18DCCF29" w14:textId="77777777" w:rsidR="00EC7034" w:rsidRPr="009C4552" w:rsidRDefault="00EC7034" w:rsidP="00442CEA">
      <w:pPr>
        <w:jc w:val="both"/>
        <w:rPr>
          <w:b/>
          <w:snapToGrid w:val="0"/>
          <w:sz w:val="22"/>
          <w:szCs w:val="22"/>
        </w:rPr>
      </w:pPr>
    </w:p>
    <w:p w14:paraId="3AE9CE04" w14:textId="505B4859" w:rsidR="007F17ED" w:rsidRPr="009C4552" w:rsidRDefault="002627F7" w:rsidP="002627F7">
      <w:pPr>
        <w:jc w:val="both"/>
        <w:rPr>
          <w:snapToGrid w:val="0"/>
          <w:sz w:val="24"/>
          <w:szCs w:val="24"/>
        </w:rPr>
      </w:pPr>
      <w:r w:rsidRPr="009C4552">
        <w:rPr>
          <w:b/>
          <w:snapToGrid w:val="0"/>
          <w:sz w:val="24"/>
          <w:szCs w:val="24"/>
        </w:rPr>
        <w:t xml:space="preserve">Seção </w:t>
      </w:r>
      <w:r w:rsidR="00094E6F" w:rsidRPr="009C4552">
        <w:rPr>
          <w:b/>
          <w:snapToGrid w:val="0"/>
          <w:sz w:val="24"/>
          <w:szCs w:val="24"/>
        </w:rPr>
        <w:t>5</w:t>
      </w:r>
      <w:r w:rsidR="009D2178" w:rsidRPr="009C4552">
        <w:rPr>
          <w:b/>
          <w:snapToGrid w:val="0"/>
          <w:sz w:val="24"/>
          <w:szCs w:val="24"/>
        </w:rPr>
        <w:t xml:space="preserve"> –</w:t>
      </w:r>
      <w:r w:rsidR="008A0B42" w:rsidRPr="009C4552">
        <w:rPr>
          <w:b/>
          <w:snapToGrid w:val="0"/>
          <w:sz w:val="24"/>
          <w:szCs w:val="24"/>
        </w:rPr>
        <w:t xml:space="preserve"> </w:t>
      </w:r>
      <w:r w:rsidRPr="009C4552">
        <w:rPr>
          <w:b/>
          <w:snapToGrid w:val="0"/>
          <w:sz w:val="24"/>
          <w:szCs w:val="24"/>
        </w:rPr>
        <w:t>Estratégia</w:t>
      </w:r>
      <w:r w:rsidR="009D2178" w:rsidRPr="009C4552">
        <w:rPr>
          <w:b/>
          <w:snapToGrid w:val="0"/>
          <w:sz w:val="24"/>
          <w:szCs w:val="24"/>
        </w:rPr>
        <w:t xml:space="preserve"> </w:t>
      </w:r>
      <w:r w:rsidRPr="009C4552">
        <w:rPr>
          <w:b/>
          <w:snapToGrid w:val="0"/>
          <w:sz w:val="24"/>
          <w:szCs w:val="24"/>
        </w:rPr>
        <w:t xml:space="preserve">de saída do projeto </w:t>
      </w:r>
    </w:p>
    <w:p w14:paraId="36914D1D" w14:textId="58F3717F" w:rsidR="00A7539B" w:rsidRPr="009C4552" w:rsidRDefault="00A7539B" w:rsidP="002627F7">
      <w:pPr>
        <w:jc w:val="both"/>
        <w:rPr>
          <w:snapToGrid w:val="0"/>
          <w:sz w:val="24"/>
          <w:szCs w:val="24"/>
        </w:rPr>
      </w:pPr>
    </w:p>
    <w:p w14:paraId="2BD1DE2D" w14:textId="77777777" w:rsidR="006D7C69" w:rsidRPr="009C4552" w:rsidRDefault="006D7C69" w:rsidP="006D7C69">
      <w:pPr>
        <w:jc w:val="both"/>
        <w:rPr>
          <w:snapToGrid w:val="0"/>
          <w:sz w:val="24"/>
          <w:szCs w:val="24"/>
        </w:rPr>
      </w:pPr>
      <w:r w:rsidRPr="009C4552">
        <w:rPr>
          <w:snapToGrid w:val="0"/>
          <w:sz w:val="24"/>
          <w:szCs w:val="24"/>
        </w:rPr>
        <w:t>Não há mudanças nessa seção.</w:t>
      </w:r>
    </w:p>
    <w:p w14:paraId="51D1C73E" w14:textId="77777777" w:rsidR="006D7C69" w:rsidRPr="009C4552" w:rsidRDefault="006D7C69" w:rsidP="006D7C69">
      <w:pPr>
        <w:jc w:val="both"/>
        <w:rPr>
          <w:sz w:val="24"/>
          <w:szCs w:val="24"/>
        </w:rPr>
      </w:pPr>
    </w:p>
    <w:p w14:paraId="7D4B3C67" w14:textId="31EA1A40" w:rsidR="00EB5368" w:rsidRPr="009C4552" w:rsidRDefault="00133D71" w:rsidP="006D7C69">
      <w:pPr>
        <w:jc w:val="both"/>
        <w:rPr>
          <w:b/>
          <w:sz w:val="24"/>
          <w:szCs w:val="24"/>
        </w:rPr>
      </w:pPr>
      <w:r w:rsidRPr="009C4552">
        <w:rPr>
          <w:b/>
          <w:sz w:val="24"/>
          <w:szCs w:val="24"/>
        </w:rPr>
        <w:t xml:space="preserve">Seção </w:t>
      </w:r>
      <w:r w:rsidR="00094E6F" w:rsidRPr="009C4552">
        <w:rPr>
          <w:b/>
          <w:sz w:val="24"/>
          <w:szCs w:val="24"/>
        </w:rPr>
        <w:t>6</w:t>
      </w:r>
      <w:r w:rsidR="008A0B42" w:rsidRPr="009C4552">
        <w:rPr>
          <w:b/>
          <w:sz w:val="24"/>
          <w:szCs w:val="24"/>
        </w:rPr>
        <w:t xml:space="preserve"> </w:t>
      </w:r>
      <w:r w:rsidR="00A7539B" w:rsidRPr="009C4552">
        <w:rPr>
          <w:b/>
          <w:sz w:val="24"/>
          <w:szCs w:val="24"/>
        </w:rPr>
        <w:t xml:space="preserve">– </w:t>
      </w:r>
      <w:r w:rsidR="00EB5368" w:rsidRPr="009C4552">
        <w:rPr>
          <w:b/>
          <w:sz w:val="24"/>
          <w:szCs w:val="24"/>
        </w:rPr>
        <w:t>A</w:t>
      </w:r>
      <w:r w:rsidR="00A7539B" w:rsidRPr="009C4552">
        <w:rPr>
          <w:b/>
          <w:sz w:val="24"/>
          <w:szCs w:val="24"/>
        </w:rPr>
        <w:t>rranjos de Implementação</w:t>
      </w:r>
    </w:p>
    <w:p w14:paraId="7CFDCA49" w14:textId="77777777" w:rsidR="006D7C69" w:rsidRPr="009C4552" w:rsidRDefault="006D7C69" w:rsidP="006D7C69">
      <w:pPr>
        <w:jc w:val="both"/>
        <w:rPr>
          <w:b/>
          <w:color w:val="000000"/>
          <w:sz w:val="24"/>
          <w:szCs w:val="24"/>
        </w:rPr>
      </w:pPr>
    </w:p>
    <w:p w14:paraId="3C03BEB7" w14:textId="75E28C06" w:rsidR="006D7C69" w:rsidRPr="009C4552" w:rsidRDefault="006D7C69" w:rsidP="006D7C69">
      <w:pPr>
        <w:jc w:val="both"/>
        <w:rPr>
          <w:snapToGrid w:val="0"/>
          <w:sz w:val="24"/>
          <w:szCs w:val="24"/>
        </w:rPr>
      </w:pPr>
      <w:r w:rsidRPr="009C4552">
        <w:rPr>
          <w:snapToGrid w:val="0"/>
          <w:sz w:val="24"/>
          <w:szCs w:val="24"/>
        </w:rPr>
        <w:t xml:space="preserve">Não há mudanças </w:t>
      </w:r>
      <w:r w:rsidR="00CA7B4C" w:rsidRPr="009C4552">
        <w:rPr>
          <w:snapToGrid w:val="0"/>
          <w:sz w:val="24"/>
          <w:szCs w:val="24"/>
        </w:rPr>
        <w:t>n</w:t>
      </w:r>
      <w:r w:rsidRPr="009C4552">
        <w:rPr>
          <w:snapToGrid w:val="0"/>
          <w:sz w:val="24"/>
          <w:szCs w:val="24"/>
        </w:rPr>
        <w:t>essa seção.</w:t>
      </w:r>
    </w:p>
    <w:p w14:paraId="15D0A8EC" w14:textId="77777777" w:rsidR="006D7C69" w:rsidRPr="009C4552" w:rsidRDefault="006D7C69" w:rsidP="006D7C69">
      <w:pPr>
        <w:jc w:val="both"/>
        <w:rPr>
          <w:sz w:val="24"/>
          <w:szCs w:val="24"/>
        </w:rPr>
      </w:pPr>
    </w:p>
    <w:p w14:paraId="34073F6A" w14:textId="76B84233" w:rsidR="00EB5368" w:rsidRPr="009C4552" w:rsidRDefault="00A24E33">
      <w:pPr>
        <w:jc w:val="both"/>
        <w:rPr>
          <w:b/>
          <w:sz w:val="24"/>
          <w:szCs w:val="24"/>
        </w:rPr>
      </w:pPr>
      <w:r w:rsidRPr="009C4552">
        <w:rPr>
          <w:b/>
          <w:sz w:val="24"/>
          <w:szCs w:val="24"/>
        </w:rPr>
        <w:t xml:space="preserve">Seção 7. </w:t>
      </w:r>
      <w:r w:rsidR="00EB5368" w:rsidRPr="009C4552">
        <w:rPr>
          <w:b/>
          <w:sz w:val="24"/>
          <w:szCs w:val="24"/>
        </w:rPr>
        <w:t>A</w:t>
      </w:r>
      <w:r w:rsidRPr="009C4552">
        <w:rPr>
          <w:b/>
          <w:sz w:val="24"/>
          <w:szCs w:val="24"/>
        </w:rPr>
        <w:t>rranjos de Gerenciamento</w:t>
      </w:r>
    </w:p>
    <w:p w14:paraId="26165907" w14:textId="23F1A086" w:rsidR="00EE15FC" w:rsidRPr="009C4552" w:rsidRDefault="00EE15FC" w:rsidP="009C4552">
      <w:pPr>
        <w:spacing w:after="120"/>
        <w:ind w:firstLine="709"/>
        <w:jc w:val="both"/>
        <w:rPr>
          <w:sz w:val="24"/>
          <w:szCs w:val="24"/>
        </w:rPr>
      </w:pPr>
    </w:p>
    <w:p w14:paraId="3E15A8B6" w14:textId="0F22BF63" w:rsidR="00D17A43" w:rsidRPr="009C4552" w:rsidRDefault="00D17A43">
      <w:pPr>
        <w:jc w:val="both"/>
        <w:rPr>
          <w:snapToGrid w:val="0"/>
          <w:sz w:val="24"/>
          <w:szCs w:val="24"/>
        </w:rPr>
      </w:pPr>
      <w:r w:rsidRPr="009C4552">
        <w:rPr>
          <w:snapToGrid w:val="0"/>
          <w:sz w:val="24"/>
          <w:szCs w:val="24"/>
        </w:rPr>
        <w:t xml:space="preserve">Não há mudanças </w:t>
      </w:r>
      <w:r w:rsidR="00CA7B4C" w:rsidRPr="009C4552">
        <w:rPr>
          <w:snapToGrid w:val="0"/>
          <w:sz w:val="24"/>
          <w:szCs w:val="24"/>
        </w:rPr>
        <w:t>n</w:t>
      </w:r>
      <w:r w:rsidRPr="009C4552">
        <w:rPr>
          <w:snapToGrid w:val="0"/>
          <w:sz w:val="24"/>
          <w:szCs w:val="24"/>
        </w:rPr>
        <w:t>essa seção.</w:t>
      </w:r>
    </w:p>
    <w:p w14:paraId="2DF8BEED" w14:textId="57BECA51" w:rsidR="008912BA" w:rsidRPr="009C4552" w:rsidRDefault="008912BA" w:rsidP="009C4552">
      <w:pPr>
        <w:spacing w:after="120"/>
        <w:jc w:val="both"/>
        <w:rPr>
          <w:sz w:val="24"/>
          <w:szCs w:val="24"/>
        </w:rPr>
      </w:pPr>
    </w:p>
    <w:p w14:paraId="4D646748" w14:textId="1FDB178A" w:rsidR="00D54962" w:rsidRPr="009C4552" w:rsidRDefault="00D54962" w:rsidP="009C4552">
      <w:pPr>
        <w:spacing w:after="120"/>
        <w:jc w:val="both"/>
        <w:rPr>
          <w:sz w:val="24"/>
          <w:szCs w:val="24"/>
        </w:rPr>
      </w:pPr>
    </w:p>
    <w:p w14:paraId="0743A30A" w14:textId="77777777" w:rsidR="00ED73A0" w:rsidRPr="009C4552" w:rsidRDefault="00ED73A0" w:rsidP="00ED73A0">
      <w:pPr>
        <w:rPr>
          <w:b/>
          <w:sz w:val="24"/>
          <w:szCs w:val="24"/>
          <w:lang w:eastAsia="ar-SA"/>
        </w:rPr>
      </w:pPr>
      <w:r w:rsidRPr="009C4552">
        <w:rPr>
          <w:b/>
          <w:sz w:val="24"/>
          <w:szCs w:val="24"/>
          <w:lang w:eastAsia="ar-SA"/>
        </w:rPr>
        <w:t>8. Gerenciamento de Qualidade para as Atividades de Projeto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
        <w:gridCol w:w="402"/>
        <w:gridCol w:w="590"/>
        <w:gridCol w:w="5103"/>
        <w:gridCol w:w="1985"/>
      </w:tblGrid>
      <w:tr w:rsidR="00B23E7F" w:rsidRPr="00B06037" w14:paraId="476A28FE" w14:textId="77777777" w:rsidTr="0054106D">
        <w:trPr>
          <w:tblHeader/>
        </w:trPr>
        <w:tc>
          <w:tcPr>
            <w:tcW w:w="9471" w:type="dxa"/>
            <w:gridSpan w:val="5"/>
            <w:shd w:val="clear" w:color="auto" w:fill="FFF2CC"/>
            <w:tcMar>
              <w:top w:w="43" w:type="dxa"/>
              <w:left w:w="115" w:type="dxa"/>
              <w:right w:w="115" w:type="dxa"/>
            </w:tcMar>
          </w:tcPr>
          <w:p w14:paraId="14637AC9" w14:textId="77777777" w:rsidR="00B23E7F" w:rsidRPr="00B06037" w:rsidRDefault="00B23E7F" w:rsidP="0054106D">
            <w:pPr>
              <w:spacing w:before="120"/>
              <w:rPr>
                <w:b/>
                <w:sz w:val="22"/>
                <w:szCs w:val="22"/>
                <w:lang w:val="x-none"/>
              </w:rPr>
            </w:pPr>
            <w:r w:rsidRPr="00B06037">
              <w:rPr>
                <w:b/>
                <w:sz w:val="22"/>
                <w:szCs w:val="22"/>
              </w:rPr>
              <w:lastRenderedPageBreak/>
              <w:t xml:space="preserve">Resultado 1: </w:t>
            </w:r>
            <w:r w:rsidRPr="00391FAA">
              <w:rPr>
                <w:rFonts w:eastAsia="TimesNewRoman"/>
                <w:b/>
                <w:bCs/>
                <w:sz w:val="22"/>
                <w:szCs w:val="22"/>
              </w:rPr>
              <w:t>Ações para o f</w:t>
            </w:r>
            <w:r w:rsidRPr="00B06037">
              <w:rPr>
                <w:b/>
                <w:sz w:val="22"/>
                <w:szCs w:val="22"/>
              </w:rPr>
              <w:t>ortalecimento institucional para implementação do Protocolo de Montreal no Brasil executadas</w:t>
            </w:r>
            <w:r w:rsidRPr="00391FAA">
              <w:rPr>
                <w:rFonts w:eastAsia="TimesNewRoman"/>
                <w:bCs/>
                <w:sz w:val="22"/>
                <w:szCs w:val="22"/>
              </w:rPr>
              <w:t>.</w:t>
            </w:r>
          </w:p>
        </w:tc>
      </w:tr>
      <w:tr w:rsidR="00B23E7F" w:rsidRPr="00B06037" w14:paraId="7652F63E" w14:textId="77777777" w:rsidTr="0054106D">
        <w:tc>
          <w:tcPr>
            <w:tcW w:w="1391" w:type="dxa"/>
            <w:shd w:val="clear" w:color="auto" w:fill="auto"/>
            <w:tcMar>
              <w:top w:w="43" w:type="dxa"/>
              <w:left w:w="115" w:type="dxa"/>
              <w:right w:w="115" w:type="dxa"/>
            </w:tcMar>
          </w:tcPr>
          <w:p w14:paraId="4EB3660C" w14:textId="77777777" w:rsidR="00B23E7F" w:rsidRPr="00B06037" w:rsidRDefault="00B23E7F" w:rsidP="0054106D">
            <w:pPr>
              <w:spacing w:before="120"/>
              <w:rPr>
                <w:b/>
                <w:sz w:val="22"/>
                <w:szCs w:val="22"/>
              </w:rPr>
            </w:pPr>
            <w:r w:rsidRPr="00B06037">
              <w:rPr>
                <w:b/>
                <w:sz w:val="22"/>
                <w:szCs w:val="22"/>
              </w:rPr>
              <w:t>Propósito 1</w:t>
            </w:r>
          </w:p>
        </w:tc>
        <w:tc>
          <w:tcPr>
            <w:tcW w:w="8080" w:type="dxa"/>
            <w:gridSpan w:val="4"/>
            <w:shd w:val="clear" w:color="auto" w:fill="auto"/>
            <w:tcMar>
              <w:top w:w="43" w:type="dxa"/>
              <w:left w:w="115" w:type="dxa"/>
              <w:right w:w="115" w:type="dxa"/>
            </w:tcMar>
          </w:tcPr>
          <w:p w14:paraId="535EC907" w14:textId="77777777" w:rsidR="00B23E7F" w:rsidRPr="00B06037" w:rsidRDefault="00B23E7F" w:rsidP="0054106D">
            <w:pPr>
              <w:spacing w:before="120"/>
              <w:rPr>
                <w:sz w:val="22"/>
                <w:szCs w:val="22"/>
              </w:rPr>
            </w:pPr>
            <w:r w:rsidRPr="00B06037">
              <w:rPr>
                <w:i/>
                <w:sz w:val="22"/>
                <w:szCs w:val="22"/>
              </w:rPr>
              <w:t xml:space="preserve">Estabelecer dispositivos legais para controle do consumo de </w:t>
            </w:r>
            <w:proofErr w:type="spellStart"/>
            <w:r w:rsidRPr="00B06037">
              <w:rPr>
                <w:i/>
                <w:sz w:val="22"/>
                <w:szCs w:val="22"/>
              </w:rPr>
              <w:t>HCFCs</w:t>
            </w:r>
            <w:proofErr w:type="spellEnd"/>
            <w:r w:rsidRPr="00B06037">
              <w:rPr>
                <w:i/>
                <w:sz w:val="22"/>
                <w:szCs w:val="22"/>
              </w:rPr>
              <w:t>.</w:t>
            </w:r>
          </w:p>
        </w:tc>
      </w:tr>
      <w:tr w:rsidR="00B23E7F" w:rsidRPr="00B06037" w14:paraId="65B2B1C9" w14:textId="77777777" w:rsidTr="0054106D">
        <w:tc>
          <w:tcPr>
            <w:tcW w:w="1391" w:type="dxa"/>
            <w:shd w:val="clear" w:color="auto" w:fill="auto"/>
            <w:tcMar>
              <w:top w:w="43" w:type="dxa"/>
              <w:left w:w="115" w:type="dxa"/>
              <w:right w:w="115" w:type="dxa"/>
            </w:tcMar>
          </w:tcPr>
          <w:p w14:paraId="67BDAD85" w14:textId="77777777" w:rsidR="00B23E7F" w:rsidRPr="00B06037" w:rsidRDefault="00B23E7F" w:rsidP="0054106D">
            <w:pPr>
              <w:spacing w:before="120"/>
              <w:rPr>
                <w:b/>
                <w:sz w:val="22"/>
                <w:szCs w:val="22"/>
              </w:rPr>
            </w:pPr>
            <w:r w:rsidRPr="00B06037">
              <w:rPr>
                <w:b/>
                <w:sz w:val="22"/>
                <w:szCs w:val="22"/>
              </w:rPr>
              <w:t>Descrição</w:t>
            </w:r>
          </w:p>
        </w:tc>
        <w:tc>
          <w:tcPr>
            <w:tcW w:w="8080" w:type="dxa"/>
            <w:gridSpan w:val="4"/>
            <w:shd w:val="clear" w:color="auto" w:fill="auto"/>
            <w:tcMar>
              <w:top w:w="43" w:type="dxa"/>
              <w:left w:w="115" w:type="dxa"/>
              <w:right w:w="115" w:type="dxa"/>
            </w:tcMar>
          </w:tcPr>
          <w:p w14:paraId="72B6B10A" w14:textId="77777777" w:rsidR="00B23E7F" w:rsidRPr="00B06037" w:rsidRDefault="00B23E7F" w:rsidP="0054106D">
            <w:pPr>
              <w:spacing w:before="120"/>
              <w:rPr>
                <w:sz w:val="22"/>
                <w:szCs w:val="22"/>
              </w:rPr>
            </w:pPr>
            <w:r w:rsidRPr="00B06037">
              <w:rPr>
                <w:i/>
                <w:sz w:val="22"/>
                <w:szCs w:val="22"/>
              </w:rPr>
              <w:t>Analisar situação atual, verificar opções de ações e propor leis, regulamentações ou instruções para controle.</w:t>
            </w:r>
          </w:p>
        </w:tc>
      </w:tr>
      <w:tr w:rsidR="00B23E7F" w:rsidRPr="00B06037" w14:paraId="5B408F9B" w14:textId="77777777" w:rsidTr="0054106D">
        <w:tc>
          <w:tcPr>
            <w:tcW w:w="2383" w:type="dxa"/>
            <w:gridSpan w:val="3"/>
            <w:shd w:val="clear" w:color="auto" w:fill="auto"/>
            <w:tcMar>
              <w:top w:w="43" w:type="dxa"/>
              <w:left w:w="115" w:type="dxa"/>
              <w:right w:w="115" w:type="dxa"/>
            </w:tcMar>
          </w:tcPr>
          <w:p w14:paraId="135B4E41" w14:textId="77777777" w:rsidR="00B23E7F" w:rsidRPr="00B06037" w:rsidRDefault="00B23E7F" w:rsidP="0054106D">
            <w:pPr>
              <w:spacing w:before="120"/>
              <w:rPr>
                <w:b/>
                <w:sz w:val="22"/>
                <w:szCs w:val="22"/>
              </w:rPr>
            </w:pPr>
            <w:r w:rsidRPr="00B06037">
              <w:rPr>
                <w:b/>
                <w:sz w:val="22"/>
                <w:szCs w:val="22"/>
              </w:rPr>
              <w:t>Critérios de qualidade</w:t>
            </w:r>
          </w:p>
        </w:tc>
        <w:tc>
          <w:tcPr>
            <w:tcW w:w="5103" w:type="dxa"/>
            <w:shd w:val="clear" w:color="auto" w:fill="auto"/>
            <w:tcMar>
              <w:top w:w="43" w:type="dxa"/>
              <w:left w:w="115" w:type="dxa"/>
              <w:right w:w="115" w:type="dxa"/>
            </w:tcMar>
          </w:tcPr>
          <w:p w14:paraId="30D5CC1C" w14:textId="77777777" w:rsidR="00B23E7F" w:rsidRPr="00B06037" w:rsidRDefault="00B23E7F" w:rsidP="0054106D">
            <w:pPr>
              <w:spacing w:before="120"/>
              <w:rPr>
                <w:b/>
                <w:sz w:val="22"/>
                <w:szCs w:val="22"/>
              </w:rPr>
            </w:pPr>
            <w:r w:rsidRPr="00B06037">
              <w:rPr>
                <w:b/>
                <w:sz w:val="22"/>
                <w:szCs w:val="22"/>
              </w:rPr>
              <w:t>Método de Qualidade</w:t>
            </w:r>
          </w:p>
        </w:tc>
        <w:tc>
          <w:tcPr>
            <w:tcW w:w="1985" w:type="dxa"/>
            <w:shd w:val="clear" w:color="auto" w:fill="auto"/>
            <w:tcMar>
              <w:top w:w="43" w:type="dxa"/>
              <w:left w:w="115" w:type="dxa"/>
              <w:right w:w="115" w:type="dxa"/>
            </w:tcMar>
          </w:tcPr>
          <w:p w14:paraId="1504265E" w14:textId="77777777" w:rsidR="00B23E7F" w:rsidRPr="00B06037" w:rsidRDefault="00B23E7F" w:rsidP="0054106D">
            <w:pPr>
              <w:spacing w:before="120"/>
              <w:rPr>
                <w:b/>
                <w:sz w:val="22"/>
                <w:szCs w:val="22"/>
              </w:rPr>
            </w:pPr>
            <w:r w:rsidRPr="00B06037">
              <w:rPr>
                <w:b/>
                <w:sz w:val="22"/>
                <w:szCs w:val="22"/>
              </w:rPr>
              <w:t>Data da avaliação</w:t>
            </w:r>
          </w:p>
        </w:tc>
      </w:tr>
      <w:tr w:rsidR="00B23E7F" w:rsidRPr="00B06037" w14:paraId="1BD773D8" w14:textId="77777777" w:rsidTr="0054106D">
        <w:tc>
          <w:tcPr>
            <w:tcW w:w="2383" w:type="dxa"/>
            <w:gridSpan w:val="3"/>
            <w:shd w:val="clear" w:color="auto" w:fill="auto"/>
            <w:tcMar>
              <w:top w:w="43" w:type="dxa"/>
              <w:left w:w="115" w:type="dxa"/>
              <w:right w:w="115" w:type="dxa"/>
            </w:tcMar>
          </w:tcPr>
          <w:p w14:paraId="56D214A2" w14:textId="77777777" w:rsidR="00B23E7F" w:rsidRPr="00B06037" w:rsidRDefault="00B23E7F" w:rsidP="0054106D">
            <w:pPr>
              <w:spacing w:before="120"/>
              <w:rPr>
                <w:sz w:val="22"/>
                <w:szCs w:val="22"/>
              </w:rPr>
            </w:pPr>
            <w:r w:rsidRPr="00B06037">
              <w:rPr>
                <w:sz w:val="22"/>
                <w:szCs w:val="22"/>
              </w:rPr>
              <w:t>Coordenação e Monitoramento</w:t>
            </w:r>
          </w:p>
        </w:tc>
        <w:tc>
          <w:tcPr>
            <w:tcW w:w="5103" w:type="dxa"/>
            <w:shd w:val="clear" w:color="auto" w:fill="auto"/>
            <w:tcMar>
              <w:top w:w="43" w:type="dxa"/>
              <w:left w:w="115" w:type="dxa"/>
              <w:right w:w="115" w:type="dxa"/>
            </w:tcMar>
          </w:tcPr>
          <w:p w14:paraId="546E7732" w14:textId="77777777" w:rsidR="00B23E7F" w:rsidRPr="00B06037" w:rsidRDefault="00B23E7F" w:rsidP="0054106D">
            <w:pPr>
              <w:spacing w:before="120"/>
              <w:rPr>
                <w:sz w:val="22"/>
                <w:szCs w:val="22"/>
              </w:rPr>
            </w:pPr>
            <w:r w:rsidRPr="00B06037">
              <w:rPr>
                <w:sz w:val="22"/>
                <w:szCs w:val="22"/>
              </w:rPr>
              <w:t>Avaliação do cumprimento das metas e dos compromissos segundo o Acordo Associado entre o Governo e o FML</w:t>
            </w:r>
          </w:p>
        </w:tc>
        <w:tc>
          <w:tcPr>
            <w:tcW w:w="1985" w:type="dxa"/>
            <w:shd w:val="clear" w:color="auto" w:fill="auto"/>
            <w:tcMar>
              <w:top w:w="43" w:type="dxa"/>
              <w:left w:w="115" w:type="dxa"/>
              <w:right w:w="115" w:type="dxa"/>
            </w:tcMar>
          </w:tcPr>
          <w:p w14:paraId="2CDFAC08" w14:textId="43150086" w:rsidR="00B23E7F" w:rsidRPr="00B06037" w:rsidRDefault="00C839B9" w:rsidP="0054106D">
            <w:pPr>
              <w:spacing w:before="120"/>
              <w:rPr>
                <w:sz w:val="22"/>
                <w:szCs w:val="22"/>
              </w:rPr>
            </w:pPr>
            <w:r w:rsidRPr="00B06037">
              <w:rPr>
                <w:sz w:val="22"/>
                <w:szCs w:val="22"/>
              </w:rPr>
              <w:t>20</w:t>
            </w:r>
            <w:r w:rsidR="00801379" w:rsidRPr="00B06037">
              <w:rPr>
                <w:sz w:val="22"/>
                <w:szCs w:val="22"/>
              </w:rPr>
              <w:t>20</w:t>
            </w:r>
          </w:p>
        </w:tc>
      </w:tr>
      <w:tr w:rsidR="00B23E7F" w:rsidRPr="00B06037" w14:paraId="5579B6C2" w14:textId="77777777" w:rsidTr="0054106D">
        <w:tc>
          <w:tcPr>
            <w:tcW w:w="1391" w:type="dxa"/>
            <w:shd w:val="clear" w:color="auto" w:fill="auto"/>
            <w:tcMar>
              <w:top w:w="43" w:type="dxa"/>
              <w:left w:w="115" w:type="dxa"/>
              <w:right w:w="115" w:type="dxa"/>
            </w:tcMar>
          </w:tcPr>
          <w:p w14:paraId="3383DD24" w14:textId="77777777" w:rsidR="00B23E7F" w:rsidRPr="00B06037" w:rsidRDefault="00B23E7F" w:rsidP="0054106D">
            <w:pPr>
              <w:spacing w:before="120"/>
              <w:rPr>
                <w:b/>
                <w:sz w:val="22"/>
                <w:szCs w:val="22"/>
              </w:rPr>
            </w:pPr>
            <w:r w:rsidRPr="00B06037">
              <w:rPr>
                <w:b/>
                <w:sz w:val="22"/>
                <w:szCs w:val="22"/>
              </w:rPr>
              <w:t>Propósito 2</w:t>
            </w:r>
          </w:p>
        </w:tc>
        <w:tc>
          <w:tcPr>
            <w:tcW w:w="8080" w:type="dxa"/>
            <w:gridSpan w:val="4"/>
            <w:shd w:val="clear" w:color="auto" w:fill="auto"/>
            <w:tcMar>
              <w:top w:w="43" w:type="dxa"/>
              <w:left w:w="115" w:type="dxa"/>
              <w:right w:w="115" w:type="dxa"/>
            </w:tcMar>
          </w:tcPr>
          <w:p w14:paraId="64C78657" w14:textId="77777777" w:rsidR="00B23E7F" w:rsidRPr="00B06037" w:rsidRDefault="00B23E7F" w:rsidP="0054106D">
            <w:pPr>
              <w:spacing w:before="120"/>
              <w:rPr>
                <w:i/>
                <w:sz w:val="22"/>
                <w:szCs w:val="22"/>
              </w:rPr>
            </w:pPr>
            <w:r w:rsidRPr="00B06037">
              <w:rPr>
                <w:i/>
                <w:sz w:val="22"/>
                <w:szCs w:val="22"/>
              </w:rPr>
              <w:t xml:space="preserve">Coletar dados e prestar informações ao FML sobre consumo de </w:t>
            </w:r>
            <w:proofErr w:type="spellStart"/>
            <w:r w:rsidRPr="00B06037">
              <w:rPr>
                <w:i/>
                <w:sz w:val="22"/>
                <w:szCs w:val="22"/>
              </w:rPr>
              <w:t>HCFCs</w:t>
            </w:r>
            <w:proofErr w:type="spellEnd"/>
            <w:r w:rsidRPr="00B06037">
              <w:rPr>
                <w:i/>
                <w:sz w:val="22"/>
                <w:szCs w:val="22"/>
              </w:rPr>
              <w:t>.</w:t>
            </w:r>
          </w:p>
        </w:tc>
      </w:tr>
      <w:tr w:rsidR="00B23E7F" w:rsidRPr="00B06037" w14:paraId="1E9827CF" w14:textId="77777777" w:rsidTr="0054106D">
        <w:tc>
          <w:tcPr>
            <w:tcW w:w="1391" w:type="dxa"/>
            <w:shd w:val="clear" w:color="auto" w:fill="auto"/>
            <w:tcMar>
              <w:top w:w="43" w:type="dxa"/>
              <w:left w:w="115" w:type="dxa"/>
              <w:right w:w="115" w:type="dxa"/>
            </w:tcMar>
          </w:tcPr>
          <w:p w14:paraId="396513AF" w14:textId="77777777" w:rsidR="00B23E7F" w:rsidRPr="00B06037" w:rsidRDefault="00B23E7F" w:rsidP="0054106D">
            <w:pPr>
              <w:spacing w:before="120"/>
              <w:rPr>
                <w:b/>
                <w:sz w:val="22"/>
                <w:szCs w:val="22"/>
              </w:rPr>
            </w:pPr>
            <w:r w:rsidRPr="00B06037">
              <w:rPr>
                <w:b/>
                <w:sz w:val="22"/>
                <w:szCs w:val="22"/>
              </w:rPr>
              <w:t>Descrição</w:t>
            </w:r>
          </w:p>
        </w:tc>
        <w:tc>
          <w:tcPr>
            <w:tcW w:w="8080" w:type="dxa"/>
            <w:gridSpan w:val="4"/>
            <w:shd w:val="clear" w:color="auto" w:fill="auto"/>
            <w:tcMar>
              <w:top w:w="43" w:type="dxa"/>
              <w:left w:w="115" w:type="dxa"/>
              <w:right w:w="115" w:type="dxa"/>
            </w:tcMar>
          </w:tcPr>
          <w:p w14:paraId="75B0E6EE" w14:textId="77777777" w:rsidR="00B23E7F" w:rsidRPr="00B06037" w:rsidRDefault="00B23E7F" w:rsidP="0054106D">
            <w:pPr>
              <w:spacing w:before="120"/>
              <w:rPr>
                <w:i/>
                <w:sz w:val="22"/>
                <w:szCs w:val="22"/>
              </w:rPr>
            </w:pPr>
            <w:r w:rsidRPr="00B06037">
              <w:rPr>
                <w:i/>
                <w:sz w:val="22"/>
                <w:szCs w:val="22"/>
              </w:rPr>
              <w:t xml:space="preserve">Acompanhar informações sobre consumo de </w:t>
            </w:r>
            <w:proofErr w:type="spellStart"/>
            <w:r w:rsidRPr="00B06037">
              <w:rPr>
                <w:i/>
                <w:sz w:val="22"/>
                <w:szCs w:val="22"/>
              </w:rPr>
              <w:t>HCFCs</w:t>
            </w:r>
            <w:proofErr w:type="spellEnd"/>
            <w:r w:rsidRPr="00B06037">
              <w:rPr>
                <w:i/>
                <w:sz w:val="22"/>
                <w:szCs w:val="22"/>
              </w:rPr>
              <w:t xml:space="preserve"> no país.</w:t>
            </w:r>
          </w:p>
        </w:tc>
      </w:tr>
      <w:tr w:rsidR="00B23E7F" w:rsidRPr="00B06037" w14:paraId="66E24DDE" w14:textId="77777777" w:rsidTr="0054106D">
        <w:tc>
          <w:tcPr>
            <w:tcW w:w="2383" w:type="dxa"/>
            <w:gridSpan w:val="3"/>
            <w:shd w:val="clear" w:color="auto" w:fill="auto"/>
            <w:tcMar>
              <w:top w:w="43" w:type="dxa"/>
              <w:left w:w="115" w:type="dxa"/>
              <w:right w:w="115" w:type="dxa"/>
            </w:tcMar>
          </w:tcPr>
          <w:p w14:paraId="4E3BE0AD" w14:textId="77777777" w:rsidR="00B23E7F" w:rsidRPr="00B06037" w:rsidRDefault="00B23E7F" w:rsidP="0054106D">
            <w:pPr>
              <w:spacing w:before="120"/>
              <w:rPr>
                <w:b/>
                <w:sz w:val="22"/>
                <w:szCs w:val="22"/>
              </w:rPr>
            </w:pPr>
            <w:r w:rsidRPr="00B06037">
              <w:rPr>
                <w:b/>
                <w:sz w:val="22"/>
                <w:szCs w:val="22"/>
              </w:rPr>
              <w:t>Critérios de qualidade</w:t>
            </w:r>
          </w:p>
        </w:tc>
        <w:tc>
          <w:tcPr>
            <w:tcW w:w="5103" w:type="dxa"/>
            <w:shd w:val="clear" w:color="auto" w:fill="auto"/>
            <w:tcMar>
              <w:top w:w="43" w:type="dxa"/>
              <w:left w:w="115" w:type="dxa"/>
              <w:right w:w="115" w:type="dxa"/>
            </w:tcMar>
          </w:tcPr>
          <w:p w14:paraId="6A273AB1" w14:textId="77777777" w:rsidR="00B23E7F" w:rsidRPr="00B06037" w:rsidRDefault="00B23E7F" w:rsidP="0054106D">
            <w:pPr>
              <w:spacing w:before="120"/>
              <w:rPr>
                <w:b/>
                <w:sz w:val="22"/>
                <w:szCs w:val="22"/>
              </w:rPr>
            </w:pPr>
            <w:r w:rsidRPr="00B06037">
              <w:rPr>
                <w:b/>
                <w:sz w:val="22"/>
                <w:szCs w:val="22"/>
              </w:rPr>
              <w:t>Método de Qualidade</w:t>
            </w:r>
          </w:p>
        </w:tc>
        <w:tc>
          <w:tcPr>
            <w:tcW w:w="1985" w:type="dxa"/>
            <w:shd w:val="clear" w:color="auto" w:fill="auto"/>
            <w:tcMar>
              <w:top w:w="43" w:type="dxa"/>
              <w:left w:w="115" w:type="dxa"/>
              <w:right w:w="115" w:type="dxa"/>
            </w:tcMar>
          </w:tcPr>
          <w:p w14:paraId="7E037D13" w14:textId="77777777" w:rsidR="00B23E7F" w:rsidRPr="00B06037" w:rsidRDefault="00B23E7F" w:rsidP="0054106D">
            <w:pPr>
              <w:spacing w:before="120"/>
              <w:rPr>
                <w:b/>
                <w:sz w:val="22"/>
                <w:szCs w:val="22"/>
              </w:rPr>
            </w:pPr>
            <w:r w:rsidRPr="00B06037">
              <w:rPr>
                <w:b/>
                <w:sz w:val="22"/>
                <w:szCs w:val="22"/>
              </w:rPr>
              <w:t>Data da avaliação</w:t>
            </w:r>
          </w:p>
        </w:tc>
      </w:tr>
      <w:tr w:rsidR="00B23E7F" w:rsidRPr="00B06037" w14:paraId="112938AD" w14:textId="77777777" w:rsidTr="0054106D">
        <w:tc>
          <w:tcPr>
            <w:tcW w:w="2383" w:type="dxa"/>
            <w:gridSpan w:val="3"/>
            <w:shd w:val="clear" w:color="auto" w:fill="auto"/>
            <w:tcMar>
              <w:top w:w="43" w:type="dxa"/>
              <w:left w:w="115" w:type="dxa"/>
              <w:right w:w="115" w:type="dxa"/>
            </w:tcMar>
          </w:tcPr>
          <w:p w14:paraId="12D2232E" w14:textId="77777777" w:rsidR="00B23E7F" w:rsidRPr="00B06037" w:rsidRDefault="00B23E7F" w:rsidP="0054106D">
            <w:pPr>
              <w:spacing w:before="120"/>
              <w:rPr>
                <w:sz w:val="22"/>
                <w:szCs w:val="22"/>
              </w:rPr>
            </w:pPr>
            <w:r w:rsidRPr="00B06037">
              <w:rPr>
                <w:sz w:val="22"/>
                <w:szCs w:val="22"/>
              </w:rPr>
              <w:t>Verificação</w:t>
            </w:r>
          </w:p>
        </w:tc>
        <w:tc>
          <w:tcPr>
            <w:tcW w:w="5103" w:type="dxa"/>
            <w:shd w:val="clear" w:color="auto" w:fill="auto"/>
            <w:tcMar>
              <w:top w:w="43" w:type="dxa"/>
              <w:left w:w="115" w:type="dxa"/>
              <w:right w:w="115" w:type="dxa"/>
            </w:tcMar>
          </w:tcPr>
          <w:p w14:paraId="229C53E9" w14:textId="77777777" w:rsidR="00B23E7F" w:rsidRPr="00B06037" w:rsidRDefault="00B23E7F" w:rsidP="0054106D">
            <w:pPr>
              <w:spacing w:before="120"/>
              <w:rPr>
                <w:sz w:val="22"/>
                <w:szCs w:val="22"/>
              </w:rPr>
            </w:pPr>
            <w:r w:rsidRPr="00B06037">
              <w:rPr>
                <w:sz w:val="22"/>
                <w:szCs w:val="22"/>
              </w:rPr>
              <w:t>Verificação de dados de consumo.</w:t>
            </w:r>
          </w:p>
        </w:tc>
        <w:tc>
          <w:tcPr>
            <w:tcW w:w="1985" w:type="dxa"/>
            <w:shd w:val="clear" w:color="auto" w:fill="auto"/>
            <w:tcMar>
              <w:top w:w="43" w:type="dxa"/>
              <w:left w:w="115" w:type="dxa"/>
              <w:right w:w="115" w:type="dxa"/>
            </w:tcMar>
          </w:tcPr>
          <w:p w14:paraId="624BCDF6" w14:textId="17C1DA11" w:rsidR="00B23E7F" w:rsidRPr="00B06037" w:rsidRDefault="00C839B9" w:rsidP="0054106D">
            <w:pPr>
              <w:spacing w:before="120"/>
              <w:rPr>
                <w:sz w:val="22"/>
                <w:szCs w:val="22"/>
              </w:rPr>
            </w:pPr>
            <w:r w:rsidRPr="00B06037">
              <w:rPr>
                <w:sz w:val="22"/>
                <w:szCs w:val="22"/>
              </w:rPr>
              <w:t>20</w:t>
            </w:r>
            <w:r w:rsidR="00801379" w:rsidRPr="00B06037">
              <w:rPr>
                <w:sz w:val="22"/>
                <w:szCs w:val="22"/>
              </w:rPr>
              <w:t>20</w:t>
            </w:r>
          </w:p>
        </w:tc>
      </w:tr>
      <w:tr w:rsidR="00B23E7F" w:rsidRPr="00B06037" w14:paraId="3B7ECD68" w14:textId="77777777" w:rsidTr="0054106D">
        <w:tc>
          <w:tcPr>
            <w:tcW w:w="2383" w:type="dxa"/>
            <w:gridSpan w:val="3"/>
            <w:shd w:val="clear" w:color="auto" w:fill="auto"/>
            <w:tcMar>
              <w:top w:w="43" w:type="dxa"/>
              <w:left w:w="115" w:type="dxa"/>
              <w:right w:w="115" w:type="dxa"/>
            </w:tcMar>
          </w:tcPr>
          <w:p w14:paraId="7570044F" w14:textId="77777777" w:rsidR="00B23E7F" w:rsidRPr="00B06037" w:rsidRDefault="00B23E7F" w:rsidP="0054106D">
            <w:pPr>
              <w:spacing w:before="120"/>
              <w:rPr>
                <w:sz w:val="22"/>
                <w:szCs w:val="22"/>
              </w:rPr>
            </w:pPr>
            <w:r w:rsidRPr="00B06037">
              <w:rPr>
                <w:sz w:val="22"/>
                <w:szCs w:val="22"/>
              </w:rPr>
              <w:t>Monitoramento</w:t>
            </w:r>
          </w:p>
        </w:tc>
        <w:tc>
          <w:tcPr>
            <w:tcW w:w="5103" w:type="dxa"/>
            <w:shd w:val="clear" w:color="auto" w:fill="auto"/>
            <w:tcMar>
              <w:top w:w="43" w:type="dxa"/>
              <w:left w:w="115" w:type="dxa"/>
              <w:right w:w="115" w:type="dxa"/>
            </w:tcMar>
          </w:tcPr>
          <w:p w14:paraId="65624521" w14:textId="77777777" w:rsidR="00B23E7F" w:rsidRPr="00B06037" w:rsidRDefault="00B23E7F" w:rsidP="0054106D">
            <w:pPr>
              <w:spacing w:before="120"/>
              <w:rPr>
                <w:sz w:val="22"/>
                <w:szCs w:val="22"/>
              </w:rPr>
            </w:pPr>
            <w:r w:rsidRPr="00B06037">
              <w:rPr>
                <w:sz w:val="22"/>
                <w:szCs w:val="22"/>
              </w:rPr>
              <w:t>Avaliação do cumprimento das obrigações do Governo com o FML.</w:t>
            </w:r>
          </w:p>
        </w:tc>
        <w:tc>
          <w:tcPr>
            <w:tcW w:w="1985" w:type="dxa"/>
            <w:shd w:val="clear" w:color="auto" w:fill="auto"/>
            <w:tcMar>
              <w:top w:w="43" w:type="dxa"/>
              <w:left w:w="115" w:type="dxa"/>
              <w:right w:w="115" w:type="dxa"/>
            </w:tcMar>
          </w:tcPr>
          <w:p w14:paraId="0602FBB4" w14:textId="02D7794C" w:rsidR="00B23E7F" w:rsidRPr="00B06037" w:rsidRDefault="00C839B9" w:rsidP="0054106D">
            <w:pPr>
              <w:spacing w:before="120"/>
              <w:rPr>
                <w:sz w:val="22"/>
                <w:szCs w:val="22"/>
              </w:rPr>
            </w:pPr>
            <w:r w:rsidRPr="00B06037">
              <w:rPr>
                <w:sz w:val="22"/>
                <w:szCs w:val="22"/>
              </w:rPr>
              <w:t>20</w:t>
            </w:r>
            <w:r w:rsidR="00801379" w:rsidRPr="00B06037">
              <w:rPr>
                <w:sz w:val="22"/>
                <w:szCs w:val="22"/>
              </w:rPr>
              <w:t>20</w:t>
            </w:r>
          </w:p>
        </w:tc>
      </w:tr>
      <w:tr w:rsidR="00B23E7F" w:rsidRPr="00B06037" w14:paraId="3EDE7FCD" w14:textId="77777777" w:rsidTr="0054106D">
        <w:tc>
          <w:tcPr>
            <w:tcW w:w="1391" w:type="dxa"/>
            <w:shd w:val="clear" w:color="auto" w:fill="auto"/>
            <w:tcMar>
              <w:top w:w="43" w:type="dxa"/>
              <w:left w:w="115" w:type="dxa"/>
              <w:right w:w="115" w:type="dxa"/>
            </w:tcMar>
          </w:tcPr>
          <w:p w14:paraId="0A9ADE49" w14:textId="77777777" w:rsidR="00B23E7F" w:rsidRPr="00B06037" w:rsidRDefault="00B23E7F" w:rsidP="0054106D">
            <w:pPr>
              <w:spacing w:before="120"/>
              <w:rPr>
                <w:b/>
                <w:sz w:val="22"/>
                <w:szCs w:val="22"/>
              </w:rPr>
            </w:pPr>
            <w:r w:rsidRPr="00B06037">
              <w:rPr>
                <w:b/>
                <w:sz w:val="22"/>
                <w:szCs w:val="22"/>
              </w:rPr>
              <w:t>Propósito 3</w:t>
            </w:r>
          </w:p>
        </w:tc>
        <w:tc>
          <w:tcPr>
            <w:tcW w:w="8080" w:type="dxa"/>
            <w:gridSpan w:val="4"/>
            <w:shd w:val="clear" w:color="auto" w:fill="auto"/>
            <w:tcMar>
              <w:top w:w="43" w:type="dxa"/>
              <w:left w:w="115" w:type="dxa"/>
              <w:right w:w="115" w:type="dxa"/>
            </w:tcMar>
          </w:tcPr>
          <w:p w14:paraId="724E3F47" w14:textId="77777777" w:rsidR="00B23E7F" w:rsidRPr="00B06037" w:rsidRDefault="00B23E7F" w:rsidP="0054106D">
            <w:pPr>
              <w:spacing w:before="120"/>
              <w:rPr>
                <w:i/>
                <w:sz w:val="22"/>
                <w:szCs w:val="22"/>
              </w:rPr>
            </w:pPr>
            <w:r w:rsidRPr="00B06037">
              <w:rPr>
                <w:i/>
                <w:sz w:val="22"/>
                <w:szCs w:val="22"/>
              </w:rPr>
              <w:t>Estabelecer mecanismos de articulação e diálogo com atores envolvidos.</w:t>
            </w:r>
          </w:p>
        </w:tc>
      </w:tr>
      <w:tr w:rsidR="00B23E7F" w:rsidRPr="00B06037" w14:paraId="53D26D28" w14:textId="77777777" w:rsidTr="0054106D">
        <w:tc>
          <w:tcPr>
            <w:tcW w:w="1391" w:type="dxa"/>
            <w:shd w:val="clear" w:color="auto" w:fill="auto"/>
            <w:tcMar>
              <w:top w:w="43" w:type="dxa"/>
              <w:left w:w="115" w:type="dxa"/>
              <w:right w:w="115" w:type="dxa"/>
            </w:tcMar>
          </w:tcPr>
          <w:p w14:paraId="78D9C2CC" w14:textId="77777777" w:rsidR="00B23E7F" w:rsidRPr="00B06037" w:rsidRDefault="00B23E7F" w:rsidP="0054106D">
            <w:pPr>
              <w:spacing w:before="120"/>
              <w:rPr>
                <w:b/>
                <w:sz w:val="22"/>
                <w:szCs w:val="22"/>
              </w:rPr>
            </w:pPr>
            <w:r w:rsidRPr="00B06037">
              <w:rPr>
                <w:b/>
                <w:sz w:val="22"/>
                <w:szCs w:val="22"/>
              </w:rPr>
              <w:t>Descrição</w:t>
            </w:r>
          </w:p>
        </w:tc>
        <w:tc>
          <w:tcPr>
            <w:tcW w:w="8080" w:type="dxa"/>
            <w:gridSpan w:val="4"/>
            <w:shd w:val="clear" w:color="auto" w:fill="auto"/>
            <w:tcMar>
              <w:top w:w="43" w:type="dxa"/>
              <w:left w:w="115" w:type="dxa"/>
              <w:right w:w="115" w:type="dxa"/>
            </w:tcMar>
          </w:tcPr>
          <w:p w14:paraId="5512F874" w14:textId="77777777" w:rsidR="00B23E7F" w:rsidRPr="00B06037" w:rsidRDefault="00B23E7F" w:rsidP="0054106D">
            <w:pPr>
              <w:spacing w:before="120"/>
              <w:rPr>
                <w:i/>
                <w:sz w:val="22"/>
                <w:szCs w:val="22"/>
              </w:rPr>
            </w:pPr>
            <w:r w:rsidRPr="00B06037">
              <w:rPr>
                <w:i/>
                <w:sz w:val="22"/>
                <w:szCs w:val="22"/>
              </w:rPr>
              <w:t>Reuniões de trabalho, grupos de trabalho.</w:t>
            </w:r>
          </w:p>
        </w:tc>
      </w:tr>
      <w:tr w:rsidR="00B23E7F" w:rsidRPr="00B06037" w14:paraId="66CF8799" w14:textId="77777777" w:rsidTr="0054106D">
        <w:tc>
          <w:tcPr>
            <w:tcW w:w="2383" w:type="dxa"/>
            <w:gridSpan w:val="3"/>
            <w:shd w:val="clear" w:color="auto" w:fill="auto"/>
            <w:tcMar>
              <w:top w:w="43" w:type="dxa"/>
              <w:left w:w="115" w:type="dxa"/>
              <w:right w:w="115" w:type="dxa"/>
            </w:tcMar>
          </w:tcPr>
          <w:p w14:paraId="4AB26A67" w14:textId="77777777" w:rsidR="00B23E7F" w:rsidRPr="00B06037" w:rsidRDefault="00B23E7F" w:rsidP="0054106D">
            <w:pPr>
              <w:spacing w:before="120"/>
              <w:rPr>
                <w:b/>
                <w:sz w:val="22"/>
                <w:szCs w:val="22"/>
              </w:rPr>
            </w:pPr>
            <w:r w:rsidRPr="00B06037">
              <w:rPr>
                <w:b/>
                <w:sz w:val="22"/>
                <w:szCs w:val="22"/>
              </w:rPr>
              <w:t>Critérios de qualidade</w:t>
            </w:r>
          </w:p>
        </w:tc>
        <w:tc>
          <w:tcPr>
            <w:tcW w:w="5103" w:type="dxa"/>
            <w:shd w:val="clear" w:color="auto" w:fill="auto"/>
            <w:tcMar>
              <w:top w:w="43" w:type="dxa"/>
              <w:left w:w="115" w:type="dxa"/>
              <w:right w:w="115" w:type="dxa"/>
            </w:tcMar>
          </w:tcPr>
          <w:p w14:paraId="39A8C736" w14:textId="77777777" w:rsidR="00B23E7F" w:rsidRPr="00B06037" w:rsidRDefault="00B23E7F" w:rsidP="0054106D">
            <w:pPr>
              <w:spacing w:before="120"/>
              <w:rPr>
                <w:b/>
                <w:sz w:val="22"/>
                <w:szCs w:val="22"/>
              </w:rPr>
            </w:pPr>
            <w:r w:rsidRPr="00B06037">
              <w:rPr>
                <w:b/>
                <w:sz w:val="22"/>
                <w:szCs w:val="22"/>
              </w:rPr>
              <w:t>Método de Qualidade</w:t>
            </w:r>
          </w:p>
        </w:tc>
        <w:tc>
          <w:tcPr>
            <w:tcW w:w="1985" w:type="dxa"/>
            <w:shd w:val="clear" w:color="auto" w:fill="auto"/>
            <w:tcMar>
              <w:top w:w="43" w:type="dxa"/>
              <w:left w:w="115" w:type="dxa"/>
              <w:right w:w="115" w:type="dxa"/>
            </w:tcMar>
          </w:tcPr>
          <w:p w14:paraId="1AEF3BA2" w14:textId="77777777" w:rsidR="00B23E7F" w:rsidRPr="00B06037" w:rsidRDefault="00B23E7F" w:rsidP="0054106D">
            <w:pPr>
              <w:spacing w:before="120"/>
              <w:rPr>
                <w:b/>
                <w:sz w:val="22"/>
                <w:szCs w:val="22"/>
              </w:rPr>
            </w:pPr>
            <w:r w:rsidRPr="00B06037">
              <w:rPr>
                <w:b/>
                <w:sz w:val="22"/>
                <w:szCs w:val="22"/>
              </w:rPr>
              <w:t>Data da avaliação</w:t>
            </w:r>
          </w:p>
        </w:tc>
      </w:tr>
      <w:tr w:rsidR="00B23E7F" w:rsidRPr="00B06037" w14:paraId="2D5DF95A" w14:textId="77777777" w:rsidTr="0054106D">
        <w:tc>
          <w:tcPr>
            <w:tcW w:w="2383" w:type="dxa"/>
            <w:gridSpan w:val="3"/>
            <w:shd w:val="clear" w:color="auto" w:fill="auto"/>
            <w:tcMar>
              <w:top w:w="43" w:type="dxa"/>
              <w:left w:w="115" w:type="dxa"/>
              <w:right w:w="115" w:type="dxa"/>
            </w:tcMar>
          </w:tcPr>
          <w:p w14:paraId="4291D8F1" w14:textId="77777777" w:rsidR="00B23E7F" w:rsidRPr="00B06037" w:rsidRDefault="00B23E7F" w:rsidP="0054106D">
            <w:pPr>
              <w:spacing w:before="120"/>
              <w:rPr>
                <w:sz w:val="22"/>
                <w:szCs w:val="22"/>
              </w:rPr>
            </w:pPr>
            <w:r w:rsidRPr="00B06037">
              <w:rPr>
                <w:sz w:val="22"/>
                <w:szCs w:val="22"/>
              </w:rPr>
              <w:t>Articulação institucional</w:t>
            </w:r>
          </w:p>
        </w:tc>
        <w:tc>
          <w:tcPr>
            <w:tcW w:w="5103" w:type="dxa"/>
            <w:shd w:val="clear" w:color="auto" w:fill="auto"/>
            <w:tcMar>
              <w:top w:w="43" w:type="dxa"/>
              <w:left w:w="115" w:type="dxa"/>
              <w:right w:w="115" w:type="dxa"/>
            </w:tcMar>
          </w:tcPr>
          <w:p w14:paraId="703C5FA7" w14:textId="77777777" w:rsidR="00B23E7F" w:rsidRPr="00B06037" w:rsidRDefault="00B23E7F" w:rsidP="0054106D">
            <w:pPr>
              <w:spacing w:before="120"/>
              <w:rPr>
                <w:sz w:val="22"/>
                <w:szCs w:val="22"/>
              </w:rPr>
            </w:pPr>
            <w:r w:rsidRPr="00B06037">
              <w:rPr>
                <w:sz w:val="22"/>
                <w:szCs w:val="22"/>
              </w:rPr>
              <w:t>Realização de reuniões de trabalho</w:t>
            </w:r>
          </w:p>
        </w:tc>
        <w:tc>
          <w:tcPr>
            <w:tcW w:w="1985" w:type="dxa"/>
            <w:shd w:val="clear" w:color="auto" w:fill="auto"/>
            <w:tcMar>
              <w:top w:w="43" w:type="dxa"/>
              <w:left w:w="115" w:type="dxa"/>
              <w:right w:w="115" w:type="dxa"/>
            </w:tcMar>
          </w:tcPr>
          <w:p w14:paraId="572E7C28" w14:textId="1F551827" w:rsidR="00B23E7F" w:rsidRPr="00B06037" w:rsidRDefault="00C839B9" w:rsidP="0054106D">
            <w:pPr>
              <w:spacing w:before="120"/>
              <w:rPr>
                <w:sz w:val="22"/>
                <w:szCs w:val="22"/>
              </w:rPr>
            </w:pPr>
            <w:r w:rsidRPr="00B06037">
              <w:rPr>
                <w:sz w:val="22"/>
                <w:szCs w:val="22"/>
              </w:rPr>
              <w:t>20</w:t>
            </w:r>
            <w:r w:rsidR="00801379" w:rsidRPr="00B06037">
              <w:rPr>
                <w:sz w:val="22"/>
                <w:szCs w:val="22"/>
              </w:rPr>
              <w:t>20</w:t>
            </w:r>
          </w:p>
        </w:tc>
      </w:tr>
      <w:tr w:rsidR="00B23E7F" w:rsidRPr="00B06037" w14:paraId="5D31A23B" w14:textId="77777777" w:rsidTr="0054106D">
        <w:tc>
          <w:tcPr>
            <w:tcW w:w="1793" w:type="dxa"/>
            <w:gridSpan w:val="2"/>
            <w:shd w:val="clear" w:color="auto" w:fill="auto"/>
            <w:tcMar>
              <w:top w:w="43" w:type="dxa"/>
              <w:left w:w="115" w:type="dxa"/>
              <w:right w:w="115" w:type="dxa"/>
            </w:tcMar>
          </w:tcPr>
          <w:p w14:paraId="0933BDFA" w14:textId="77777777" w:rsidR="00B23E7F" w:rsidRPr="00B06037" w:rsidRDefault="00B23E7F" w:rsidP="0054106D">
            <w:pPr>
              <w:spacing w:before="120"/>
              <w:rPr>
                <w:b/>
                <w:sz w:val="22"/>
                <w:szCs w:val="22"/>
              </w:rPr>
            </w:pPr>
            <w:r w:rsidRPr="00B06037">
              <w:rPr>
                <w:b/>
                <w:sz w:val="22"/>
                <w:szCs w:val="22"/>
              </w:rPr>
              <w:t>Propósito 4</w:t>
            </w:r>
          </w:p>
        </w:tc>
        <w:tc>
          <w:tcPr>
            <w:tcW w:w="7678" w:type="dxa"/>
            <w:gridSpan w:val="3"/>
            <w:shd w:val="clear" w:color="auto" w:fill="auto"/>
            <w:tcMar>
              <w:top w:w="43" w:type="dxa"/>
              <w:left w:w="115" w:type="dxa"/>
              <w:right w:w="115" w:type="dxa"/>
            </w:tcMar>
          </w:tcPr>
          <w:p w14:paraId="210BCFDA" w14:textId="77777777" w:rsidR="00B23E7F" w:rsidRPr="00B06037" w:rsidRDefault="00B23E7F" w:rsidP="0054106D">
            <w:pPr>
              <w:spacing w:before="120"/>
              <w:rPr>
                <w:i/>
                <w:sz w:val="22"/>
                <w:szCs w:val="22"/>
              </w:rPr>
            </w:pPr>
            <w:r w:rsidRPr="00B06037">
              <w:rPr>
                <w:i/>
                <w:sz w:val="22"/>
                <w:szCs w:val="22"/>
              </w:rPr>
              <w:t>Acompanhar implementação dos projetos de investimento em execução no país para prestação de contas ao FML.</w:t>
            </w:r>
          </w:p>
        </w:tc>
      </w:tr>
      <w:tr w:rsidR="00B23E7F" w:rsidRPr="00B06037" w14:paraId="5B98B0C5" w14:textId="77777777" w:rsidTr="0054106D">
        <w:tc>
          <w:tcPr>
            <w:tcW w:w="1793" w:type="dxa"/>
            <w:gridSpan w:val="2"/>
            <w:shd w:val="clear" w:color="auto" w:fill="auto"/>
            <w:tcMar>
              <w:top w:w="43" w:type="dxa"/>
              <w:left w:w="115" w:type="dxa"/>
              <w:right w:w="115" w:type="dxa"/>
            </w:tcMar>
          </w:tcPr>
          <w:p w14:paraId="54298893" w14:textId="77777777" w:rsidR="00B23E7F" w:rsidRPr="00B06037" w:rsidRDefault="00B23E7F" w:rsidP="0054106D">
            <w:pPr>
              <w:spacing w:before="120"/>
              <w:rPr>
                <w:b/>
                <w:sz w:val="22"/>
                <w:szCs w:val="22"/>
              </w:rPr>
            </w:pPr>
            <w:r w:rsidRPr="00B06037">
              <w:rPr>
                <w:b/>
                <w:sz w:val="22"/>
                <w:szCs w:val="22"/>
              </w:rPr>
              <w:t>Descrição</w:t>
            </w:r>
          </w:p>
        </w:tc>
        <w:tc>
          <w:tcPr>
            <w:tcW w:w="7678" w:type="dxa"/>
            <w:gridSpan w:val="3"/>
            <w:shd w:val="clear" w:color="auto" w:fill="auto"/>
            <w:tcMar>
              <w:top w:w="43" w:type="dxa"/>
              <w:left w:w="115" w:type="dxa"/>
              <w:right w:w="115" w:type="dxa"/>
            </w:tcMar>
          </w:tcPr>
          <w:p w14:paraId="586952C2" w14:textId="77777777" w:rsidR="00B23E7F" w:rsidRPr="00B06037" w:rsidRDefault="00B23E7F" w:rsidP="0054106D">
            <w:pPr>
              <w:spacing w:before="120"/>
              <w:rPr>
                <w:i/>
                <w:sz w:val="22"/>
                <w:szCs w:val="22"/>
              </w:rPr>
            </w:pPr>
            <w:r w:rsidRPr="00B06037">
              <w:rPr>
                <w:i/>
                <w:sz w:val="22"/>
                <w:szCs w:val="22"/>
              </w:rPr>
              <w:t>Preparação de relatórios e supervisão de atividades.</w:t>
            </w:r>
          </w:p>
        </w:tc>
      </w:tr>
      <w:tr w:rsidR="00B23E7F" w:rsidRPr="00B06037" w14:paraId="797D7C85" w14:textId="77777777" w:rsidTr="0054106D">
        <w:tc>
          <w:tcPr>
            <w:tcW w:w="2383" w:type="dxa"/>
            <w:gridSpan w:val="3"/>
            <w:shd w:val="clear" w:color="auto" w:fill="auto"/>
            <w:tcMar>
              <w:top w:w="43" w:type="dxa"/>
              <w:left w:w="115" w:type="dxa"/>
              <w:right w:w="115" w:type="dxa"/>
            </w:tcMar>
          </w:tcPr>
          <w:p w14:paraId="0BC25CAC" w14:textId="77777777" w:rsidR="00B23E7F" w:rsidRPr="00B06037" w:rsidRDefault="00B23E7F" w:rsidP="0054106D">
            <w:pPr>
              <w:spacing w:before="120"/>
              <w:rPr>
                <w:b/>
                <w:sz w:val="22"/>
                <w:szCs w:val="22"/>
              </w:rPr>
            </w:pPr>
            <w:r w:rsidRPr="00B06037">
              <w:rPr>
                <w:b/>
                <w:sz w:val="22"/>
                <w:szCs w:val="22"/>
              </w:rPr>
              <w:t>Critérios de qualidade</w:t>
            </w:r>
          </w:p>
        </w:tc>
        <w:tc>
          <w:tcPr>
            <w:tcW w:w="5103" w:type="dxa"/>
            <w:shd w:val="clear" w:color="auto" w:fill="auto"/>
            <w:tcMar>
              <w:top w:w="43" w:type="dxa"/>
              <w:left w:w="115" w:type="dxa"/>
              <w:right w:w="115" w:type="dxa"/>
            </w:tcMar>
          </w:tcPr>
          <w:p w14:paraId="3A69E390" w14:textId="77777777" w:rsidR="00B23E7F" w:rsidRPr="00B06037" w:rsidRDefault="00B23E7F" w:rsidP="0054106D">
            <w:pPr>
              <w:spacing w:before="120"/>
              <w:rPr>
                <w:b/>
                <w:sz w:val="22"/>
                <w:szCs w:val="22"/>
              </w:rPr>
            </w:pPr>
            <w:r w:rsidRPr="00B06037">
              <w:rPr>
                <w:b/>
                <w:sz w:val="22"/>
                <w:szCs w:val="22"/>
              </w:rPr>
              <w:t>Método de Qualidade</w:t>
            </w:r>
          </w:p>
        </w:tc>
        <w:tc>
          <w:tcPr>
            <w:tcW w:w="1985" w:type="dxa"/>
            <w:shd w:val="clear" w:color="auto" w:fill="auto"/>
            <w:tcMar>
              <w:top w:w="43" w:type="dxa"/>
              <w:left w:w="115" w:type="dxa"/>
              <w:right w:w="115" w:type="dxa"/>
            </w:tcMar>
          </w:tcPr>
          <w:p w14:paraId="0B4BE42E" w14:textId="77777777" w:rsidR="00B23E7F" w:rsidRPr="00B06037" w:rsidRDefault="00B23E7F" w:rsidP="0054106D">
            <w:pPr>
              <w:spacing w:before="120"/>
              <w:rPr>
                <w:b/>
                <w:sz w:val="22"/>
                <w:szCs w:val="22"/>
              </w:rPr>
            </w:pPr>
            <w:r w:rsidRPr="00B06037">
              <w:rPr>
                <w:b/>
                <w:sz w:val="22"/>
                <w:szCs w:val="22"/>
              </w:rPr>
              <w:t>Data da avaliação</w:t>
            </w:r>
          </w:p>
        </w:tc>
      </w:tr>
      <w:tr w:rsidR="00B23E7F" w:rsidRPr="00B06037" w14:paraId="09385854" w14:textId="77777777" w:rsidTr="0054106D">
        <w:tc>
          <w:tcPr>
            <w:tcW w:w="2383" w:type="dxa"/>
            <w:gridSpan w:val="3"/>
            <w:shd w:val="clear" w:color="auto" w:fill="auto"/>
            <w:tcMar>
              <w:top w:w="43" w:type="dxa"/>
              <w:left w:w="115" w:type="dxa"/>
              <w:right w:w="115" w:type="dxa"/>
            </w:tcMar>
          </w:tcPr>
          <w:p w14:paraId="5E1EE2EA" w14:textId="77777777" w:rsidR="00B23E7F" w:rsidRPr="00B06037" w:rsidRDefault="00B23E7F" w:rsidP="0054106D">
            <w:pPr>
              <w:spacing w:before="120"/>
              <w:rPr>
                <w:sz w:val="22"/>
                <w:szCs w:val="22"/>
              </w:rPr>
            </w:pPr>
            <w:r w:rsidRPr="00B06037">
              <w:rPr>
                <w:sz w:val="22"/>
                <w:szCs w:val="22"/>
              </w:rPr>
              <w:t>Monitoramento e Verificação</w:t>
            </w:r>
          </w:p>
        </w:tc>
        <w:tc>
          <w:tcPr>
            <w:tcW w:w="5103" w:type="dxa"/>
            <w:shd w:val="clear" w:color="auto" w:fill="auto"/>
            <w:tcMar>
              <w:top w:w="43" w:type="dxa"/>
              <w:left w:w="115" w:type="dxa"/>
              <w:right w:w="115" w:type="dxa"/>
            </w:tcMar>
          </w:tcPr>
          <w:p w14:paraId="61F41AB9" w14:textId="77777777" w:rsidR="00B23E7F" w:rsidRPr="00B06037" w:rsidRDefault="00B23E7F" w:rsidP="0054106D">
            <w:pPr>
              <w:spacing w:before="120"/>
              <w:rPr>
                <w:sz w:val="22"/>
                <w:szCs w:val="22"/>
              </w:rPr>
            </w:pPr>
            <w:r w:rsidRPr="00B06037">
              <w:rPr>
                <w:sz w:val="22"/>
                <w:szCs w:val="22"/>
              </w:rPr>
              <w:t>Acompanhamento e verificação das atividades de implementação.</w:t>
            </w:r>
          </w:p>
        </w:tc>
        <w:tc>
          <w:tcPr>
            <w:tcW w:w="1985" w:type="dxa"/>
            <w:shd w:val="clear" w:color="auto" w:fill="auto"/>
            <w:tcMar>
              <w:top w:w="43" w:type="dxa"/>
              <w:left w:w="115" w:type="dxa"/>
              <w:right w:w="115" w:type="dxa"/>
            </w:tcMar>
          </w:tcPr>
          <w:p w14:paraId="6CB224BD" w14:textId="1E8C44D9" w:rsidR="00B23E7F" w:rsidRPr="00B06037" w:rsidRDefault="00C839B9" w:rsidP="0054106D">
            <w:pPr>
              <w:spacing w:before="120"/>
              <w:rPr>
                <w:sz w:val="22"/>
                <w:szCs w:val="22"/>
              </w:rPr>
            </w:pPr>
            <w:r w:rsidRPr="00B06037">
              <w:rPr>
                <w:sz w:val="22"/>
                <w:szCs w:val="22"/>
              </w:rPr>
              <w:t>20</w:t>
            </w:r>
            <w:r w:rsidR="00801379" w:rsidRPr="00B06037">
              <w:rPr>
                <w:sz w:val="22"/>
                <w:szCs w:val="22"/>
              </w:rPr>
              <w:t>20</w:t>
            </w:r>
          </w:p>
        </w:tc>
      </w:tr>
      <w:tr w:rsidR="00B23E7F" w:rsidRPr="00B06037" w14:paraId="273C8879" w14:textId="77777777" w:rsidTr="0054106D">
        <w:tc>
          <w:tcPr>
            <w:tcW w:w="1793" w:type="dxa"/>
            <w:gridSpan w:val="2"/>
            <w:shd w:val="clear" w:color="auto" w:fill="auto"/>
            <w:tcMar>
              <w:top w:w="43" w:type="dxa"/>
              <w:left w:w="115" w:type="dxa"/>
              <w:right w:w="115" w:type="dxa"/>
            </w:tcMar>
          </w:tcPr>
          <w:p w14:paraId="51A1571F" w14:textId="77777777" w:rsidR="00B23E7F" w:rsidRPr="00B06037" w:rsidRDefault="00B23E7F" w:rsidP="0054106D">
            <w:pPr>
              <w:spacing w:before="120"/>
              <w:rPr>
                <w:b/>
                <w:sz w:val="22"/>
                <w:szCs w:val="22"/>
              </w:rPr>
            </w:pPr>
            <w:r w:rsidRPr="00B06037">
              <w:rPr>
                <w:b/>
                <w:sz w:val="22"/>
                <w:szCs w:val="22"/>
              </w:rPr>
              <w:t>Propósito 5</w:t>
            </w:r>
          </w:p>
        </w:tc>
        <w:tc>
          <w:tcPr>
            <w:tcW w:w="7678" w:type="dxa"/>
            <w:gridSpan w:val="3"/>
            <w:shd w:val="clear" w:color="auto" w:fill="auto"/>
            <w:tcMar>
              <w:top w:w="43" w:type="dxa"/>
              <w:left w:w="115" w:type="dxa"/>
              <w:right w:w="115" w:type="dxa"/>
            </w:tcMar>
          </w:tcPr>
          <w:p w14:paraId="35981A7A" w14:textId="77777777" w:rsidR="00B23E7F" w:rsidRPr="00B06037" w:rsidRDefault="00B23E7F" w:rsidP="0054106D">
            <w:pPr>
              <w:spacing w:before="120"/>
              <w:rPr>
                <w:i/>
                <w:sz w:val="22"/>
                <w:szCs w:val="22"/>
              </w:rPr>
            </w:pPr>
            <w:r w:rsidRPr="00B06037">
              <w:rPr>
                <w:i/>
                <w:sz w:val="22"/>
                <w:szCs w:val="22"/>
              </w:rPr>
              <w:t>Estabelecer mecanismos para comunicar ao público geral as questões relacionadas à proteção da camada de ozônio.</w:t>
            </w:r>
          </w:p>
        </w:tc>
      </w:tr>
      <w:tr w:rsidR="00B23E7F" w:rsidRPr="00B06037" w14:paraId="756648C4" w14:textId="77777777" w:rsidTr="0054106D">
        <w:tc>
          <w:tcPr>
            <w:tcW w:w="1793" w:type="dxa"/>
            <w:gridSpan w:val="2"/>
            <w:shd w:val="clear" w:color="auto" w:fill="auto"/>
            <w:tcMar>
              <w:top w:w="43" w:type="dxa"/>
              <w:left w:w="115" w:type="dxa"/>
              <w:right w:w="115" w:type="dxa"/>
            </w:tcMar>
          </w:tcPr>
          <w:p w14:paraId="584C4EBD" w14:textId="77777777" w:rsidR="00B23E7F" w:rsidRPr="00B06037" w:rsidRDefault="00B23E7F" w:rsidP="0054106D">
            <w:pPr>
              <w:spacing w:before="120"/>
              <w:rPr>
                <w:b/>
                <w:sz w:val="22"/>
                <w:szCs w:val="22"/>
              </w:rPr>
            </w:pPr>
            <w:r w:rsidRPr="00B06037">
              <w:rPr>
                <w:b/>
                <w:sz w:val="22"/>
                <w:szCs w:val="22"/>
              </w:rPr>
              <w:t>Descrição</w:t>
            </w:r>
          </w:p>
        </w:tc>
        <w:tc>
          <w:tcPr>
            <w:tcW w:w="7678" w:type="dxa"/>
            <w:gridSpan w:val="3"/>
            <w:shd w:val="clear" w:color="auto" w:fill="auto"/>
            <w:tcMar>
              <w:top w:w="43" w:type="dxa"/>
              <w:left w:w="115" w:type="dxa"/>
              <w:right w:w="115" w:type="dxa"/>
            </w:tcMar>
          </w:tcPr>
          <w:p w14:paraId="02759F20" w14:textId="77777777" w:rsidR="00B23E7F" w:rsidRPr="00B06037" w:rsidRDefault="00B23E7F" w:rsidP="0054106D">
            <w:pPr>
              <w:spacing w:before="120"/>
              <w:rPr>
                <w:i/>
                <w:sz w:val="22"/>
                <w:szCs w:val="22"/>
              </w:rPr>
            </w:pPr>
            <w:r w:rsidRPr="00B06037">
              <w:rPr>
                <w:i/>
                <w:sz w:val="22"/>
                <w:szCs w:val="22"/>
              </w:rPr>
              <w:t>Preparação de material de divulgação e realização de eventos de divulgação e conscientização.</w:t>
            </w:r>
          </w:p>
        </w:tc>
      </w:tr>
      <w:tr w:rsidR="00B23E7F" w:rsidRPr="00B06037" w14:paraId="6A077811" w14:textId="77777777" w:rsidTr="0054106D">
        <w:tc>
          <w:tcPr>
            <w:tcW w:w="2383" w:type="dxa"/>
            <w:gridSpan w:val="3"/>
            <w:shd w:val="clear" w:color="auto" w:fill="auto"/>
            <w:tcMar>
              <w:top w:w="43" w:type="dxa"/>
              <w:left w:w="115" w:type="dxa"/>
              <w:right w:w="115" w:type="dxa"/>
            </w:tcMar>
          </w:tcPr>
          <w:p w14:paraId="7002859B" w14:textId="77777777" w:rsidR="00B23E7F" w:rsidRPr="00B06037" w:rsidRDefault="00B23E7F" w:rsidP="0054106D">
            <w:pPr>
              <w:spacing w:before="120"/>
              <w:rPr>
                <w:b/>
                <w:sz w:val="22"/>
                <w:szCs w:val="22"/>
              </w:rPr>
            </w:pPr>
            <w:r w:rsidRPr="00B06037">
              <w:rPr>
                <w:b/>
                <w:sz w:val="22"/>
                <w:szCs w:val="22"/>
              </w:rPr>
              <w:t>Critérios de qualidade</w:t>
            </w:r>
          </w:p>
        </w:tc>
        <w:tc>
          <w:tcPr>
            <w:tcW w:w="5103" w:type="dxa"/>
            <w:shd w:val="clear" w:color="auto" w:fill="auto"/>
            <w:tcMar>
              <w:top w:w="43" w:type="dxa"/>
              <w:left w:w="115" w:type="dxa"/>
              <w:right w:w="115" w:type="dxa"/>
            </w:tcMar>
          </w:tcPr>
          <w:p w14:paraId="2BCC8C90" w14:textId="77777777" w:rsidR="00B23E7F" w:rsidRPr="00B06037" w:rsidRDefault="00B23E7F" w:rsidP="0054106D">
            <w:pPr>
              <w:spacing w:before="120"/>
              <w:rPr>
                <w:b/>
                <w:sz w:val="22"/>
                <w:szCs w:val="22"/>
              </w:rPr>
            </w:pPr>
            <w:r w:rsidRPr="00B06037">
              <w:rPr>
                <w:b/>
                <w:sz w:val="22"/>
                <w:szCs w:val="22"/>
              </w:rPr>
              <w:t>Método de Qualidade</w:t>
            </w:r>
          </w:p>
        </w:tc>
        <w:tc>
          <w:tcPr>
            <w:tcW w:w="1985" w:type="dxa"/>
            <w:shd w:val="clear" w:color="auto" w:fill="auto"/>
            <w:tcMar>
              <w:top w:w="43" w:type="dxa"/>
              <w:left w:w="115" w:type="dxa"/>
              <w:right w:w="115" w:type="dxa"/>
            </w:tcMar>
          </w:tcPr>
          <w:p w14:paraId="61393086" w14:textId="77777777" w:rsidR="00B23E7F" w:rsidRPr="00B06037" w:rsidRDefault="00B23E7F" w:rsidP="0054106D">
            <w:pPr>
              <w:spacing w:before="120"/>
              <w:rPr>
                <w:b/>
                <w:sz w:val="22"/>
                <w:szCs w:val="22"/>
              </w:rPr>
            </w:pPr>
            <w:r w:rsidRPr="00B06037">
              <w:rPr>
                <w:b/>
                <w:sz w:val="22"/>
                <w:szCs w:val="22"/>
              </w:rPr>
              <w:t>Data da avaliação</w:t>
            </w:r>
          </w:p>
        </w:tc>
      </w:tr>
      <w:tr w:rsidR="00B23E7F" w:rsidRPr="00B06037" w14:paraId="06BEDD1C" w14:textId="77777777" w:rsidTr="0054106D">
        <w:tc>
          <w:tcPr>
            <w:tcW w:w="2383" w:type="dxa"/>
            <w:gridSpan w:val="3"/>
            <w:shd w:val="clear" w:color="auto" w:fill="auto"/>
            <w:tcMar>
              <w:top w:w="43" w:type="dxa"/>
              <w:left w:w="115" w:type="dxa"/>
              <w:right w:w="115" w:type="dxa"/>
            </w:tcMar>
          </w:tcPr>
          <w:p w14:paraId="3B9619E4" w14:textId="77777777" w:rsidR="00B23E7F" w:rsidRPr="00B06037" w:rsidRDefault="00B23E7F" w:rsidP="0054106D">
            <w:pPr>
              <w:spacing w:before="120"/>
              <w:rPr>
                <w:sz w:val="22"/>
                <w:szCs w:val="22"/>
              </w:rPr>
            </w:pPr>
            <w:r w:rsidRPr="00B06037">
              <w:rPr>
                <w:sz w:val="22"/>
                <w:szCs w:val="22"/>
              </w:rPr>
              <w:t>Conscientização</w:t>
            </w:r>
          </w:p>
        </w:tc>
        <w:tc>
          <w:tcPr>
            <w:tcW w:w="5103" w:type="dxa"/>
            <w:shd w:val="clear" w:color="auto" w:fill="auto"/>
            <w:tcMar>
              <w:top w:w="43" w:type="dxa"/>
              <w:left w:w="115" w:type="dxa"/>
              <w:right w:w="115" w:type="dxa"/>
            </w:tcMar>
          </w:tcPr>
          <w:p w14:paraId="086C0105" w14:textId="77777777" w:rsidR="00B23E7F" w:rsidRPr="00B06037" w:rsidRDefault="00B23E7F" w:rsidP="0054106D">
            <w:pPr>
              <w:spacing w:before="120"/>
              <w:rPr>
                <w:sz w:val="22"/>
                <w:szCs w:val="22"/>
              </w:rPr>
            </w:pPr>
            <w:r w:rsidRPr="00B06037">
              <w:rPr>
                <w:sz w:val="22"/>
                <w:szCs w:val="22"/>
              </w:rPr>
              <w:t>Disseminação de informações para as partes direta e indiretamente beneficiadas</w:t>
            </w:r>
          </w:p>
        </w:tc>
        <w:tc>
          <w:tcPr>
            <w:tcW w:w="1985" w:type="dxa"/>
            <w:shd w:val="clear" w:color="auto" w:fill="auto"/>
            <w:tcMar>
              <w:top w:w="43" w:type="dxa"/>
              <w:left w:w="115" w:type="dxa"/>
              <w:right w:w="115" w:type="dxa"/>
            </w:tcMar>
          </w:tcPr>
          <w:p w14:paraId="326FD158" w14:textId="0639F78D" w:rsidR="00B23E7F" w:rsidRPr="00B06037" w:rsidRDefault="00C839B9" w:rsidP="0054106D">
            <w:pPr>
              <w:spacing w:before="120"/>
              <w:rPr>
                <w:sz w:val="22"/>
                <w:szCs w:val="22"/>
              </w:rPr>
            </w:pPr>
            <w:r w:rsidRPr="00B06037">
              <w:rPr>
                <w:sz w:val="22"/>
                <w:szCs w:val="22"/>
              </w:rPr>
              <w:t>20</w:t>
            </w:r>
            <w:r w:rsidR="00801379" w:rsidRPr="00B06037">
              <w:rPr>
                <w:sz w:val="22"/>
                <w:szCs w:val="22"/>
              </w:rPr>
              <w:t>20</w:t>
            </w:r>
          </w:p>
        </w:tc>
      </w:tr>
      <w:tr w:rsidR="00B23E7F" w:rsidRPr="00B06037" w14:paraId="5E175018" w14:textId="77777777" w:rsidTr="0054106D">
        <w:tc>
          <w:tcPr>
            <w:tcW w:w="1793" w:type="dxa"/>
            <w:gridSpan w:val="2"/>
            <w:shd w:val="clear" w:color="auto" w:fill="auto"/>
            <w:tcMar>
              <w:top w:w="43" w:type="dxa"/>
              <w:left w:w="115" w:type="dxa"/>
              <w:right w:w="115" w:type="dxa"/>
            </w:tcMar>
          </w:tcPr>
          <w:p w14:paraId="6335413A" w14:textId="77777777" w:rsidR="00B23E7F" w:rsidRPr="00B06037" w:rsidRDefault="00B23E7F" w:rsidP="0054106D">
            <w:pPr>
              <w:spacing w:before="120"/>
              <w:rPr>
                <w:b/>
                <w:sz w:val="22"/>
                <w:szCs w:val="22"/>
              </w:rPr>
            </w:pPr>
            <w:r w:rsidRPr="00B06037">
              <w:rPr>
                <w:b/>
                <w:sz w:val="22"/>
                <w:szCs w:val="22"/>
              </w:rPr>
              <w:t>Propósito 6</w:t>
            </w:r>
          </w:p>
        </w:tc>
        <w:tc>
          <w:tcPr>
            <w:tcW w:w="7678" w:type="dxa"/>
            <w:gridSpan w:val="3"/>
            <w:shd w:val="clear" w:color="auto" w:fill="auto"/>
            <w:tcMar>
              <w:top w:w="43" w:type="dxa"/>
              <w:left w:w="115" w:type="dxa"/>
              <w:right w:w="115" w:type="dxa"/>
            </w:tcMar>
          </w:tcPr>
          <w:p w14:paraId="0D1447E8" w14:textId="77777777" w:rsidR="00B23E7F" w:rsidRPr="00B06037" w:rsidRDefault="00B23E7F" w:rsidP="0054106D">
            <w:pPr>
              <w:spacing w:before="120"/>
              <w:rPr>
                <w:i/>
                <w:sz w:val="22"/>
                <w:szCs w:val="22"/>
              </w:rPr>
            </w:pPr>
            <w:r w:rsidRPr="00B06037">
              <w:rPr>
                <w:i/>
                <w:sz w:val="22"/>
                <w:szCs w:val="22"/>
              </w:rPr>
              <w:t>Compartilhar informações e lições aprendidas e subsidiar com informações técnicas para a definição de posição do Governo Brasileiro no processo de negociação do Protocolo de Montreal</w:t>
            </w:r>
          </w:p>
        </w:tc>
      </w:tr>
      <w:tr w:rsidR="00B23E7F" w:rsidRPr="00B06037" w14:paraId="41BEDD7B" w14:textId="77777777" w:rsidTr="0054106D">
        <w:tc>
          <w:tcPr>
            <w:tcW w:w="1793" w:type="dxa"/>
            <w:gridSpan w:val="2"/>
            <w:shd w:val="clear" w:color="auto" w:fill="auto"/>
            <w:tcMar>
              <w:top w:w="43" w:type="dxa"/>
              <w:left w:w="115" w:type="dxa"/>
              <w:right w:w="115" w:type="dxa"/>
            </w:tcMar>
          </w:tcPr>
          <w:p w14:paraId="3F688721" w14:textId="77777777" w:rsidR="00B23E7F" w:rsidRPr="00B06037" w:rsidRDefault="00B23E7F" w:rsidP="0054106D">
            <w:pPr>
              <w:spacing w:before="120"/>
              <w:rPr>
                <w:b/>
                <w:sz w:val="22"/>
                <w:szCs w:val="22"/>
              </w:rPr>
            </w:pPr>
            <w:r w:rsidRPr="00B06037">
              <w:rPr>
                <w:b/>
                <w:sz w:val="22"/>
                <w:szCs w:val="22"/>
              </w:rPr>
              <w:t>Descrição</w:t>
            </w:r>
          </w:p>
        </w:tc>
        <w:tc>
          <w:tcPr>
            <w:tcW w:w="7678" w:type="dxa"/>
            <w:gridSpan w:val="3"/>
            <w:shd w:val="clear" w:color="auto" w:fill="auto"/>
            <w:tcMar>
              <w:top w:w="43" w:type="dxa"/>
              <w:left w:w="115" w:type="dxa"/>
              <w:right w:w="115" w:type="dxa"/>
            </w:tcMar>
          </w:tcPr>
          <w:p w14:paraId="2814D1BC" w14:textId="77777777" w:rsidR="00B23E7F" w:rsidRPr="00B06037" w:rsidRDefault="00B23E7F" w:rsidP="0054106D">
            <w:pPr>
              <w:spacing w:before="120"/>
              <w:rPr>
                <w:i/>
                <w:sz w:val="22"/>
                <w:szCs w:val="22"/>
              </w:rPr>
            </w:pPr>
            <w:r w:rsidRPr="00B06037">
              <w:rPr>
                <w:i/>
                <w:sz w:val="22"/>
                <w:szCs w:val="22"/>
              </w:rPr>
              <w:t>Participação em reuniões e preparação de informações técnicas.</w:t>
            </w:r>
          </w:p>
        </w:tc>
      </w:tr>
      <w:tr w:rsidR="00B23E7F" w:rsidRPr="00B06037" w14:paraId="6358C1A1" w14:textId="77777777" w:rsidTr="0054106D">
        <w:tc>
          <w:tcPr>
            <w:tcW w:w="2383" w:type="dxa"/>
            <w:gridSpan w:val="3"/>
            <w:shd w:val="clear" w:color="auto" w:fill="auto"/>
            <w:tcMar>
              <w:top w:w="43" w:type="dxa"/>
              <w:left w:w="115" w:type="dxa"/>
              <w:right w:w="115" w:type="dxa"/>
            </w:tcMar>
          </w:tcPr>
          <w:p w14:paraId="52439CC3" w14:textId="77777777" w:rsidR="00B23E7F" w:rsidRPr="00B06037" w:rsidRDefault="00B23E7F" w:rsidP="0054106D">
            <w:pPr>
              <w:spacing w:before="120"/>
              <w:rPr>
                <w:b/>
                <w:sz w:val="22"/>
                <w:szCs w:val="22"/>
              </w:rPr>
            </w:pPr>
            <w:r w:rsidRPr="00B06037">
              <w:rPr>
                <w:b/>
                <w:sz w:val="22"/>
                <w:szCs w:val="22"/>
              </w:rPr>
              <w:t>Critérios de qualidade</w:t>
            </w:r>
          </w:p>
        </w:tc>
        <w:tc>
          <w:tcPr>
            <w:tcW w:w="5103" w:type="dxa"/>
            <w:shd w:val="clear" w:color="auto" w:fill="auto"/>
            <w:tcMar>
              <w:top w:w="43" w:type="dxa"/>
              <w:left w:w="115" w:type="dxa"/>
              <w:right w:w="115" w:type="dxa"/>
            </w:tcMar>
          </w:tcPr>
          <w:p w14:paraId="06E1BFF5" w14:textId="77777777" w:rsidR="00B23E7F" w:rsidRPr="00B06037" w:rsidRDefault="00B23E7F" w:rsidP="0054106D">
            <w:pPr>
              <w:spacing w:before="120"/>
              <w:rPr>
                <w:b/>
                <w:sz w:val="22"/>
                <w:szCs w:val="22"/>
              </w:rPr>
            </w:pPr>
            <w:r w:rsidRPr="00B06037">
              <w:rPr>
                <w:b/>
                <w:sz w:val="22"/>
                <w:szCs w:val="22"/>
              </w:rPr>
              <w:t>Método de Qualidade</w:t>
            </w:r>
          </w:p>
        </w:tc>
        <w:tc>
          <w:tcPr>
            <w:tcW w:w="1985" w:type="dxa"/>
            <w:shd w:val="clear" w:color="auto" w:fill="auto"/>
            <w:tcMar>
              <w:top w:w="43" w:type="dxa"/>
              <w:left w:w="115" w:type="dxa"/>
              <w:right w:w="115" w:type="dxa"/>
            </w:tcMar>
          </w:tcPr>
          <w:p w14:paraId="1D8DC8B0" w14:textId="77777777" w:rsidR="00B23E7F" w:rsidRPr="00B06037" w:rsidRDefault="00B23E7F" w:rsidP="0054106D">
            <w:pPr>
              <w:spacing w:before="120"/>
              <w:rPr>
                <w:b/>
                <w:sz w:val="22"/>
                <w:szCs w:val="22"/>
              </w:rPr>
            </w:pPr>
            <w:r w:rsidRPr="00B06037">
              <w:rPr>
                <w:b/>
                <w:sz w:val="22"/>
                <w:szCs w:val="22"/>
              </w:rPr>
              <w:t>Data da avaliação</w:t>
            </w:r>
          </w:p>
        </w:tc>
      </w:tr>
      <w:tr w:rsidR="00B23E7F" w:rsidRPr="00B06037" w14:paraId="2792C9F1" w14:textId="77777777" w:rsidTr="0054106D">
        <w:trPr>
          <w:trHeight w:val="91"/>
        </w:trPr>
        <w:tc>
          <w:tcPr>
            <w:tcW w:w="2383" w:type="dxa"/>
            <w:gridSpan w:val="3"/>
            <w:shd w:val="clear" w:color="auto" w:fill="auto"/>
            <w:tcMar>
              <w:top w:w="43" w:type="dxa"/>
              <w:left w:w="115" w:type="dxa"/>
              <w:right w:w="115" w:type="dxa"/>
            </w:tcMar>
          </w:tcPr>
          <w:p w14:paraId="5F093872" w14:textId="77777777" w:rsidR="00B23E7F" w:rsidRPr="00B06037" w:rsidRDefault="00B23E7F" w:rsidP="0054106D">
            <w:pPr>
              <w:spacing w:before="120"/>
              <w:rPr>
                <w:sz w:val="22"/>
                <w:szCs w:val="22"/>
              </w:rPr>
            </w:pPr>
            <w:r w:rsidRPr="00B06037">
              <w:rPr>
                <w:sz w:val="22"/>
                <w:szCs w:val="22"/>
              </w:rPr>
              <w:t>Participação em reuniões de cooperação</w:t>
            </w:r>
          </w:p>
        </w:tc>
        <w:tc>
          <w:tcPr>
            <w:tcW w:w="5103" w:type="dxa"/>
            <w:shd w:val="clear" w:color="auto" w:fill="auto"/>
            <w:tcMar>
              <w:top w:w="43" w:type="dxa"/>
              <w:left w:w="115" w:type="dxa"/>
              <w:right w:w="115" w:type="dxa"/>
            </w:tcMar>
          </w:tcPr>
          <w:p w14:paraId="7FC74A06" w14:textId="77777777" w:rsidR="00B23E7F" w:rsidRPr="00B06037" w:rsidRDefault="00B23E7F" w:rsidP="0054106D">
            <w:pPr>
              <w:spacing w:before="120"/>
              <w:rPr>
                <w:sz w:val="22"/>
                <w:szCs w:val="22"/>
              </w:rPr>
            </w:pPr>
            <w:r w:rsidRPr="00B06037">
              <w:rPr>
                <w:sz w:val="22"/>
                <w:szCs w:val="22"/>
              </w:rPr>
              <w:t>Emissão de relatório de participação nas reuniões realizadas no âmbito do Protocolo de Montreal</w:t>
            </w:r>
          </w:p>
        </w:tc>
        <w:tc>
          <w:tcPr>
            <w:tcW w:w="1985" w:type="dxa"/>
            <w:shd w:val="clear" w:color="auto" w:fill="auto"/>
            <w:tcMar>
              <w:top w:w="43" w:type="dxa"/>
              <w:left w:w="115" w:type="dxa"/>
              <w:right w:w="115" w:type="dxa"/>
            </w:tcMar>
          </w:tcPr>
          <w:p w14:paraId="1B6FB581" w14:textId="78DA90F8" w:rsidR="00B23E7F" w:rsidRPr="00B06037" w:rsidRDefault="00C839B9" w:rsidP="0054106D">
            <w:pPr>
              <w:spacing w:before="120"/>
              <w:rPr>
                <w:sz w:val="22"/>
                <w:szCs w:val="22"/>
              </w:rPr>
            </w:pPr>
            <w:r w:rsidRPr="00B06037">
              <w:rPr>
                <w:sz w:val="22"/>
                <w:szCs w:val="22"/>
              </w:rPr>
              <w:t>20</w:t>
            </w:r>
            <w:r w:rsidR="00801379" w:rsidRPr="00B06037">
              <w:rPr>
                <w:sz w:val="22"/>
                <w:szCs w:val="22"/>
              </w:rPr>
              <w:t>20</w:t>
            </w:r>
          </w:p>
        </w:tc>
      </w:tr>
    </w:tbl>
    <w:p w14:paraId="48D26936" w14:textId="759F00D7" w:rsidR="00ED73A0" w:rsidRPr="009C4552" w:rsidRDefault="00ED73A0" w:rsidP="00ED73A0">
      <w:pPr>
        <w:rPr>
          <w:b/>
          <w:sz w:val="22"/>
          <w:szCs w:val="22"/>
        </w:rPr>
      </w:pPr>
    </w:p>
    <w:tbl>
      <w:tblPr>
        <w:tblW w:w="4950" w:type="pct"/>
        <w:tblInd w:w="-5" w:type="dxa"/>
        <w:tblLayout w:type="fixed"/>
        <w:tblLook w:val="0000" w:firstRow="0" w:lastRow="0" w:firstColumn="0" w:lastColumn="0" w:noHBand="0" w:noVBand="0"/>
      </w:tblPr>
      <w:tblGrid>
        <w:gridCol w:w="7513"/>
        <w:gridCol w:w="1134"/>
        <w:gridCol w:w="851"/>
      </w:tblGrid>
      <w:tr w:rsidR="00801379" w:rsidRPr="00B06037" w14:paraId="756292DB" w14:textId="77777777" w:rsidTr="009C4552">
        <w:trPr>
          <w:cantSplit/>
        </w:trPr>
        <w:tc>
          <w:tcPr>
            <w:tcW w:w="9498" w:type="dxa"/>
            <w:gridSpan w:val="3"/>
            <w:tcBorders>
              <w:top w:val="single" w:sz="4" w:space="0" w:color="000000"/>
              <w:left w:val="single" w:sz="4" w:space="0" w:color="000000"/>
              <w:bottom w:val="single" w:sz="4" w:space="0" w:color="000000"/>
              <w:right w:val="single" w:sz="4" w:space="0" w:color="000000"/>
            </w:tcBorders>
            <w:shd w:val="clear" w:color="auto" w:fill="auto"/>
          </w:tcPr>
          <w:p w14:paraId="3AEB7133" w14:textId="77777777" w:rsidR="00801379" w:rsidRPr="009C4552" w:rsidRDefault="00801379" w:rsidP="00801379">
            <w:pPr>
              <w:rPr>
                <w:b/>
                <w:sz w:val="22"/>
                <w:szCs w:val="22"/>
              </w:rPr>
            </w:pPr>
            <w:r w:rsidRPr="009C4552">
              <w:rPr>
                <w:b/>
                <w:sz w:val="22"/>
                <w:szCs w:val="22"/>
              </w:rPr>
              <w:t xml:space="preserve">Resultado 1: </w:t>
            </w:r>
            <w:r w:rsidRPr="009C4552">
              <w:rPr>
                <w:b/>
                <w:bCs/>
                <w:sz w:val="22"/>
                <w:szCs w:val="22"/>
              </w:rPr>
              <w:t>Ações para o f</w:t>
            </w:r>
            <w:r w:rsidRPr="009C4552">
              <w:rPr>
                <w:b/>
                <w:sz w:val="22"/>
                <w:szCs w:val="22"/>
              </w:rPr>
              <w:t xml:space="preserve">ortalecimento institucional para implementação do Protocolo de Montreal no Brasil executadas. </w:t>
            </w:r>
          </w:p>
        </w:tc>
      </w:tr>
      <w:tr w:rsidR="00801379" w:rsidRPr="00B06037" w14:paraId="25BBBCE6" w14:textId="77777777" w:rsidTr="009C4552">
        <w:trPr>
          <w:cantSplit/>
        </w:trPr>
        <w:tc>
          <w:tcPr>
            <w:tcW w:w="9498" w:type="dxa"/>
            <w:gridSpan w:val="3"/>
            <w:tcBorders>
              <w:top w:val="single" w:sz="4" w:space="0" w:color="000000"/>
              <w:left w:val="single" w:sz="4" w:space="0" w:color="000000"/>
              <w:bottom w:val="single" w:sz="4" w:space="0" w:color="000000"/>
              <w:right w:val="single" w:sz="4" w:space="0" w:color="000000"/>
            </w:tcBorders>
            <w:shd w:val="clear" w:color="auto" w:fill="auto"/>
          </w:tcPr>
          <w:p w14:paraId="61A8D9E3" w14:textId="77777777" w:rsidR="00801379" w:rsidRPr="009C4552" w:rsidRDefault="00801379" w:rsidP="00801379">
            <w:pPr>
              <w:rPr>
                <w:b/>
                <w:sz w:val="22"/>
                <w:szCs w:val="22"/>
              </w:rPr>
            </w:pPr>
            <w:r w:rsidRPr="009C4552">
              <w:rPr>
                <w:b/>
                <w:sz w:val="22"/>
                <w:szCs w:val="22"/>
              </w:rPr>
              <w:t>Título do Projeto: Fortalecimento Institucional para implementação do Protocolo de Montreal no Brasil – Fase VIII</w:t>
            </w:r>
          </w:p>
        </w:tc>
      </w:tr>
      <w:tr w:rsidR="00801379" w:rsidRPr="00B06037" w14:paraId="79FBDD1E" w14:textId="77777777" w:rsidTr="009C4552">
        <w:trPr>
          <w:cantSplit/>
        </w:trPr>
        <w:tc>
          <w:tcPr>
            <w:tcW w:w="9498" w:type="dxa"/>
            <w:gridSpan w:val="3"/>
            <w:tcBorders>
              <w:top w:val="single" w:sz="4" w:space="0" w:color="000000"/>
              <w:left w:val="single" w:sz="4" w:space="0" w:color="000000"/>
              <w:bottom w:val="single" w:sz="4" w:space="0" w:color="000000"/>
              <w:right w:val="single" w:sz="4" w:space="0" w:color="000000"/>
            </w:tcBorders>
            <w:shd w:val="clear" w:color="auto" w:fill="auto"/>
          </w:tcPr>
          <w:p w14:paraId="2E4A7875" w14:textId="77777777" w:rsidR="00801379" w:rsidRPr="009C4552" w:rsidRDefault="00801379" w:rsidP="00801379">
            <w:pPr>
              <w:rPr>
                <w:b/>
                <w:sz w:val="22"/>
                <w:szCs w:val="22"/>
              </w:rPr>
            </w:pPr>
          </w:p>
        </w:tc>
      </w:tr>
      <w:tr w:rsidR="00801379" w:rsidRPr="00B06037" w14:paraId="36BCFEA2" w14:textId="77777777" w:rsidTr="009C4552">
        <w:trPr>
          <w:cantSplit/>
          <w:trHeight w:val="315"/>
        </w:trPr>
        <w:tc>
          <w:tcPr>
            <w:tcW w:w="7513" w:type="dxa"/>
            <w:tcBorders>
              <w:top w:val="single" w:sz="4" w:space="0" w:color="000000"/>
              <w:left w:val="single" w:sz="4" w:space="0" w:color="000000"/>
              <w:right w:val="single" w:sz="4" w:space="0" w:color="000000"/>
            </w:tcBorders>
            <w:shd w:val="clear" w:color="auto" w:fill="auto"/>
            <w:vAlign w:val="center"/>
          </w:tcPr>
          <w:p w14:paraId="4E5EC614" w14:textId="77777777" w:rsidR="00801379" w:rsidRPr="009C4552" w:rsidRDefault="00801379" w:rsidP="00801379">
            <w:pPr>
              <w:rPr>
                <w:b/>
                <w:sz w:val="22"/>
                <w:szCs w:val="22"/>
              </w:rPr>
            </w:pPr>
            <w:r w:rsidRPr="009C4552">
              <w:rPr>
                <w:b/>
                <w:sz w:val="22"/>
                <w:szCs w:val="22"/>
              </w:rPr>
              <w:t>Indicadores de Resultado</w:t>
            </w:r>
          </w:p>
        </w:tc>
        <w:tc>
          <w:tcPr>
            <w:tcW w:w="1134" w:type="dxa"/>
            <w:tcBorders>
              <w:top w:val="single" w:sz="4" w:space="0" w:color="000000"/>
              <w:left w:val="single" w:sz="4" w:space="0" w:color="000000"/>
              <w:right w:val="single" w:sz="4" w:space="0" w:color="000000"/>
            </w:tcBorders>
            <w:shd w:val="clear" w:color="auto" w:fill="auto"/>
            <w:vAlign w:val="center"/>
          </w:tcPr>
          <w:p w14:paraId="24E1C29C" w14:textId="77777777" w:rsidR="00801379" w:rsidRPr="009C4552" w:rsidRDefault="00801379" w:rsidP="00801379">
            <w:pPr>
              <w:rPr>
                <w:b/>
                <w:sz w:val="22"/>
                <w:szCs w:val="22"/>
              </w:rPr>
            </w:pPr>
            <w:r w:rsidRPr="009C4552">
              <w:rPr>
                <w:b/>
                <w:sz w:val="22"/>
                <w:szCs w:val="22"/>
              </w:rPr>
              <w:t>Linha de Base</w:t>
            </w:r>
          </w:p>
        </w:tc>
        <w:tc>
          <w:tcPr>
            <w:tcW w:w="851" w:type="dxa"/>
            <w:tcBorders>
              <w:top w:val="single" w:sz="4" w:space="0" w:color="000000"/>
              <w:left w:val="single" w:sz="4" w:space="0" w:color="000000"/>
              <w:right w:val="single" w:sz="4" w:space="0" w:color="000000"/>
            </w:tcBorders>
            <w:shd w:val="clear" w:color="auto" w:fill="auto"/>
            <w:vAlign w:val="center"/>
          </w:tcPr>
          <w:p w14:paraId="03F3B03E" w14:textId="77777777" w:rsidR="00801379" w:rsidRPr="009C4552" w:rsidRDefault="00801379" w:rsidP="00801379">
            <w:pPr>
              <w:rPr>
                <w:b/>
                <w:sz w:val="22"/>
                <w:szCs w:val="22"/>
              </w:rPr>
            </w:pPr>
            <w:r w:rsidRPr="009C4552">
              <w:rPr>
                <w:b/>
                <w:sz w:val="22"/>
                <w:szCs w:val="22"/>
              </w:rPr>
              <w:t>Meta</w:t>
            </w:r>
          </w:p>
        </w:tc>
      </w:tr>
      <w:tr w:rsidR="00801379" w:rsidRPr="00B06037" w14:paraId="53CF60C4" w14:textId="77777777" w:rsidTr="009C4552">
        <w:trPr>
          <w:cantSplit/>
          <w:trHeight w:val="208"/>
        </w:trPr>
        <w:tc>
          <w:tcPr>
            <w:tcW w:w="7513" w:type="dxa"/>
            <w:tcBorders>
              <w:top w:val="single" w:sz="4" w:space="0" w:color="000000"/>
              <w:left w:val="single" w:sz="4" w:space="0" w:color="000000"/>
              <w:right w:val="single" w:sz="4" w:space="0" w:color="000000"/>
            </w:tcBorders>
            <w:shd w:val="clear" w:color="auto" w:fill="auto"/>
          </w:tcPr>
          <w:p w14:paraId="0B816AF7" w14:textId="77777777" w:rsidR="00801379" w:rsidRPr="009C4552" w:rsidRDefault="00801379" w:rsidP="00801379">
            <w:pPr>
              <w:rPr>
                <w:sz w:val="22"/>
                <w:szCs w:val="22"/>
              </w:rPr>
            </w:pPr>
            <w:r w:rsidRPr="009C4552">
              <w:rPr>
                <w:sz w:val="22"/>
                <w:szCs w:val="22"/>
              </w:rPr>
              <w:t>Número de atividades de divulgação realizadas</w:t>
            </w:r>
          </w:p>
        </w:tc>
        <w:tc>
          <w:tcPr>
            <w:tcW w:w="1134" w:type="dxa"/>
            <w:tcBorders>
              <w:top w:val="single" w:sz="4" w:space="0" w:color="000000"/>
              <w:left w:val="single" w:sz="4" w:space="0" w:color="000000"/>
              <w:right w:val="single" w:sz="4" w:space="0" w:color="000000"/>
            </w:tcBorders>
            <w:shd w:val="clear" w:color="auto" w:fill="auto"/>
          </w:tcPr>
          <w:p w14:paraId="7EF13E99" w14:textId="77777777" w:rsidR="00801379" w:rsidRPr="009C4552" w:rsidRDefault="00801379" w:rsidP="00801379">
            <w:pPr>
              <w:rPr>
                <w:sz w:val="22"/>
                <w:szCs w:val="22"/>
              </w:rPr>
            </w:pPr>
            <w:r w:rsidRPr="009C4552">
              <w:rPr>
                <w:sz w:val="22"/>
                <w:szCs w:val="22"/>
              </w:rPr>
              <w:t>14</w:t>
            </w:r>
          </w:p>
        </w:tc>
        <w:tc>
          <w:tcPr>
            <w:tcW w:w="851" w:type="dxa"/>
            <w:tcBorders>
              <w:top w:val="single" w:sz="4" w:space="0" w:color="000000"/>
              <w:left w:val="single" w:sz="4" w:space="0" w:color="000000"/>
              <w:right w:val="single" w:sz="4" w:space="0" w:color="000000"/>
            </w:tcBorders>
            <w:shd w:val="clear" w:color="auto" w:fill="auto"/>
          </w:tcPr>
          <w:p w14:paraId="07FB6E9E" w14:textId="77777777" w:rsidR="00801379" w:rsidRPr="009C4552" w:rsidRDefault="00801379" w:rsidP="00801379">
            <w:pPr>
              <w:rPr>
                <w:sz w:val="22"/>
                <w:szCs w:val="22"/>
              </w:rPr>
            </w:pPr>
            <w:r w:rsidRPr="009C4552">
              <w:rPr>
                <w:sz w:val="22"/>
                <w:szCs w:val="22"/>
              </w:rPr>
              <w:t>22</w:t>
            </w:r>
          </w:p>
        </w:tc>
      </w:tr>
      <w:tr w:rsidR="00801379" w:rsidRPr="00B06037" w14:paraId="2F7D6848" w14:textId="77777777" w:rsidTr="009C4552">
        <w:trPr>
          <w:cantSplit/>
          <w:trHeight w:val="241"/>
        </w:trPr>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55C00FFA" w14:textId="77777777" w:rsidR="00801379" w:rsidRPr="009C4552" w:rsidRDefault="00801379" w:rsidP="00801379">
            <w:pPr>
              <w:rPr>
                <w:sz w:val="22"/>
                <w:szCs w:val="22"/>
              </w:rPr>
            </w:pPr>
            <w:r w:rsidRPr="009C4552">
              <w:rPr>
                <w:sz w:val="22"/>
                <w:szCs w:val="22"/>
              </w:rPr>
              <w:t>Número de instrumentos normativos atualizados ou elaborados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431BC51" w14:textId="77777777" w:rsidR="00801379" w:rsidRPr="009C4552" w:rsidRDefault="00801379" w:rsidP="00801379">
            <w:pPr>
              <w:rPr>
                <w:sz w:val="22"/>
                <w:szCs w:val="22"/>
              </w:rPr>
            </w:pPr>
            <w:r w:rsidRPr="009C4552">
              <w:rPr>
                <w:sz w:val="22"/>
                <w:szCs w:val="22"/>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31248BE" w14:textId="77777777" w:rsidR="00801379" w:rsidRPr="009C4552" w:rsidRDefault="00801379" w:rsidP="00801379">
            <w:pPr>
              <w:rPr>
                <w:sz w:val="22"/>
                <w:szCs w:val="22"/>
              </w:rPr>
            </w:pPr>
            <w:r w:rsidRPr="009C4552">
              <w:rPr>
                <w:sz w:val="22"/>
                <w:szCs w:val="22"/>
              </w:rPr>
              <w:t>3</w:t>
            </w:r>
          </w:p>
        </w:tc>
      </w:tr>
      <w:tr w:rsidR="00801379" w:rsidRPr="00B06037" w14:paraId="7886C47B" w14:textId="77777777" w:rsidTr="009C4552">
        <w:trPr>
          <w:cantSplit/>
          <w:trHeight w:val="130"/>
        </w:trPr>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79166207" w14:textId="77777777" w:rsidR="00801379" w:rsidRPr="009C4552" w:rsidRDefault="00801379" w:rsidP="00801379">
            <w:pPr>
              <w:rPr>
                <w:sz w:val="22"/>
                <w:szCs w:val="22"/>
              </w:rPr>
            </w:pPr>
            <w:r w:rsidRPr="009C4552">
              <w:rPr>
                <w:sz w:val="22"/>
                <w:szCs w:val="22"/>
              </w:rPr>
              <w:t xml:space="preserve">Número de </w:t>
            </w:r>
            <w:r w:rsidRPr="009C4552">
              <w:rPr>
                <w:bCs/>
                <w:sz w:val="22"/>
                <w:szCs w:val="22"/>
              </w:rPr>
              <w:t>diagnósticos sobre o uso, consumo histórico e futuro das alternativas às SDOS elaborados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ABB9882" w14:textId="77777777" w:rsidR="00801379" w:rsidRPr="009C4552" w:rsidDel="005914D9" w:rsidRDefault="00801379" w:rsidP="00801379">
            <w:pPr>
              <w:rPr>
                <w:sz w:val="22"/>
                <w:szCs w:val="22"/>
              </w:rPr>
            </w:pPr>
            <w:r w:rsidRPr="009C4552">
              <w:rPr>
                <w:sz w:val="22"/>
                <w:szCs w:val="22"/>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9D697B5" w14:textId="77777777" w:rsidR="00801379" w:rsidRPr="009C4552" w:rsidRDefault="00801379" w:rsidP="00801379">
            <w:pPr>
              <w:rPr>
                <w:sz w:val="22"/>
                <w:szCs w:val="22"/>
                <w:lang w:val="en-US"/>
              </w:rPr>
            </w:pPr>
            <w:r w:rsidRPr="009C4552">
              <w:rPr>
                <w:sz w:val="22"/>
                <w:szCs w:val="22"/>
              </w:rPr>
              <w:t>4</w:t>
            </w:r>
          </w:p>
        </w:tc>
      </w:tr>
      <w:tr w:rsidR="00801379" w:rsidRPr="00B06037" w14:paraId="42229080" w14:textId="77777777" w:rsidTr="009C4552">
        <w:trPr>
          <w:cantSplit/>
          <w:trHeight w:val="130"/>
        </w:trPr>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652C98B2" w14:textId="77777777" w:rsidR="00801379" w:rsidRPr="009C4552" w:rsidRDefault="00801379" w:rsidP="00801379">
            <w:pPr>
              <w:rPr>
                <w:sz w:val="22"/>
                <w:szCs w:val="22"/>
              </w:rPr>
            </w:pPr>
            <w:r w:rsidRPr="009C4552">
              <w:rPr>
                <w:sz w:val="22"/>
                <w:szCs w:val="22"/>
              </w:rPr>
              <w:t>Número de minutas de normas técnicas elaboradas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AEAC1CC" w14:textId="77777777" w:rsidR="00801379" w:rsidRPr="009C4552" w:rsidRDefault="00801379" w:rsidP="00801379">
            <w:pPr>
              <w:rPr>
                <w:sz w:val="22"/>
                <w:szCs w:val="22"/>
              </w:rPr>
            </w:pPr>
            <w:r w:rsidRPr="009C4552">
              <w:rPr>
                <w:sz w:val="22"/>
                <w:szCs w:val="22"/>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B19A6D9" w14:textId="77777777" w:rsidR="00801379" w:rsidRPr="009C4552" w:rsidRDefault="00801379" w:rsidP="00801379">
            <w:pPr>
              <w:rPr>
                <w:sz w:val="22"/>
                <w:szCs w:val="22"/>
              </w:rPr>
            </w:pPr>
            <w:r w:rsidRPr="009C4552">
              <w:rPr>
                <w:sz w:val="22"/>
                <w:szCs w:val="22"/>
              </w:rPr>
              <w:t>2</w:t>
            </w:r>
          </w:p>
        </w:tc>
      </w:tr>
      <w:tr w:rsidR="00801379" w:rsidRPr="00B06037" w:rsidDel="000A0D41" w14:paraId="61602860" w14:textId="77777777" w:rsidTr="009C4552">
        <w:trPr>
          <w:cantSplit/>
          <w:trHeight w:val="162"/>
        </w:trPr>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430E44C8" w14:textId="77777777" w:rsidR="00801379" w:rsidRPr="009C4552" w:rsidRDefault="00801379" w:rsidP="00801379">
            <w:pPr>
              <w:rPr>
                <w:sz w:val="22"/>
                <w:szCs w:val="22"/>
              </w:rPr>
            </w:pPr>
            <w:r w:rsidRPr="009C4552">
              <w:rPr>
                <w:sz w:val="22"/>
                <w:szCs w:val="22"/>
              </w:rPr>
              <w:t>Número de documentos de ratificação de emenda depositados na ONU e promulgados pelo Presidente da República.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5719509" w14:textId="77777777" w:rsidR="00801379" w:rsidRPr="009C4552" w:rsidRDefault="00801379" w:rsidP="00801379">
            <w:pPr>
              <w:rPr>
                <w:sz w:val="22"/>
                <w:szCs w:val="22"/>
              </w:rPr>
            </w:pPr>
            <w:r w:rsidRPr="009C4552">
              <w:rPr>
                <w:sz w:val="22"/>
                <w:szCs w:val="22"/>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16F2EB8" w14:textId="77777777" w:rsidR="00801379" w:rsidRPr="009C4552" w:rsidDel="000A0D41" w:rsidRDefault="00801379" w:rsidP="00801379">
            <w:pPr>
              <w:rPr>
                <w:sz w:val="22"/>
                <w:szCs w:val="22"/>
              </w:rPr>
            </w:pPr>
            <w:r w:rsidRPr="009C4552">
              <w:rPr>
                <w:sz w:val="22"/>
                <w:szCs w:val="22"/>
              </w:rPr>
              <w:t>1</w:t>
            </w:r>
          </w:p>
        </w:tc>
      </w:tr>
      <w:tr w:rsidR="00801379" w:rsidRPr="00B06037" w14:paraId="5AE4F89C" w14:textId="77777777" w:rsidTr="009C4552">
        <w:trPr>
          <w:cantSplit/>
          <w:trHeight w:val="162"/>
        </w:trPr>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40F9DB6B" w14:textId="77777777" w:rsidR="00801379" w:rsidRPr="009C4552" w:rsidRDefault="00801379" w:rsidP="00801379">
            <w:pPr>
              <w:rPr>
                <w:sz w:val="22"/>
                <w:szCs w:val="22"/>
              </w:rPr>
            </w:pPr>
            <w:r w:rsidRPr="009C4552">
              <w:rPr>
                <w:sz w:val="22"/>
                <w:szCs w:val="22"/>
              </w:rPr>
              <w:t xml:space="preserve">Número de relatórios de dados de consumo (Artigo 7º) elaborados e encaminhados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C636AF7" w14:textId="77777777" w:rsidR="00801379" w:rsidRPr="009C4552" w:rsidRDefault="00801379" w:rsidP="00801379">
            <w:pPr>
              <w:rPr>
                <w:sz w:val="22"/>
                <w:szCs w:val="22"/>
              </w:rPr>
            </w:pPr>
            <w:r w:rsidRPr="009C4552">
              <w:rPr>
                <w:sz w:val="22"/>
                <w:szCs w:val="22"/>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D0B706E" w14:textId="77777777" w:rsidR="00801379" w:rsidRPr="009C4552" w:rsidRDefault="00801379" w:rsidP="00801379">
            <w:pPr>
              <w:rPr>
                <w:sz w:val="22"/>
                <w:szCs w:val="22"/>
              </w:rPr>
            </w:pPr>
            <w:r w:rsidRPr="009C4552">
              <w:rPr>
                <w:sz w:val="22"/>
                <w:szCs w:val="22"/>
              </w:rPr>
              <w:t>4</w:t>
            </w:r>
          </w:p>
        </w:tc>
      </w:tr>
      <w:tr w:rsidR="00801379" w:rsidRPr="00B06037" w14:paraId="442F751E" w14:textId="77777777" w:rsidTr="009C4552">
        <w:trPr>
          <w:cantSplit/>
          <w:trHeight w:val="336"/>
        </w:trPr>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1D2271E9" w14:textId="77777777" w:rsidR="00801379" w:rsidRPr="009C4552" w:rsidRDefault="00801379" w:rsidP="00801379">
            <w:pPr>
              <w:rPr>
                <w:sz w:val="22"/>
                <w:szCs w:val="22"/>
              </w:rPr>
            </w:pPr>
            <w:r w:rsidRPr="009C4552">
              <w:rPr>
                <w:sz w:val="22"/>
                <w:szCs w:val="22"/>
              </w:rPr>
              <w:t xml:space="preserve">Número de relatórios de dados de consumo (Country </w:t>
            </w:r>
            <w:proofErr w:type="spellStart"/>
            <w:r w:rsidRPr="009C4552">
              <w:rPr>
                <w:sz w:val="22"/>
                <w:szCs w:val="22"/>
              </w:rPr>
              <w:t>Programme</w:t>
            </w:r>
            <w:proofErr w:type="spellEnd"/>
            <w:r w:rsidRPr="009C4552">
              <w:rPr>
                <w:sz w:val="22"/>
                <w:szCs w:val="22"/>
              </w:rPr>
              <w:t>) elaborados e encaminhados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D78A713" w14:textId="77777777" w:rsidR="00801379" w:rsidRPr="009C4552" w:rsidRDefault="00801379" w:rsidP="00801379">
            <w:pPr>
              <w:rPr>
                <w:sz w:val="22"/>
                <w:szCs w:val="22"/>
              </w:rPr>
            </w:pPr>
            <w:r w:rsidRPr="009C4552">
              <w:rPr>
                <w:sz w:val="22"/>
                <w:szCs w:val="22"/>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8AE5CEB" w14:textId="77777777" w:rsidR="00801379" w:rsidRPr="009C4552" w:rsidRDefault="00801379" w:rsidP="00801379">
            <w:pPr>
              <w:rPr>
                <w:sz w:val="22"/>
                <w:szCs w:val="22"/>
              </w:rPr>
            </w:pPr>
            <w:r w:rsidRPr="009C4552">
              <w:rPr>
                <w:sz w:val="22"/>
                <w:szCs w:val="22"/>
              </w:rPr>
              <w:t>4</w:t>
            </w:r>
          </w:p>
        </w:tc>
      </w:tr>
      <w:tr w:rsidR="00801379" w:rsidRPr="00B06037" w14:paraId="6C6245CD" w14:textId="77777777" w:rsidTr="009C4552">
        <w:trPr>
          <w:cantSplit/>
          <w:trHeight w:val="144"/>
        </w:trPr>
        <w:tc>
          <w:tcPr>
            <w:tcW w:w="7513" w:type="dxa"/>
            <w:tcBorders>
              <w:top w:val="single" w:sz="4" w:space="0" w:color="000000"/>
              <w:left w:val="single" w:sz="4" w:space="0" w:color="000000"/>
              <w:right w:val="single" w:sz="4" w:space="0" w:color="000000"/>
            </w:tcBorders>
            <w:shd w:val="clear" w:color="auto" w:fill="auto"/>
          </w:tcPr>
          <w:p w14:paraId="6BACE041" w14:textId="77777777" w:rsidR="00801379" w:rsidRPr="009C4552" w:rsidRDefault="00801379" w:rsidP="00801379">
            <w:pPr>
              <w:rPr>
                <w:sz w:val="22"/>
                <w:szCs w:val="22"/>
              </w:rPr>
            </w:pPr>
            <w:r w:rsidRPr="009C4552">
              <w:rPr>
                <w:sz w:val="22"/>
                <w:szCs w:val="22"/>
              </w:rPr>
              <w:t xml:space="preserve">Número de reuniões do PROZON realizadas </w:t>
            </w:r>
          </w:p>
        </w:tc>
        <w:tc>
          <w:tcPr>
            <w:tcW w:w="1134" w:type="dxa"/>
            <w:tcBorders>
              <w:top w:val="single" w:sz="4" w:space="0" w:color="000000"/>
              <w:left w:val="single" w:sz="4" w:space="0" w:color="000000"/>
              <w:right w:val="single" w:sz="4" w:space="0" w:color="000000"/>
            </w:tcBorders>
            <w:shd w:val="clear" w:color="auto" w:fill="auto"/>
          </w:tcPr>
          <w:p w14:paraId="62240E14" w14:textId="77777777" w:rsidR="00801379" w:rsidRPr="009C4552" w:rsidRDefault="00801379" w:rsidP="00801379">
            <w:pPr>
              <w:rPr>
                <w:sz w:val="22"/>
                <w:szCs w:val="22"/>
              </w:rPr>
            </w:pPr>
            <w:r w:rsidRPr="009C4552">
              <w:rPr>
                <w:sz w:val="22"/>
                <w:szCs w:val="22"/>
              </w:rPr>
              <w:t>2</w:t>
            </w:r>
          </w:p>
        </w:tc>
        <w:tc>
          <w:tcPr>
            <w:tcW w:w="851" w:type="dxa"/>
            <w:tcBorders>
              <w:top w:val="single" w:sz="4" w:space="0" w:color="000000"/>
              <w:left w:val="single" w:sz="4" w:space="0" w:color="000000"/>
              <w:right w:val="single" w:sz="4" w:space="0" w:color="000000"/>
            </w:tcBorders>
            <w:shd w:val="clear" w:color="auto" w:fill="auto"/>
          </w:tcPr>
          <w:p w14:paraId="1C3D07D5" w14:textId="77777777" w:rsidR="00801379" w:rsidRPr="009C4552" w:rsidRDefault="00801379" w:rsidP="00801379">
            <w:pPr>
              <w:rPr>
                <w:sz w:val="22"/>
                <w:szCs w:val="22"/>
              </w:rPr>
            </w:pPr>
            <w:r w:rsidRPr="009C4552">
              <w:rPr>
                <w:sz w:val="22"/>
                <w:szCs w:val="22"/>
              </w:rPr>
              <w:t>4</w:t>
            </w:r>
          </w:p>
        </w:tc>
      </w:tr>
      <w:tr w:rsidR="00801379" w:rsidRPr="00B06037" w14:paraId="62CFCE04" w14:textId="77777777" w:rsidTr="009C4552">
        <w:trPr>
          <w:cantSplit/>
          <w:trHeight w:val="176"/>
        </w:trPr>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111CB7FF" w14:textId="77777777" w:rsidR="00801379" w:rsidRPr="009C4552" w:rsidRDefault="00801379" w:rsidP="00801379">
            <w:pPr>
              <w:rPr>
                <w:sz w:val="22"/>
                <w:szCs w:val="22"/>
              </w:rPr>
            </w:pPr>
            <w:r w:rsidRPr="009C4552">
              <w:rPr>
                <w:sz w:val="22"/>
                <w:szCs w:val="22"/>
              </w:rPr>
              <w:t xml:space="preserve">Número de reuniões do GT </w:t>
            </w:r>
            <w:proofErr w:type="spellStart"/>
            <w:r w:rsidRPr="009C4552">
              <w:rPr>
                <w:sz w:val="22"/>
                <w:szCs w:val="22"/>
              </w:rPr>
              <w:t>HCFCs</w:t>
            </w:r>
            <w:proofErr w:type="spellEnd"/>
            <w:r w:rsidRPr="009C4552">
              <w:rPr>
                <w:sz w:val="22"/>
                <w:szCs w:val="22"/>
              </w:rPr>
              <w:t xml:space="preserve"> realizadas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5CB621E" w14:textId="77777777" w:rsidR="00801379" w:rsidRPr="009C4552" w:rsidRDefault="00801379" w:rsidP="00801379">
            <w:pPr>
              <w:rPr>
                <w:sz w:val="22"/>
                <w:szCs w:val="22"/>
              </w:rPr>
            </w:pPr>
            <w:r w:rsidRPr="009C4552">
              <w:rPr>
                <w:sz w:val="22"/>
                <w:szCs w:val="22"/>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67FE062" w14:textId="77777777" w:rsidR="00801379" w:rsidRPr="009C4552" w:rsidRDefault="00801379" w:rsidP="00801379">
            <w:pPr>
              <w:rPr>
                <w:sz w:val="22"/>
                <w:szCs w:val="22"/>
              </w:rPr>
            </w:pPr>
            <w:r w:rsidRPr="009C4552">
              <w:rPr>
                <w:sz w:val="22"/>
                <w:szCs w:val="22"/>
              </w:rPr>
              <w:t>3</w:t>
            </w:r>
          </w:p>
        </w:tc>
      </w:tr>
      <w:tr w:rsidR="00801379" w:rsidRPr="00B06037" w14:paraId="77AA71E5" w14:textId="77777777" w:rsidTr="009C4552">
        <w:trPr>
          <w:cantSplit/>
          <w:trHeight w:val="209"/>
        </w:trPr>
        <w:tc>
          <w:tcPr>
            <w:tcW w:w="7513" w:type="dxa"/>
            <w:tcBorders>
              <w:top w:val="single" w:sz="4" w:space="0" w:color="000000"/>
              <w:left w:val="single" w:sz="4" w:space="0" w:color="000000"/>
              <w:right w:val="single" w:sz="4" w:space="0" w:color="000000"/>
            </w:tcBorders>
            <w:shd w:val="clear" w:color="auto" w:fill="auto"/>
          </w:tcPr>
          <w:p w14:paraId="591F550E" w14:textId="77777777" w:rsidR="00801379" w:rsidRPr="009C4552" w:rsidRDefault="00801379" w:rsidP="00801379">
            <w:pPr>
              <w:rPr>
                <w:sz w:val="22"/>
                <w:szCs w:val="22"/>
              </w:rPr>
            </w:pPr>
            <w:r w:rsidRPr="009C4552">
              <w:rPr>
                <w:sz w:val="22"/>
                <w:szCs w:val="22"/>
              </w:rPr>
              <w:t>Número de Relatórios de Progresso e Planos de Ação elaborados</w:t>
            </w:r>
          </w:p>
        </w:tc>
        <w:tc>
          <w:tcPr>
            <w:tcW w:w="1134" w:type="dxa"/>
            <w:tcBorders>
              <w:top w:val="single" w:sz="4" w:space="0" w:color="000000"/>
              <w:left w:val="single" w:sz="4" w:space="0" w:color="000000"/>
              <w:right w:val="single" w:sz="4" w:space="0" w:color="000000"/>
            </w:tcBorders>
            <w:shd w:val="clear" w:color="auto" w:fill="auto"/>
          </w:tcPr>
          <w:p w14:paraId="220EDF9E" w14:textId="77777777" w:rsidR="00801379" w:rsidRPr="009C4552" w:rsidRDefault="00801379" w:rsidP="00801379">
            <w:pPr>
              <w:rPr>
                <w:sz w:val="22"/>
                <w:szCs w:val="22"/>
              </w:rPr>
            </w:pPr>
            <w:r w:rsidRPr="009C4552">
              <w:rPr>
                <w:sz w:val="22"/>
                <w:szCs w:val="22"/>
              </w:rPr>
              <w:t>2</w:t>
            </w:r>
          </w:p>
        </w:tc>
        <w:tc>
          <w:tcPr>
            <w:tcW w:w="851" w:type="dxa"/>
            <w:tcBorders>
              <w:top w:val="single" w:sz="4" w:space="0" w:color="000000"/>
              <w:left w:val="single" w:sz="4" w:space="0" w:color="000000"/>
              <w:right w:val="single" w:sz="4" w:space="0" w:color="000000"/>
            </w:tcBorders>
            <w:shd w:val="clear" w:color="auto" w:fill="auto"/>
          </w:tcPr>
          <w:p w14:paraId="2FA56899" w14:textId="77777777" w:rsidR="00801379" w:rsidRPr="009C4552" w:rsidRDefault="00801379" w:rsidP="00801379">
            <w:pPr>
              <w:rPr>
                <w:sz w:val="22"/>
                <w:szCs w:val="22"/>
              </w:rPr>
            </w:pPr>
            <w:r w:rsidRPr="009C4552">
              <w:rPr>
                <w:sz w:val="22"/>
                <w:szCs w:val="22"/>
              </w:rPr>
              <w:t>6</w:t>
            </w:r>
          </w:p>
        </w:tc>
      </w:tr>
      <w:tr w:rsidR="00801379" w:rsidRPr="00B06037" w14:paraId="023C627D" w14:textId="77777777" w:rsidTr="009C4552">
        <w:trPr>
          <w:cantSplit/>
          <w:trHeight w:val="240"/>
        </w:trPr>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60E066DC" w14:textId="77777777" w:rsidR="00801379" w:rsidRPr="009C4552" w:rsidRDefault="00801379" w:rsidP="00801379">
            <w:pPr>
              <w:rPr>
                <w:sz w:val="22"/>
                <w:szCs w:val="22"/>
              </w:rPr>
            </w:pPr>
            <w:r w:rsidRPr="009C4552">
              <w:rPr>
                <w:sz w:val="22"/>
                <w:szCs w:val="22"/>
              </w:rPr>
              <w:t xml:space="preserve">Número de certificados de eliminação do HCFC-141b assinados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BD6EBC1" w14:textId="77777777" w:rsidR="00801379" w:rsidRPr="009C4552" w:rsidRDefault="00801379" w:rsidP="00801379">
            <w:pPr>
              <w:rPr>
                <w:sz w:val="22"/>
                <w:szCs w:val="22"/>
              </w:rPr>
            </w:pPr>
            <w:r w:rsidRPr="009C4552">
              <w:rPr>
                <w:sz w:val="22"/>
                <w:szCs w:val="22"/>
              </w:rPr>
              <w:t>75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F1EF8D2" w14:textId="77777777" w:rsidR="00801379" w:rsidRPr="009C4552" w:rsidRDefault="00801379" w:rsidP="00801379">
            <w:pPr>
              <w:rPr>
                <w:sz w:val="22"/>
                <w:szCs w:val="22"/>
              </w:rPr>
            </w:pPr>
            <w:r w:rsidRPr="009C4552">
              <w:rPr>
                <w:sz w:val="22"/>
                <w:szCs w:val="22"/>
              </w:rPr>
              <w:t>190</w:t>
            </w:r>
          </w:p>
        </w:tc>
      </w:tr>
      <w:tr w:rsidR="00801379" w:rsidRPr="00B06037" w14:paraId="0E56E34D" w14:textId="77777777" w:rsidTr="009C4552">
        <w:trPr>
          <w:cantSplit/>
          <w:trHeight w:val="144"/>
        </w:trPr>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619B12DA" w14:textId="77777777" w:rsidR="00801379" w:rsidRPr="009C4552" w:rsidRDefault="00801379" w:rsidP="00801379">
            <w:pPr>
              <w:rPr>
                <w:sz w:val="22"/>
                <w:szCs w:val="22"/>
              </w:rPr>
            </w:pPr>
            <w:r w:rsidRPr="009C4552">
              <w:rPr>
                <w:sz w:val="22"/>
                <w:szCs w:val="22"/>
              </w:rPr>
              <w:t>Número de supervisões de missões de campo realizadas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52F0CF1" w14:textId="77777777" w:rsidR="00801379" w:rsidRPr="009C4552" w:rsidRDefault="00801379" w:rsidP="00801379">
            <w:pPr>
              <w:rPr>
                <w:sz w:val="22"/>
                <w:szCs w:val="22"/>
              </w:rPr>
            </w:pPr>
            <w:r w:rsidRPr="009C4552">
              <w:rPr>
                <w:sz w:val="22"/>
                <w:szCs w:val="22"/>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9103891" w14:textId="77777777" w:rsidR="00801379" w:rsidRPr="009C4552" w:rsidRDefault="00801379" w:rsidP="00801379">
            <w:pPr>
              <w:rPr>
                <w:sz w:val="22"/>
                <w:szCs w:val="22"/>
              </w:rPr>
            </w:pPr>
            <w:r w:rsidRPr="009C4552">
              <w:rPr>
                <w:sz w:val="22"/>
                <w:szCs w:val="22"/>
              </w:rPr>
              <w:t>37</w:t>
            </w:r>
          </w:p>
        </w:tc>
      </w:tr>
      <w:tr w:rsidR="00801379" w:rsidRPr="00B06037" w14:paraId="51AD0814" w14:textId="77777777" w:rsidTr="009C4552">
        <w:trPr>
          <w:cantSplit/>
          <w:trHeight w:val="176"/>
        </w:trPr>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365AC588" w14:textId="77777777" w:rsidR="00801379" w:rsidRPr="009C4552" w:rsidRDefault="00801379" w:rsidP="00801379">
            <w:pPr>
              <w:rPr>
                <w:sz w:val="22"/>
                <w:szCs w:val="22"/>
              </w:rPr>
            </w:pPr>
            <w:r w:rsidRPr="009C4552">
              <w:rPr>
                <w:sz w:val="22"/>
                <w:szCs w:val="22"/>
              </w:rPr>
              <w:t xml:space="preserve">Número de participação em atividades de treinamento e capacitação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358D3F6" w14:textId="77777777" w:rsidR="00801379" w:rsidRPr="009C4552" w:rsidRDefault="00801379" w:rsidP="00801379">
            <w:pPr>
              <w:rPr>
                <w:sz w:val="22"/>
                <w:szCs w:val="22"/>
              </w:rPr>
            </w:pPr>
            <w:r w:rsidRPr="009C4552">
              <w:rPr>
                <w:sz w:val="22"/>
                <w:szCs w:val="22"/>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1C8713E" w14:textId="73F8757F" w:rsidR="00801379" w:rsidRPr="009C4552" w:rsidRDefault="004331AC" w:rsidP="00801379">
            <w:pPr>
              <w:rPr>
                <w:sz w:val="22"/>
                <w:szCs w:val="22"/>
              </w:rPr>
            </w:pPr>
            <w:r>
              <w:rPr>
                <w:sz w:val="22"/>
                <w:szCs w:val="22"/>
              </w:rPr>
              <w:t>5</w:t>
            </w:r>
          </w:p>
        </w:tc>
      </w:tr>
      <w:tr w:rsidR="00801379" w:rsidRPr="00B06037" w14:paraId="4B8C3A0C" w14:textId="77777777" w:rsidTr="009C4552">
        <w:trPr>
          <w:cantSplit/>
          <w:trHeight w:val="194"/>
        </w:trPr>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761BB5B6" w14:textId="77777777" w:rsidR="00801379" w:rsidRPr="009C4552" w:rsidRDefault="00801379" w:rsidP="00801379">
            <w:pPr>
              <w:rPr>
                <w:sz w:val="22"/>
                <w:szCs w:val="22"/>
              </w:rPr>
            </w:pPr>
            <w:r w:rsidRPr="009C4552">
              <w:rPr>
                <w:sz w:val="22"/>
                <w:szCs w:val="22"/>
              </w:rPr>
              <w:t xml:space="preserve">Número de relatórios com relação de equipamentos para os </w:t>
            </w:r>
            <w:proofErr w:type="spellStart"/>
            <w:r w:rsidRPr="009C4552">
              <w:rPr>
                <w:sz w:val="22"/>
                <w:szCs w:val="22"/>
              </w:rPr>
              <w:t>CRAs</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0170E24" w14:textId="77777777" w:rsidR="00801379" w:rsidRPr="009C4552" w:rsidRDefault="00801379" w:rsidP="00801379">
            <w:pPr>
              <w:rPr>
                <w:sz w:val="22"/>
                <w:szCs w:val="22"/>
              </w:rPr>
            </w:pPr>
            <w:r w:rsidRPr="009C4552">
              <w:rPr>
                <w:sz w:val="22"/>
                <w:szCs w:val="22"/>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F863AD8" w14:textId="77777777" w:rsidR="00801379" w:rsidRPr="009C4552" w:rsidRDefault="00801379" w:rsidP="00801379">
            <w:pPr>
              <w:rPr>
                <w:sz w:val="22"/>
                <w:szCs w:val="22"/>
              </w:rPr>
            </w:pPr>
            <w:r w:rsidRPr="009C4552">
              <w:rPr>
                <w:sz w:val="22"/>
                <w:szCs w:val="22"/>
              </w:rPr>
              <w:t>1</w:t>
            </w:r>
          </w:p>
        </w:tc>
      </w:tr>
      <w:tr w:rsidR="00801379" w:rsidRPr="00B06037" w14:paraId="7ACC331E" w14:textId="77777777" w:rsidTr="009C4552">
        <w:trPr>
          <w:cantSplit/>
          <w:trHeight w:val="194"/>
        </w:trPr>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5D9BC66F" w14:textId="77777777" w:rsidR="00801379" w:rsidRPr="009C4552" w:rsidRDefault="00801379" w:rsidP="00801379">
            <w:pPr>
              <w:rPr>
                <w:sz w:val="22"/>
                <w:szCs w:val="22"/>
              </w:rPr>
            </w:pPr>
            <w:r w:rsidRPr="009C4552">
              <w:rPr>
                <w:sz w:val="22"/>
                <w:szCs w:val="22"/>
              </w:rPr>
              <w:t>Número de relatórios de conclusão de projetos demonstrativos elaborados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C1875A1" w14:textId="77777777" w:rsidR="00801379" w:rsidRPr="009C4552" w:rsidRDefault="00801379" w:rsidP="00801379">
            <w:pPr>
              <w:rPr>
                <w:sz w:val="22"/>
                <w:szCs w:val="22"/>
              </w:rPr>
            </w:pPr>
            <w:r w:rsidRPr="009C4552">
              <w:rPr>
                <w:sz w:val="22"/>
                <w:szCs w:val="22"/>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1656B25" w14:textId="77777777" w:rsidR="00801379" w:rsidRPr="009C4552" w:rsidRDefault="00801379" w:rsidP="00801379">
            <w:pPr>
              <w:rPr>
                <w:sz w:val="22"/>
                <w:szCs w:val="22"/>
              </w:rPr>
            </w:pPr>
            <w:r w:rsidRPr="009C4552">
              <w:rPr>
                <w:sz w:val="22"/>
                <w:szCs w:val="22"/>
              </w:rPr>
              <w:t>1</w:t>
            </w:r>
          </w:p>
        </w:tc>
      </w:tr>
      <w:tr w:rsidR="00801379" w:rsidRPr="00B06037" w14:paraId="7DF6C7DE" w14:textId="77777777" w:rsidTr="009C4552">
        <w:trPr>
          <w:cantSplit/>
          <w:trHeight w:val="382"/>
        </w:trPr>
        <w:tc>
          <w:tcPr>
            <w:tcW w:w="7513" w:type="dxa"/>
            <w:tcBorders>
              <w:top w:val="single" w:sz="4" w:space="0" w:color="000000"/>
              <w:left w:val="single" w:sz="4" w:space="0" w:color="000000"/>
              <w:right w:val="single" w:sz="4" w:space="0" w:color="000000"/>
            </w:tcBorders>
            <w:shd w:val="clear" w:color="auto" w:fill="auto"/>
          </w:tcPr>
          <w:p w14:paraId="06D20D73" w14:textId="77777777" w:rsidR="00801379" w:rsidRPr="009C4552" w:rsidRDefault="00801379" w:rsidP="00801379">
            <w:pPr>
              <w:rPr>
                <w:sz w:val="22"/>
                <w:szCs w:val="22"/>
              </w:rPr>
            </w:pPr>
            <w:r w:rsidRPr="009C4552">
              <w:rPr>
                <w:sz w:val="22"/>
                <w:szCs w:val="22"/>
              </w:rPr>
              <w:t>Número de participações em eventos para divulgação das atividades de proteção da camada de ozônio</w:t>
            </w:r>
          </w:p>
        </w:tc>
        <w:tc>
          <w:tcPr>
            <w:tcW w:w="1134" w:type="dxa"/>
            <w:tcBorders>
              <w:top w:val="single" w:sz="4" w:space="0" w:color="000000"/>
              <w:left w:val="single" w:sz="4" w:space="0" w:color="000000"/>
              <w:right w:val="single" w:sz="4" w:space="0" w:color="000000"/>
            </w:tcBorders>
            <w:shd w:val="clear" w:color="auto" w:fill="auto"/>
          </w:tcPr>
          <w:p w14:paraId="435A9885" w14:textId="77777777" w:rsidR="00801379" w:rsidRPr="009C4552" w:rsidRDefault="00801379" w:rsidP="00801379">
            <w:pPr>
              <w:rPr>
                <w:sz w:val="22"/>
                <w:szCs w:val="22"/>
              </w:rPr>
            </w:pPr>
            <w:r w:rsidRPr="009C4552">
              <w:rPr>
                <w:sz w:val="22"/>
                <w:szCs w:val="22"/>
              </w:rPr>
              <w:t>1</w:t>
            </w:r>
          </w:p>
        </w:tc>
        <w:tc>
          <w:tcPr>
            <w:tcW w:w="851" w:type="dxa"/>
            <w:tcBorders>
              <w:top w:val="single" w:sz="4" w:space="0" w:color="000000"/>
              <w:left w:val="single" w:sz="4" w:space="0" w:color="000000"/>
              <w:right w:val="single" w:sz="4" w:space="0" w:color="000000"/>
            </w:tcBorders>
            <w:shd w:val="clear" w:color="auto" w:fill="auto"/>
          </w:tcPr>
          <w:p w14:paraId="0599F273" w14:textId="77777777" w:rsidR="00801379" w:rsidRPr="009C4552" w:rsidRDefault="00801379" w:rsidP="00801379">
            <w:pPr>
              <w:rPr>
                <w:sz w:val="22"/>
                <w:szCs w:val="22"/>
              </w:rPr>
            </w:pPr>
            <w:r w:rsidRPr="009C4552">
              <w:rPr>
                <w:sz w:val="22"/>
                <w:szCs w:val="22"/>
              </w:rPr>
              <w:t>2</w:t>
            </w:r>
          </w:p>
        </w:tc>
      </w:tr>
      <w:tr w:rsidR="00801379" w:rsidRPr="00B06037" w14:paraId="03B159D0" w14:textId="77777777" w:rsidTr="009C4552">
        <w:trPr>
          <w:cantSplit/>
          <w:trHeight w:val="315"/>
        </w:trPr>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7F5E8249" w14:textId="77777777" w:rsidR="00801379" w:rsidRPr="009C4552" w:rsidRDefault="00801379" w:rsidP="00801379">
            <w:pPr>
              <w:rPr>
                <w:sz w:val="22"/>
                <w:szCs w:val="22"/>
              </w:rPr>
            </w:pPr>
            <w:r w:rsidRPr="009C4552">
              <w:rPr>
                <w:sz w:val="22"/>
                <w:szCs w:val="22"/>
              </w:rPr>
              <w:t>Número de eventos em comemoração ao Dia Internacional para a Preservação da Camada de Ozônio realizados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7B9276C" w14:textId="77777777" w:rsidR="00801379" w:rsidRPr="009C4552" w:rsidRDefault="00801379" w:rsidP="00801379">
            <w:pPr>
              <w:rPr>
                <w:sz w:val="22"/>
                <w:szCs w:val="22"/>
              </w:rPr>
            </w:pPr>
            <w:r w:rsidRPr="009C4552">
              <w:rPr>
                <w:sz w:val="22"/>
                <w:szCs w:val="22"/>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52A52A5" w14:textId="77777777" w:rsidR="00801379" w:rsidRPr="009C4552" w:rsidRDefault="00801379" w:rsidP="00801379">
            <w:pPr>
              <w:rPr>
                <w:sz w:val="22"/>
                <w:szCs w:val="22"/>
              </w:rPr>
            </w:pPr>
            <w:r w:rsidRPr="009C4552">
              <w:rPr>
                <w:sz w:val="22"/>
                <w:szCs w:val="22"/>
              </w:rPr>
              <w:t>2</w:t>
            </w:r>
          </w:p>
        </w:tc>
      </w:tr>
      <w:tr w:rsidR="00801379" w:rsidRPr="00B06037" w14:paraId="23E2F638" w14:textId="77777777" w:rsidTr="009C4552">
        <w:trPr>
          <w:cantSplit/>
          <w:trHeight w:val="204"/>
        </w:trPr>
        <w:tc>
          <w:tcPr>
            <w:tcW w:w="7513" w:type="dxa"/>
            <w:tcBorders>
              <w:top w:val="single" w:sz="4" w:space="0" w:color="000000"/>
              <w:left w:val="single" w:sz="4" w:space="0" w:color="000000"/>
              <w:right w:val="single" w:sz="4" w:space="0" w:color="000000"/>
            </w:tcBorders>
            <w:shd w:val="clear" w:color="auto" w:fill="auto"/>
          </w:tcPr>
          <w:p w14:paraId="1232CD46" w14:textId="77777777" w:rsidR="00801379" w:rsidRPr="009C4552" w:rsidRDefault="00801379" w:rsidP="00801379">
            <w:pPr>
              <w:rPr>
                <w:sz w:val="22"/>
                <w:szCs w:val="22"/>
              </w:rPr>
            </w:pPr>
            <w:r w:rsidRPr="009C4552">
              <w:rPr>
                <w:sz w:val="22"/>
                <w:szCs w:val="22"/>
              </w:rPr>
              <w:t>Número de participações em reuniões da rede da América Latina e Caribe</w:t>
            </w:r>
          </w:p>
        </w:tc>
        <w:tc>
          <w:tcPr>
            <w:tcW w:w="1134" w:type="dxa"/>
            <w:tcBorders>
              <w:top w:val="single" w:sz="4" w:space="0" w:color="000000"/>
              <w:left w:val="single" w:sz="4" w:space="0" w:color="000000"/>
              <w:right w:val="single" w:sz="4" w:space="0" w:color="000000"/>
            </w:tcBorders>
            <w:shd w:val="clear" w:color="auto" w:fill="auto"/>
          </w:tcPr>
          <w:p w14:paraId="41F9A868" w14:textId="77777777" w:rsidR="00801379" w:rsidRPr="009C4552" w:rsidRDefault="00801379" w:rsidP="00801379">
            <w:pPr>
              <w:rPr>
                <w:sz w:val="22"/>
                <w:szCs w:val="22"/>
              </w:rPr>
            </w:pPr>
            <w:r w:rsidRPr="009C4552">
              <w:rPr>
                <w:sz w:val="22"/>
                <w:szCs w:val="22"/>
              </w:rPr>
              <w:t>3</w:t>
            </w:r>
          </w:p>
        </w:tc>
        <w:tc>
          <w:tcPr>
            <w:tcW w:w="851" w:type="dxa"/>
            <w:tcBorders>
              <w:top w:val="single" w:sz="4" w:space="0" w:color="000000"/>
              <w:left w:val="single" w:sz="4" w:space="0" w:color="000000"/>
              <w:right w:val="single" w:sz="4" w:space="0" w:color="000000"/>
            </w:tcBorders>
            <w:shd w:val="clear" w:color="auto" w:fill="auto"/>
          </w:tcPr>
          <w:p w14:paraId="21BE7D8B" w14:textId="77777777" w:rsidR="00801379" w:rsidRPr="009C4552" w:rsidRDefault="00801379" w:rsidP="00801379">
            <w:pPr>
              <w:rPr>
                <w:sz w:val="22"/>
                <w:szCs w:val="22"/>
              </w:rPr>
            </w:pPr>
            <w:r w:rsidRPr="009C4552">
              <w:rPr>
                <w:sz w:val="22"/>
                <w:szCs w:val="22"/>
              </w:rPr>
              <w:t>5</w:t>
            </w:r>
          </w:p>
        </w:tc>
      </w:tr>
      <w:tr w:rsidR="00801379" w:rsidRPr="00B06037" w14:paraId="7F2A1CCF" w14:textId="77777777" w:rsidTr="009C4552">
        <w:trPr>
          <w:cantSplit/>
          <w:trHeight w:val="236"/>
        </w:trPr>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550C8913" w14:textId="77777777" w:rsidR="00801379" w:rsidRPr="009C4552" w:rsidRDefault="00801379" w:rsidP="00801379">
            <w:pPr>
              <w:rPr>
                <w:sz w:val="22"/>
                <w:szCs w:val="22"/>
              </w:rPr>
            </w:pPr>
            <w:r w:rsidRPr="009C4552">
              <w:rPr>
                <w:sz w:val="22"/>
                <w:szCs w:val="22"/>
              </w:rPr>
              <w:t>Número de participações em reuniões do Comitê Executivo do Fundo Multilateral</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CF389B9" w14:textId="77777777" w:rsidR="00801379" w:rsidRPr="009C4552" w:rsidRDefault="00801379" w:rsidP="00801379">
            <w:pPr>
              <w:rPr>
                <w:sz w:val="22"/>
                <w:szCs w:val="22"/>
              </w:rPr>
            </w:pPr>
            <w:r w:rsidRPr="009C4552">
              <w:rPr>
                <w:sz w:val="22"/>
                <w:szCs w:val="22"/>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5F766A9" w14:textId="77777777" w:rsidR="00801379" w:rsidRPr="009C4552" w:rsidRDefault="00801379" w:rsidP="00801379">
            <w:pPr>
              <w:rPr>
                <w:sz w:val="22"/>
                <w:szCs w:val="22"/>
              </w:rPr>
            </w:pPr>
            <w:r w:rsidRPr="009C4552">
              <w:rPr>
                <w:sz w:val="22"/>
                <w:szCs w:val="22"/>
              </w:rPr>
              <w:t>7</w:t>
            </w:r>
          </w:p>
        </w:tc>
      </w:tr>
      <w:tr w:rsidR="00801379" w:rsidRPr="00B06037" w14:paraId="120E3EE0" w14:textId="77777777" w:rsidTr="009C4552">
        <w:trPr>
          <w:cantSplit/>
          <w:trHeight w:val="140"/>
        </w:trPr>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0DA032FA" w14:textId="77777777" w:rsidR="00801379" w:rsidRPr="009C4552" w:rsidRDefault="00801379" w:rsidP="00801379">
            <w:pPr>
              <w:rPr>
                <w:sz w:val="22"/>
                <w:szCs w:val="22"/>
              </w:rPr>
            </w:pPr>
            <w:r w:rsidRPr="009C4552">
              <w:rPr>
                <w:sz w:val="22"/>
                <w:szCs w:val="22"/>
              </w:rPr>
              <w:t xml:space="preserve">Número de participações em reuniões do OEWG, MOP e COP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5D06B5F" w14:textId="77777777" w:rsidR="00801379" w:rsidRPr="009C4552" w:rsidRDefault="00801379" w:rsidP="00801379">
            <w:pPr>
              <w:rPr>
                <w:sz w:val="22"/>
                <w:szCs w:val="22"/>
              </w:rPr>
            </w:pPr>
            <w:r w:rsidRPr="009C4552">
              <w:rPr>
                <w:sz w:val="22"/>
                <w:szCs w:val="22"/>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7B41173" w14:textId="77777777" w:rsidR="00801379" w:rsidRPr="009C4552" w:rsidRDefault="00801379" w:rsidP="00801379">
            <w:pPr>
              <w:rPr>
                <w:sz w:val="22"/>
                <w:szCs w:val="22"/>
              </w:rPr>
            </w:pPr>
            <w:r w:rsidRPr="009C4552">
              <w:rPr>
                <w:sz w:val="22"/>
                <w:szCs w:val="22"/>
              </w:rPr>
              <w:t>6</w:t>
            </w:r>
          </w:p>
        </w:tc>
      </w:tr>
    </w:tbl>
    <w:p w14:paraId="6FF0238D" w14:textId="77777777" w:rsidR="00216EA1" w:rsidRPr="0011513B" w:rsidRDefault="00216EA1" w:rsidP="00ED73A0">
      <w:pPr>
        <w:rPr>
          <w:b/>
          <w:sz w:val="24"/>
        </w:rPr>
      </w:pPr>
    </w:p>
    <w:p w14:paraId="2B76F282" w14:textId="77777777" w:rsidR="00387357" w:rsidRPr="009C4552" w:rsidRDefault="00387357" w:rsidP="009C4552">
      <w:pPr>
        <w:spacing w:before="120" w:after="120"/>
        <w:jc w:val="both"/>
        <w:rPr>
          <w:sz w:val="22"/>
          <w:szCs w:val="22"/>
        </w:rPr>
      </w:pPr>
    </w:p>
    <w:sectPr w:rsidR="00387357" w:rsidRPr="009C4552" w:rsidSect="00EC7034">
      <w:headerReference w:type="default" r:id="rId8"/>
      <w:footerReference w:type="even" r:id="rId9"/>
      <w:footerReference w:type="default" r:id="rId10"/>
      <w:headerReference w:type="first" r:id="rId11"/>
      <w:footerReference w:type="first" r:id="rId12"/>
      <w:pgSz w:w="11906" w:h="16838"/>
      <w:pgMar w:top="862" w:right="1151" w:bottom="1117" w:left="1151" w:header="720" w:footer="8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AA75D" w14:textId="77777777" w:rsidR="009D7C0E" w:rsidRDefault="009D7C0E" w:rsidP="00BB74AD">
      <w:r>
        <w:separator/>
      </w:r>
    </w:p>
  </w:endnote>
  <w:endnote w:type="continuationSeparator" w:id="0">
    <w:p w14:paraId="68A3CA7E" w14:textId="77777777" w:rsidR="009D7C0E" w:rsidRDefault="009D7C0E" w:rsidP="00BB7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CondensedLight">
    <w:altName w:val="Univer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PCL6)">
    <w:altName w:val="Arial"/>
    <w:panose1 w:val="00000000000000000000"/>
    <w:charset w:val="00"/>
    <w:family w:val="swiss"/>
    <w:notTrueType/>
    <w:pitch w:val="variable"/>
    <w:sig w:usb0="00000003" w:usb1="00000000" w:usb2="00000000" w:usb3="00000000" w:csb0="00000001" w:csb1="00000000"/>
  </w:font>
  <w:font w:name="Minion-Regular">
    <w:altName w:val="Calibri"/>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imesNewRoman">
    <w:altName w:val="Times New Roman"/>
    <w:charset w:val="00"/>
    <w:family w:val="roman"/>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36FA3" w14:textId="77777777" w:rsidR="00FE320C" w:rsidRDefault="00FE320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CE0E6" w14:textId="77777777" w:rsidR="00FE320C" w:rsidRDefault="00FE320C">
    <w:pPr>
      <w:pStyle w:val="Rodap"/>
    </w:pPr>
    <w:r>
      <w:rPr>
        <w:noProof/>
      </w:rPr>
      <mc:AlternateContent>
        <mc:Choice Requires="wps">
          <w:drawing>
            <wp:anchor distT="0" distB="0" distL="0" distR="0" simplePos="0" relativeHeight="251658240" behindDoc="0" locked="0" layoutInCell="1" allowOverlap="1" wp14:anchorId="3060A462" wp14:editId="068F173A">
              <wp:simplePos x="0" y="0"/>
              <wp:positionH relativeFrom="page">
                <wp:posOffset>6529705</wp:posOffset>
              </wp:positionH>
              <wp:positionV relativeFrom="paragraph">
                <wp:posOffset>427355</wp:posOffset>
              </wp:positionV>
              <wp:extent cx="448945" cy="158115"/>
              <wp:effectExtent l="0" t="0"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945" cy="1581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EAA4F6" w14:textId="1D3D1D6B" w:rsidR="00FE320C" w:rsidRDefault="00FE320C">
                          <w:pPr>
                            <w:pStyle w:val="Rodap"/>
                          </w:pPr>
                          <w:r>
                            <w:rPr>
                              <w:rStyle w:val="Nmerodepgina"/>
                            </w:rPr>
                            <w:fldChar w:fldCharType="begin"/>
                          </w:r>
                          <w:r>
                            <w:rPr>
                              <w:rStyle w:val="Nmerodepgina"/>
                            </w:rPr>
                            <w:instrText xml:space="preserve"> PAGE </w:instrText>
                          </w:r>
                          <w:r>
                            <w:rPr>
                              <w:rStyle w:val="Nmerodepgina"/>
                            </w:rPr>
                            <w:fldChar w:fldCharType="separate"/>
                          </w:r>
                          <w:r w:rsidR="00C57317">
                            <w:rPr>
                              <w:rStyle w:val="Nmerodepgina"/>
                              <w:noProof/>
                            </w:rPr>
                            <w:t>12</w:t>
                          </w:r>
                          <w:r>
                            <w:rPr>
                              <w:rStyle w:val="Nmerodepgina"/>
                            </w:rPr>
                            <w:fldChar w:fldCharType="end"/>
                          </w:r>
                        </w:p>
                        <w:p w14:paraId="32C73DF2" w14:textId="71C5773F" w:rsidR="00FE320C" w:rsidRDefault="00FE320C">
                          <w:r>
                            <w:rPr>
                              <w:rStyle w:val="WW8Num5z0"/>
                            </w:rPr>
                            <w:fldChar w:fldCharType="begin"/>
                          </w:r>
                          <w:r>
                            <w:rPr>
                              <w:rStyle w:val="WW8Num5z0"/>
                            </w:rPr>
                            <w:instrText xml:space="preserve"> PAGE </w:instrText>
                          </w:r>
                          <w:r>
                            <w:rPr>
                              <w:rStyle w:val="WW8Num5z0"/>
                            </w:rPr>
                            <w:fldChar w:fldCharType="separate"/>
                          </w:r>
                          <w:r w:rsidR="00C57317">
                            <w:rPr>
                              <w:rStyle w:val="WW8Num5z0"/>
                              <w:noProof/>
                            </w:rPr>
                            <w:t>12</w:t>
                          </w:r>
                          <w:r>
                            <w:rPr>
                              <w:rStyle w:val="WW8Num5z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60A462" id="_x0000_t202" coordsize="21600,21600" o:spt="202" path="m,l,21600r21600,l21600,xe">
              <v:stroke joinstyle="miter"/>
              <v:path gradientshapeok="t" o:connecttype="rect"/>
            </v:shapetype>
            <v:shape id="Text Box 2" o:spid="_x0000_s1026" type="#_x0000_t202" style="position:absolute;margin-left:514.15pt;margin-top:33.65pt;width:35.35pt;height:12.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" stroked="f">
              <v:fill opacity="0"/>
              <v:textbox inset="0,0,0,0">
                <w:txbxContent>
                  <w:p w14:paraId="46EAA4F6" w14:textId="1D3D1D6B" w:rsidR="00FE320C" w:rsidRDefault="00FE320C">
                    <w:pPr>
                      <w:pStyle w:val="Rodap"/>
                    </w:pPr>
                    <w:r>
                      <w:rPr>
                        <w:rStyle w:val="Nmerodepgina"/>
                      </w:rPr>
                      <w:fldChar w:fldCharType="begin"/>
                    </w:r>
                    <w:r>
                      <w:rPr>
                        <w:rStyle w:val="Nmerodepgina"/>
                      </w:rPr>
                      <w:instrText xml:space="preserve"> PAGE </w:instrText>
                    </w:r>
                    <w:r>
                      <w:rPr>
                        <w:rStyle w:val="Nmerodepgina"/>
                      </w:rPr>
                      <w:fldChar w:fldCharType="separate"/>
                    </w:r>
                    <w:r w:rsidR="00C57317">
                      <w:rPr>
                        <w:rStyle w:val="Nmerodepgina"/>
                        <w:noProof/>
                      </w:rPr>
                      <w:t>12</w:t>
                    </w:r>
                    <w:r>
                      <w:rPr>
                        <w:rStyle w:val="Nmerodepgina"/>
                      </w:rPr>
                      <w:fldChar w:fldCharType="end"/>
                    </w:r>
                  </w:p>
                  <w:p w14:paraId="32C73DF2" w14:textId="71C5773F" w:rsidR="00FE320C" w:rsidRDefault="00FE320C">
                    <w:r>
                      <w:rPr>
                        <w:rStyle w:val="WW8Num5z0"/>
                      </w:rPr>
                      <w:fldChar w:fldCharType="begin"/>
                    </w:r>
                    <w:r>
                      <w:rPr>
                        <w:rStyle w:val="WW8Num5z0"/>
                      </w:rPr>
                      <w:instrText xml:space="preserve"> PAGE </w:instrText>
                    </w:r>
                    <w:r>
                      <w:rPr>
                        <w:rStyle w:val="WW8Num5z0"/>
                      </w:rPr>
                      <w:fldChar w:fldCharType="separate"/>
                    </w:r>
                    <w:r w:rsidR="00C57317">
                      <w:rPr>
                        <w:rStyle w:val="WW8Num5z0"/>
                        <w:noProof/>
                      </w:rPr>
                      <w:t>12</w:t>
                    </w:r>
                    <w:r>
                      <w:rPr>
                        <w:rStyle w:val="WW8Num5z0"/>
                      </w:rPr>
                      <w:fldChar w:fldCharType="end"/>
                    </w:r>
                  </w:p>
                </w:txbxContent>
              </v:textbox>
              <w10:wrap type="square" side="largest"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E7EF6" w14:textId="77777777" w:rsidR="00FE320C" w:rsidRDefault="00FE320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B4871" w14:textId="77777777" w:rsidR="009D7C0E" w:rsidRDefault="009D7C0E" w:rsidP="00BB74AD">
      <w:r>
        <w:separator/>
      </w:r>
    </w:p>
  </w:footnote>
  <w:footnote w:type="continuationSeparator" w:id="0">
    <w:p w14:paraId="5EB80F9B" w14:textId="77777777" w:rsidR="009D7C0E" w:rsidRDefault="009D7C0E" w:rsidP="00BB74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7E9FA" w14:textId="77777777" w:rsidR="00FE320C" w:rsidRDefault="00FE320C">
    <w:pPr>
      <w:pStyle w:val="Cabealho"/>
      <w:spacing w:after="60"/>
      <w:rPr>
        <w:b/>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12763" w14:textId="77777777" w:rsidR="00FE320C" w:rsidRDefault="00FE32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b/>
        <w:bCs/>
        <w:sz w:val="24"/>
        <w:szCs w:val="24"/>
      </w:rPr>
    </w:lvl>
    <w:lvl w:ilvl="1">
      <w:start w:val="1"/>
      <w:numFmt w:val="decimal"/>
      <w:lvlText w:val="%1.%2"/>
      <w:lvlJc w:val="left"/>
      <w:pPr>
        <w:tabs>
          <w:tab w:val="num" w:pos="1080"/>
        </w:tabs>
        <w:ind w:left="1080" w:hanging="360"/>
      </w:pPr>
      <w:rPr>
        <w:b/>
        <w:bCs/>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Wingdings" w:hAnsi="Wingdings" w:cs="Wingdings"/>
      </w:rPr>
    </w:lvl>
  </w:abstractNum>
  <w:abstractNum w:abstractNumId="2" w15:restartNumberingAfterBreak="0">
    <w:nsid w:val="00000004"/>
    <w:multiLevelType w:val="multilevel"/>
    <w:tmpl w:val="00000004"/>
    <w:name w:val="WW8Num4"/>
    <w:lvl w:ilvl="0">
      <w:start w:val="1"/>
      <w:numFmt w:val="bullet"/>
      <w:lvlText w:val=""/>
      <w:lvlJc w:val="left"/>
      <w:pPr>
        <w:tabs>
          <w:tab w:val="num" w:pos="730"/>
        </w:tabs>
        <w:ind w:left="730" w:hanging="360"/>
      </w:pPr>
      <w:rPr>
        <w:rFonts w:ascii="Wingdings 2" w:hAnsi="Wingdings 2" w:cs="OpenSymbol"/>
      </w:rPr>
    </w:lvl>
    <w:lvl w:ilvl="1">
      <w:start w:val="1"/>
      <w:numFmt w:val="bullet"/>
      <w:lvlText w:val="◦"/>
      <w:lvlJc w:val="left"/>
      <w:pPr>
        <w:tabs>
          <w:tab w:val="num" w:pos="1090"/>
        </w:tabs>
        <w:ind w:left="1090" w:hanging="360"/>
      </w:pPr>
      <w:rPr>
        <w:rFonts w:ascii="OpenSymbol" w:hAnsi="OpenSymbol" w:cs="OpenSymbol"/>
      </w:rPr>
    </w:lvl>
    <w:lvl w:ilvl="2">
      <w:start w:val="1"/>
      <w:numFmt w:val="bullet"/>
      <w:lvlText w:val="▪"/>
      <w:lvlJc w:val="left"/>
      <w:pPr>
        <w:tabs>
          <w:tab w:val="num" w:pos="1450"/>
        </w:tabs>
        <w:ind w:left="1450" w:hanging="360"/>
      </w:pPr>
      <w:rPr>
        <w:rFonts w:ascii="OpenSymbol" w:hAnsi="OpenSymbol" w:cs="OpenSymbol"/>
      </w:rPr>
    </w:lvl>
    <w:lvl w:ilvl="3">
      <w:start w:val="1"/>
      <w:numFmt w:val="bullet"/>
      <w:lvlText w:val=""/>
      <w:lvlJc w:val="left"/>
      <w:pPr>
        <w:tabs>
          <w:tab w:val="num" w:pos="1810"/>
        </w:tabs>
        <w:ind w:left="1810" w:hanging="360"/>
      </w:pPr>
      <w:rPr>
        <w:rFonts w:ascii="Wingdings 2" w:hAnsi="Wingdings 2" w:cs="OpenSymbol"/>
      </w:rPr>
    </w:lvl>
    <w:lvl w:ilvl="4">
      <w:start w:val="1"/>
      <w:numFmt w:val="bullet"/>
      <w:lvlText w:val="◦"/>
      <w:lvlJc w:val="left"/>
      <w:pPr>
        <w:tabs>
          <w:tab w:val="num" w:pos="2170"/>
        </w:tabs>
        <w:ind w:left="2170" w:hanging="360"/>
      </w:pPr>
      <w:rPr>
        <w:rFonts w:ascii="OpenSymbol" w:hAnsi="OpenSymbol" w:cs="OpenSymbol"/>
      </w:rPr>
    </w:lvl>
    <w:lvl w:ilvl="5">
      <w:start w:val="1"/>
      <w:numFmt w:val="bullet"/>
      <w:lvlText w:val="▪"/>
      <w:lvlJc w:val="left"/>
      <w:pPr>
        <w:tabs>
          <w:tab w:val="num" w:pos="2530"/>
        </w:tabs>
        <w:ind w:left="2530" w:hanging="360"/>
      </w:pPr>
      <w:rPr>
        <w:rFonts w:ascii="OpenSymbol" w:hAnsi="OpenSymbol" w:cs="OpenSymbol"/>
      </w:rPr>
    </w:lvl>
    <w:lvl w:ilvl="6">
      <w:start w:val="1"/>
      <w:numFmt w:val="bullet"/>
      <w:lvlText w:val=""/>
      <w:lvlJc w:val="left"/>
      <w:pPr>
        <w:tabs>
          <w:tab w:val="num" w:pos="2890"/>
        </w:tabs>
        <w:ind w:left="2890" w:hanging="360"/>
      </w:pPr>
      <w:rPr>
        <w:rFonts w:ascii="Wingdings 2" w:hAnsi="Wingdings 2" w:cs="OpenSymbol"/>
      </w:rPr>
    </w:lvl>
    <w:lvl w:ilvl="7">
      <w:start w:val="1"/>
      <w:numFmt w:val="bullet"/>
      <w:lvlText w:val="◦"/>
      <w:lvlJc w:val="left"/>
      <w:pPr>
        <w:tabs>
          <w:tab w:val="num" w:pos="3250"/>
        </w:tabs>
        <w:ind w:left="3250" w:hanging="360"/>
      </w:pPr>
      <w:rPr>
        <w:rFonts w:ascii="OpenSymbol" w:hAnsi="OpenSymbol" w:cs="OpenSymbol"/>
      </w:rPr>
    </w:lvl>
    <w:lvl w:ilvl="8">
      <w:start w:val="1"/>
      <w:numFmt w:val="bullet"/>
      <w:lvlText w:val="▪"/>
      <w:lvlJc w:val="left"/>
      <w:pPr>
        <w:tabs>
          <w:tab w:val="num" w:pos="3610"/>
        </w:tabs>
        <w:ind w:left="3610" w:hanging="360"/>
      </w:pPr>
      <w:rPr>
        <w:rFonts w:ascii="OpenSymbol" w:hAnsi="OpenSymbol" w:cs="OpenSymbol"/>
      </w:rPr>
    </w:lvl>
  </w:abstractNum>
  <w:abstractNum w:abstractNumId="3"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Wingdings" w:hAnsi="Wingdings" w:cs="Wingdings"/>
      </w:rPr>
    </w:lvl>
  </w:abstractNum>
  <w:abstractNum w:abstractNumId="4" w15:restartNumberingAfterBreak="0">
    <w:nsid w:val="00000007"/>
    <w:multiLevelType w:val="multilevel"/>
    <w:tmpl w:val="00000007"/>
    <w:name w:val="WW8Num7"/>
    <w:lvl w:ilvl="0">
      <w:start w:val="1"/>
      <w:numFmt w:val="decimal"/>
      <w:lvlText w:val="%1"/>
      <w:lvlJc w:val="left"/>
      <w:pPr>
        <w:tabs>
          <w:tab w:val="num" w:pos="360"/>
        </w:tabs>
        <w:ind w:left="360" w:hanging="360"/>
      </w:pPr>
      <w:rPr>
        <w:rFonts w:ascii="Wingdings" w:hAnsi="Wingdings" w:cs="Wingdings"/>
      </w:rPr>
    </w:lvl>
    <w:lvl w:ilvl="1">
      <w:start w:val="1"/>
      <w:numFmt w:val="bullet"/>
      <w:lvlText w:val=""/>
      <w:lvlJc w:val="left"/>
      <w:pPr>
        <w:tabs>
          <w:tab w:val="num" w:pos="360"/>
        </w:tabs>
        <w:ind w:left="0" w:firstLine="0"/>
      </w:pPr>
      <w:rPr>
        <w:rFonts w:ascii="Wingdings" w:hAnsi="Wingdings" w:cs="Courier New"/>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5" w15:restartNumberingAfterBreak="0">
    <w:nsid w:val="0000000C"/>
    <w:multiLevelType w:val="multilevel"/>
    <w:tmpl w:val="C1AA195E"/>
    <w:name w:val="WW8Num12"/>
    <w:lvl w:ilvl="0">
      <w:start w:val="1"/>
      <w:numFmt w:val="decimal"/>
      <w:lvlText w:val="%1"/>
      <w:lvlJc w:val="left"/>
      <w:pPr>
        <w:tabs>
          <w:tab w:val="num" w:pos="567"/>
        </w:tabs>
        <w:ind w:left="720" w:hanging="360"/>
      </w:pPr>
      <w:rPr>
        <w:rFonts w:hint="default"/>
        <w:b/>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6" w15:restartNumberingAfterBreak="0">
    <w:nsid w:val="0000000E"/>
    <w:multiLevelType w:val="singleLevel"/>
    <w:tmpl w:val="0000000E"/>
    <w:name w:val="WW8Num16"/>
    <w:lvl w:ilvl="0">
      <w:start w:val="1"/>
      <w:numFmt w:val="decimal"/>
      <w:lvlText w:val="%1."/>
      <w:lvlJc w:val="left"/>
      <w:pPr>
        <w:tabs>
          <w:tab w:val="num" w:pos="0"/>
        </w:tabs>
        <w:ind w:left="720" w:hanging="360"/>
      </w:pPr>
    </w:lvl>
  </w:abstractNum>
  <w:abstractNum w:abstractNumId="7" w15:restartNumberingAfterBreak="0">
    <w:nsid w:val="00000011"/>
    <w:multiLevelType w:val="multilevel"/>
    <w:tmpl w:val="524EDABA"/>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0000012"/>
    <w:multiLevelType w:val="singleLevel"/>
    <w:tmpl w:val="00000012"/>
    <w:name w:val="WW8Num18"/>
    <w:lvl w:ilvl="0">
      <w:start w:val="1"/>
      <w:numFmt w:val="upperRoman"/>
      <w:lvlText w:val="%1."/>
      <w:lvlJc w:val="left"/>
      <w:pPr>
        <w:tabs>
          <w:tab w:val="num" w:pos="720"/>
        </w:tabs>
        <w:ind w:left="720" w:hanging="720"/>
      </w:pPr>
      <w:rPr>
        <w:b/>
        <w:bCs/>
      </w:rPr>
    </w:lvl>
  </w:abstractNum>
  <w:abstractNum w:abstractNumId="9" w15:restartNumberingAfterBreak="0">
    <w:nsid w:val="06A641C9"/>
    <w:multiLevelType w:val="hybridMultilevel"/>
    <w:tmpl w:val="1DE2D4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06FE7DFE"/>
    <w:multiLevelType w:val="hybridMultilevel"/>
    <w:tmpl w:val="E698F682"/>
    <w:lvl w:ilvl="0" w:tplc="9B2EBB3A">
      <w:start w:val="1"/>
      <w:numFmt w:val="decimal"/>
      <w:lvlText w:val="%1."/>
      <w:lvlJc w:val="left"/>
      <w:pPr>
        <w:ind w:left="360" w:hanging="360"/>
      </w:pPr>
      <w:rPr>
        <w:rFonts w:ascii="Arial" w:eastAsia="Times New Roman" w:hAnsi="Arial" w:cs="Aria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98F5A9E"/>
    <w:multiLevelType w:val="hybridMultilevel"/>
    <w:tmpl w:val="CF244550"/>
    <w:lvl w:ilvl="0" w:tplc="5F7CA802">
      <w:start w:val="1"/>
      <w:numFmt w:val="decimal"/>
      <w:lvlText w:val="%1."/>
      <w:lvlJc w:val="left"/>
      <w:pPr>
        <w:ind w:left="720" w:hanging="360"/>
      </w:pPr>
      <w:rPr>
        <w:rFonts w:eastAsia="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0C031269"/>
    <w:multiLevelType w:val="hybridMultilevel"/>
    <w:tmpl w:val="0DA82AB6"/>
    <w:lvl w:ilvl="0" w:tplc="0416000B">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3" w15:restartNumberingAfterBreak="0">
    <w:nsid w:val="13A023EE"/>
    <w:multiLevelType w:val="multilevel"/>
    <w:tmpl w:val="4A50380E"/>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77C203B"/>
    <w:multiLevelType w:val="hybridMultilevel"/>
    <w:tmpl w:val="17267FC6"/>
    <w:lvl w:ilvl="0" w:tplc="0416000B">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5" w15:restartNumberingAfterBreak="0">
    <w:nsid w:val="17E273B7"/>
    <w:multiLevelType w:val="hybridMultilevel"/>
    <w:tmpl w:val="19A63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4A7D5A"/>
    <w:multiLevelType w:val="hybridMultilevel"/>
    <w:tmpl w:val="84E860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18FF3409"/>
    <w:multiLevelType w:val="hybridMultilevel"/>
    <w:tmpl w:val="FC1E8F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9423151"/>
    <w:multiLevelType w:val="multilevel"/>
    <w:tmpl w:val="768A2660"/>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BA95F00"/>
    <w:multiLevelType w:val="hybridMultilevel"/>
    <w:tmpl w:val="6292DF90"/>
    <w:lvl w:ilvl="0" w:tplc="38FA37C2">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15:restartNumberingAfterBreak="0">
    <w:nsid w:val="20D37382"/>
    <w:multiLevelType w:val="hybridMultilevel"/>
    <w:tmpl w:val="57442E8C"/>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1" w15:restartNumberingAfterBreak="0">
    <w:nsid w:val="25F56E81"/>
    <w:multiLevelType w:val="hybridMultilevel"/>
    <w:tmpl w:val="618CCDF0"/>
    <w:lvl w:ilvl="0" w:tplc="0416000F">
      <w:start w:val="1"/>
      <w:numFmt w:val="decimal"/>
      <w:lvlText w:val="%1."/>
      <w:lvlJc w:val="left"/>
      <w:pPr>
        <w:ind w:left="360" w:hanging="360"/>
      </w:pPr>
      <w:rPr>
        <w:rFonts w:ascii="Times New Roman" w:hAnsi="Times New Roman"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2" w15:restartNumberingAfterBreak="0">
    <w:nsid w:val="275E7078"/>
    <w:multiLevelType w:val="hybridMultilevel"/>
    <w:tmpl w:val="F0B4E0E2"/>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3" w15:restartNumberingAfterBreak="0">
    <w:nsid w:val="27757933"/>
    <w:multiLevelType w:val="hybridMultilevel"/>
    <w:tmpl w:val="A5EE2BC4"/>
    <w:lvl w:ilvl="0" w:tplc="0416000B">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4" w15:restartNumberingAfterBreak="0">
    <w:nsid w:val="28D11162"/>
    <w:multiLevelType w:val="singleLevel"/>
    <w:tmpl w:val="4FCEEC58"/>
    <w:lvl w:ilvl="0">
      <w:start w:val="1"/>
      <w:numFmt w:val="upperRoman"/>
      <w:pStyle w:val="Ttulo6"/>
      <w:lvlText w:val="%1."/>
      <w:lvlJc w:val="left"/>
      <w:pPr>
        <w:tabs>
          <w:tab w:val="num" w:pos="1287"/>
        </w:tabs>
        <w:ind w:left="720" w:hanging="153"/>
      </w:pPr>
      <w:rPr>
        <w:rFonts w:ascii="Arial" w:hAnsi="Arial" w:hint="default"/>
        <w:b w:val="0"/>
        <w:i w:val="0"/>
        <w:sz w:val="28"/>
      </w:rPr>
    </w:lvl>
  </w:abstractNum>
  <w:abstractNum w:abstractNumId="25" w15:restartNumberingAfterBreak="0">
    <w:nsid w:val="296416A5"/>
    <w:multiLevelType w:val="hybridMultilevel"/>
    <w:tmpl w:val="8888535A"/>
    <w:lvl w:ilvl="0" w:tplc="E63AF7D0">
      <w:start w:val="2"/>
      <w:numFmt w:val="bullet"/>
      <w:lvlText w:val="-"/>
      <w:lvlJc w:val="left"/>
      <w:pPr>
        <w:ind w:left="720" w:hanging="360"/>
      </w:pPr>
      <w:rPr>
        <w:rFonts w:ascii="Arial" w:eastAsia="Times New Roman"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2CA1500B"/>
    <w:multiLevelType w:val="hybridMultilevel"/>
    <w:tmpl w:val="E4669AB2"/>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7" w15:restartNumberingAfterBreak="0">
    <w:nsid w:val="30C2343F"/>
    <w:multiLevelType w:val="hybridMultilevel"/>
    <w:tmpl w:val="2AF210C8"/>
    <w:lvl w:ilvl="0" w:tplc="0416000F">
      <w:start w:val="1"/>
      <w:numFmt w:val="decimal"/>
      <w:lvlText w:val="%1."/>
      <w:lvlJc w:val="left"/>
      <w:pPr>
        <w:ind w:left="360" w:hanging="360"/>
      </w:pPr>
      <w:rPr>
        <w:rFonts w:ascii="Times New Roman" w:hAnsi="Times New Roman"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15:restartNumberingAfterBreak="0">
    <w:nsid w:val="3C5248D8"/>
    <w:multiLevelType w:val="hybridMultilevel"/>
    <w:tmpl w:val="DDF00500"/>
    <w:lvl w:ilvl="0" w:tplc="E63AF7D0">
      <w:start w:val="2"/>
      <w:numFmt w:val="bullet"/>
      <w:lvlText w:val="-"/>
      <w:lvlJc w:val="left"/>
      <w:pPr>
        <w:ind w:left="1080" w:hanging="360"/>
      </w:pPr>
      <w:rPr>
        <w:rFonts w:ascii="Arial" w:eastAsia="Times New Roman" w:hAnsi="Arial"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9" w15:restartNumberingAfterBreak="0">
    <w:nsid w:val="3C5722FC"/>
    <w:multiLevelType w:val="hybridMultilevel"/>
    <w:tmpl w:val="2B222D04"/>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0" w15:restartNumberingAfterBreak="0">
    <w:nsid w:val="3EE47C65"/>
    <w:multiLevelType w:val="multilevel"/>
    <w:tmpl w:val="E64212A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3F611DB4"/>
    <w:multiLevelType w:val="hybridMultilevel"/>
    <w:tmpl w:val="40823480"/>
    <w:lvl w:ilvl="0" w:tplc="38FA37C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3F70658E"/>
    <w:multiLevelType w:val="hybridMultilevel"/>
    <w:tmpl w:val="83B07C32"/>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3" w15:restartNumberingAfterBreak="0">
    <w:nsid w:val="406100BA"/>
    <w:multiLevelType w:val="hybridMultilevel"/>
    <w:tmpl w:val="2F120A4C"/>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4" w15:restartNumberingAfterBreak="0">
    <w:nsid w:val="472804E5"/>
    <w:multiLevelType w:val="hybridMultilevel"/>
    <w:tmpl w:val="DF7EA7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8EC2574"/>
    <w:multiLevelType w:val="hybridMultilevel"/>
    <w:tmpl w:val="553088B4"/>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6" w15:restartNumberingAfterBreak="0">
    <w:nsid w:val="59072C57"/>
    <w:multiLevelType w:val="hybridMultilevel"/>
    <w:tmpl w:val="AC0234F4"/>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7" w15:restartNumberingAfterBreak="0">
    <w:nsid w:val="5A150FC8"/>
    <w:multiLevelType w:val="hybridMultilevel"/>
    <w:tmpl w:val="9E0A71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5D135D95"/>
    <w:multiLevelType w:val="hybridMultilevel"/>
    <w:tmpl w:val="C6403502"/>
    <w:lvl w:ilvl="0" w:tplc="0416000F">
      <w:start w:val="1"/>
      <w:numFmt w:val="decimal"/>
      <w:lvlText w:val="%1."/>
      <w:lvlJc w:val="left"/>
      <w:pPr>
        <w:ind w:left="360" w:hanging="360"/>
      </w:pPr>
      <w:rPr>
        <w:rFonts w:ascii="Times New Roman" w:eastAsia="Times New Roman" w:hAnsi="Times New Roman"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9" w15:restartNumberingAfterBreak="0">
    <w:nsid w:val="5DDB6531"/>
    <w:multiLevelType w:val="hybridMultilevel"/>
    <w:tmpl w:val="8F04242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5F453226"/>
    <w:multiLevelType w:val="hybridMultilevel"/>
    <w:tmpl w:val="C5CCA7A6"/>
    <w:lvl w:ilvl="0" w:tplc="0416000F">
      <w:start w:val="1"/>
      <w:numFmt w:val="decimal"/>
      <w:lvlText w:val="%1."/>
      <w:lvlJc w:val="left"/>
      <w:pPr>
        <w:ind w:left="360" w:hanging="360"/>
      </w:pPr>
      <w:rPr>
        <w:rFonts w:ascii="Times New Roman" w:eastAsia="Times New Roman" w:hAnsi="Times New Roman"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1" w15:restartNumberingAfterBreak="0">
    <w:nsid w:val="618E4F29"/>
    <w:multiLevelType w:val="hybridMultilevel"/>
    <w:tmpl w:val="5756DDC8"/>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2" w15:restartNumberingAfterBreak="0">
    <w:nsid w:val="62522B69"/>
    <w:multiLevelType w:val="hybridMultilevel"/>
    <w:tmpl w:val="0E063B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15:restartNumberingAfterBreak="0">
    <w:nsid w:val="63F16273"/>
    <w:multiLevelType w:val="hybridMultilevel"/>
    <w:tmpl w:val="C9A20318"/>
    <w:lvl w:ilvl="0" w:tplc="0416000F">
      <w:start w:val="1"/>
      <w:numFmt w:val="decimal"/>
      <w:lvlText w:val="%1."/>
      <w:lvlJc w:val="left"/>
      <w:pPr>
        <w:ind w:left="360" w:hanging="360"/>
      </w:pPr>
      <w:rPr>
        <w:rFonts w:ascii="Times New Roman" w:hAnsi="Times New Roman"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4" w15:restartNumberingAfterBreak="0">
    <w:nsid w:val="654148DD"/>
    <w:multiLevelType w:val="hybridMultilevel"/>
    <w:tmpl w:val="0EB6D94C"/>
    <w:lvl w:ilvl="0" w:tplc="0416000F">
      <w:start w:val="1"/>
      <w:numFmt w:val="decimal"/>
      <w:lvlText w:val="%1."/>
      <w:lvlJc w:val="left"/>
      <w:pPr>
        <w:ind w:left="360" w:hanging="360"/>
      </w:pPr>
      <w:rPr>
        <w:rFonts w:ascii="Times New Roman" w:hAnsi="Times New Roman"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5" w15:restartNumberingAfterBreak="0">
    <w:nsid w:val="6E9F21A9"/>
    <w:multiLevelType w:val="hybridMultilevel"/>
    <w:tmpl w:val="A1E2E3A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06F3133"/>
    <w:multiLevelType w:val="hybridMultilevel"/>
    <w:tmpl w:val="60889608"/>
    <w:lvl w:ilvl="0" w:tplc="0416000F">
      <w:start w:val="1"/>
      <w:numFmt w:val="decimal"/>
      <w:lvlText w:val="%1."/>
      <w:lvlJc w:val="left"/>
      <w:pPr>
        <w:ind w:left="360" w:hanging="360"/>
      </w:pPr>
      <w:rPr>
        <w:rFonts w:ascii="Times New Roman" w:hAnsi="Times New Roman"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7" w15:restartNumberingAfterBreak="0">
    <w:nsid w:val="7699230C"/>
    <w:multiLevelType w:val="hybridMultilevel"/>
    <w:tmpl w:val="CC40634E"/>
    <w:lvl w:ilvl="0" w:tplc="D6DC62AC">
      <w:start w:val="10"/>
      <w:numFmt w:val="decimal"/>
      <w:lvlText w:val="%1"/>
      <w:lvlJc w:val="left"/>
      <w:pPr>
        <w:ind w:left="376" w:hanging="360"/>
      </w:pPr>
      <w:rPr>
        <w:rFonts w:hint="default"/>
      </w:rPr>
    </w:lvl>
    <w:lvl w:ilvl="1" w:tplc="04160019" w:tentative="1">
      <w:start w:val="1"/>
      <w:numFmt w:val="lowerLetter"/>
      <w:lvlText w:val="%2."/>
      <w:lvlJc w:val="left"/>
      <w:pPr>
        <w:ind w:left="1096" w:hanging="360"/>
      </w:pPr>
    </w:lvl>
    <w:lvl w:ilvl="2" w:tplc="0416001B" w:tentative="1">
      <w:start w:val="1"/>
      <w:numFmt w:val="lowerRoman"/>
      <w:lvlText w:val="%3."/>
      <w:lvlJc w:val="right"/>
      <w:pPr>
        <w:ind w:left="1816" w:hanging="180"/>
      </w:pPr>
    </w:lvl>
    <w:lvl w:ilvl="3" w:tplc="0416000F" w:tentative="1">
      <w:start w:val="1"/>
      <w:numFmt w:val="decimal"/>
      <w:lvlText w:val="%4."/>
      <w:lvlJc w:val="left"/>
      <w:pPr>
        <w:ind w:left="2536" w:hanging="360"/>
      </w:pPr>
    </w:lvl>
    <w:lvl w:ilvl="4" w:tplc="04160019" w:tentative="1">
      <w:start w:val="1"/>
      <w:numFmt w:val="lowerLetter"/>
      <w:lvlText w:val="%5."/>
      <w:lvlJc w:val="left"/>
      <w:pPr>
        <w:ind w:left="3256" w:hanging="360"/>
      </w:pPr>
    </w:lvl>
    <w:lvl w:ilvl="5" w:tplc="0416001B" w:tentative="1">
      <w:start w:val="1"/>
      <w:numFmt w:val="lowerRoman"/>
      <w:lvlText w:val="%6."/>
      <w:lvlJc w:val="right"/>
      <w:pPr>
        <w:ind w:left="3976" w:hanging="180"/>
      </w:pPr>
    </w:lvl>
    <w:lvl w:ilvl="6" w:tplc="0416000F" w:tentative="1">
      <w:start w:val="1"/>
      <w:numFmt w:val="decimal"/>
      <w:lvlText w:val="%7."/>
      <w:lvlJc w:val="left"/>
      <w:pPr>
        <w:ind w:left="4696" w:hanging="360"/>
      </w:pPr>
    </w:lvl>
    <w:lvl w:ilvl="7" w:tplc="04160019" w:tentative="1">
      <w:start w:val="1"/>
      <w:numFmt w:val="lowerLetter"/>
      <w:lvlText w:val="%8."/>
      <w:lvlJc w:val="left"/>
      <w:pPr>
        <w:ind w:left="5416" w:hanging="360"/>
      </w:pPr>
    </w:lvl>
    <w:lvl w:ilvl="8" w:tplc="0416001B" w:tentative="1">
      <w:start w:val="1"/>
      <w:numFmt w:val="lowerRoman"/>
      <w:lvlText w:val="%9."/>
      <w:lvlJc w:val="right"/>
      <w:pPr>
        <w:ind w:left="6136" w:hanging="180"/>
      </w:pPr>
    </w:lvl>
  </w:abstractNum>
  <w:num w:numId="1">
    <w:abstractNumId w:val="30"/>
  </w:num>
  <w:num w:numId="2">
    <w:abstractNumId w:val="13"/>
  </w:num>
  <w:num w:numId="3">
    <w:abstractNumId w:val="24"/>
  </w:num>
  <w:num w:numId="4">
    <w:abstractNumId w:val="7"/>
  </w:num>
  <w:num w:numId="5">
    <w:abstractNumId w:val="17"/>
  </w:num>
  <w:num w:numId="6">
    <w:abstractNumId w:val="33"/>
  </w:num>
  <w:num w:numId="7">
    <w:abstractNumId w:val="10"/>
  </w:num>
  <w:num w:numId="8">
    <w:abstractNumId w:val="18"/>
  </w:num>
  <w:num w:numId="9">
    <w:abstractNumId w:val="32"/>
  </w:num>
  <w:num w:numId="10">
    <w:abstractNumId w:val="15"/>
  </w:num>
  <w:num w:numId="11">
    <w:abstractNumId w:val="22"/>
  </w:num>
  <w:num w:numId="12">
    <w:abstractNumId w:val="5"/>
  </w:num>
  <w:num w:numId="13">
    <w:abstractNumId w:val="37"/>
  </w:num>
  <w:num w:numId="14">
    <w:abstractNumId w:val="34"/>
  </w:num>
  <w:num w:numId="15">
    <w:abstractNumId w:val="35"/>
  </w:num>
  <w:num w:numId="16">
    <w:abstractNumId w:val="45"/>
  </w:num>
  <w:num w:numId="17">
    <w:abstractNumId w:val="44"/>
  </w:num>
  <w:num w:numId="18">
    <w:abstractNumId w:val="39"/>
  </w:num>
  <w:num w:numId="19">
    <w:abstractNumId w:val="46"/>
  </w:num>
  <w:num w:numId="20">
    <w:abstractNumId w:val="41"/>
  </w:num>
  <w:num w:numId="21">
    <w:abstractNumId w:val="27"/>
  </w:num>
  <w:num w:numId="22">
    <w:abstractNumId w:val="26"/>
  </w:num>
  <w:num w:numId="23">
    <w:abstractNumId w:val="29"/>
  </w:num>
  <w:num w:numId="24">
    <w:abstractNumId w:val="36"/>
  </w:num>
  <w:num w:numId="25">
    <w:abstractNumId w:val="43"/>
  </w:num>
  <w:num w:numId="26">
    <w:abstractNumId w:val="21"/>
  </w:num>
  <w:num w:numId="27">
    <w:abstractNumId w:val="20"/>
  </w:num>
  <w:num w:numId="28">
    <w:abstractNumId w:val="38"/>
  </w:num>
  <w:num w:numId="29">
    <w:abstractNumId w:val="40"/>
  </w:num>
  <w:num w:numId="30">
    <w:abstractNumId w:val="12"/>
  </w:num>
  <w:num w:numId="31">
    <w:abstractNumId w:val="23"/>
  </w:num>
  <w:num w:numId="32">
    <w:abstractNumId w:val="14"/>
  </w:num>
  <w:num w:numId="33">
    <w:abstractNumId w:val="19"/>
  </w:num>
  <w:num w:numId="34">
    <w:abstractNumId w:val="25"/>
  </w:num>
  <w:num w:numId="35">
    <w:abstractNumId w:val="28"/>
  </w:num>
  <w:num w:numId="36">
    <w:abstractNumId w:val="31"/>
  </w:num>
  <w:num w:numId="37">
    <w:abstractNumId w:val="37"/>
  </w:num>
  <w:num w:numId="38">
    <w:abstractNumId w:val="11"/>
  </w:num>
  <w:num w:numId="39">
    <w:abstractNumId w:val="9"/>
  </w:num>
  <w:num w:numId="40">
    <w:abstractNumId w:val="42"/>
  </w:num>
  <w:num w:numId="41">
    <w:abstractNumId w:val="16"/>
  </w:num>
  <w:num w:numId="42">
    <w:abstractNumId w:val="4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A9E"/>
    <w:rsid w:val="000000B6"/>
    <w:rsid w:val="00001B0C"/>
    <w:rsid w:val="00001D56"/>
    <w:rsid w:val="00003185"/>
    <w:rsid w:val="00003216"/>
    <w:rsid w:val="0000378C"/>
    <w:rsid w:val="000052BD"/>
    <w:rsid w:val="0000565B"/>
    <w:rsid w:val="00006384"/>
    <w:rsid w:val="00010C3D"/>
    <w:rsid w:val="0001425E"/>
    <w:rsid w:val="000204F2"/>
    <w:rsid w:val="00020B0D"/>
    <w:rsid w:val="00027B24"/>
    <w:rsid w:val="00032CDB"/>
    <w:rsid w:val="00037217"/>
    <w:rsid w:val="00040F3E"/>
    <w:rsid w:val="00043322"/>
    <w:rsid w:val="0004380A"/>
    <w:rsid w:val="00043E1C"/>
    <w:rsid w:val="000443F3"/>
    <w:rsid w:val="000522B9"/>
    <w:rsid w:val="000552BD"/>
    <w:rsid w:val="00057174"/>
    <w:rsid w:val="000572BE"/>
    <w:rsid w:val="000608DF"/>
    <w:rsid w:val="00062181"/>
    <w:rsid w:val="00063D84"/>
    <w:rsid w:val="00065795"/>
    <w:rsid w:val="0007430B"/>
    <w:rsid w:val="0007714E"/>
    <w:rsid w:val="00077A8C"/>
    <w:rsid w:val="000816DB"/>
    <w:rsid w:val="00086A37"/>
    <w:rsid w:val="00086A49"/>
    <w:rsid w:val="00086BE1"/>
    <w:rsid w:val="000925DC"/>
    <w:rsid w:val="000948F6"/>
    <w:rsid w:val="00094E6F"/>
    <w:rsid w:val="00096947"/>
    <w:rsid w:val="000A0D41"/>
    <w:rsid w:val="000A0DDC"/>
    <w:rsid w:val="000B1218"/>
    <w:rsid w:val="000B1900"/>
    <w:rsid w:val="000B28BC"/>
    <w:rsid w:val="000B3BA8"/>
    <w:rsid w:val="000B5E65"/>
    <w:rsid w:val="000C15D5"/>
    <w:rsid w:val="000C5ACF"/>
    <w:rsid w:val="000D119B"/>
    <w:rsid w:val="000D12C3"/>
    <w:rsid w:val="000D5621"/>
    <w:rsid w:val="000D7760"/>
    <w:rsid w:val="000D7C9C"/>
    <w:rsid w:val="000F0864"/>
    <w:rsid w:val="000F409A"/>
    <w:rsid w:val="000F4A83"/>
    <w:rsid w:val="000F5175"/>
    <w:rsid w:val="0010428A"/>
    <w:rsid w:val="00106E9D"/>
    <w:rsid w:val="00107BA1"/>
    <w:rsid w:val="0011216B"/>
    <w:rsid w:val="00112549"/>
    <w:rsid w:val="0011513B"/>
    <w:rsid w:val="00115557"/>
    <w:rsid w:val="00116423"/>
    <w:rsid w:val="00120D9A"/>
    <w:rsid w:val="001339F6"/>
    <w:rsid w:val="00133D71"/>
    <w:rsid w:val="00142CAA"/>
    <w:rsid w:val="001458A3"/>
    <w:rsid w:val="00151810"/>
    <w:rsid w:val="00151A10"/>
    <w:rsid w:val="00153179"/>
    <w:rsid w:val="0015690A"/>
    <w:rsid w:val="001573DC"/>
    <w:rsid w:val="00160A4B"/>
    <w:rsid w:val="00164368"/>
    <w:rsid w:val="00164CCD"/>
    <w:rsid w:val="00164DB3"/>
    <w:rsid w:val="001650D5"/>
    <w:rsid w:val="001654F7"/>
    <w:rsid w:val="00165D2A"/>
    <w:rsid w:val="0017076C"/>
    <w:rsid w:val="0017610E"/>
    <w:rsid w:val="00187CC7"/>
    <w:rsid w:val="001900F5"/>
    <w:rsid w:val="00190D73"/>
    <w:rsid w:val="0019107C"/>
    <w:rsid w:val="001931C8"/>
    <w:rsid w:val="001A1802"/>
    <w:rsid w:val="001A5970"/>
    <w:rsid w:val="001B18B8"/>
    <w:rsid w:val="001C0A83"/>
    <w:rsid w:val="001C1C81"/>
    <w:rsid w:val="001C36B3"/>
    <w:rsid w:val="001C4B8D"/>
    <w:rsid w:val="001C4DD9"/>
    <w:rsid w:val="001C5F46"/>
    <w:rsid w:val="001C620E"/>
    <w:rsid w:val="001D1677"/>
    <w:rsid w:val="001D16F5"/>
    <w:rsid w:val="001D1DBC"/>
    <w:rsid w:val="001D2CE3"/>
    <w:rsid w:val="001D4A2D"/>
    <w:rsid w:val="001D7009"/>
    <w:rsid w:val="001E0693"/>
    <w:rsid w:val="001E27D0"/>
    <w:rsid w:val="001E47FE"/>
    <w:rsid w:val="001E4DF5"/>
    <w:rsid w:val="001E64D1"/>
    <w:rsid w:val="001E66E1"/>
    <w:rsid w:val="001E6E63"/>
    <w:rsid w:val="001F2331"/>
    <w:rsid w:val="00201ECE"/>
    <w:rsid w:val="002027DB"/>
    <w:rsid w:val="00210A9E"/>
    <w:rsid w:val="00216EA1"/>
    <w:rsid w:val="00221119"/>
    <w:rsid w:val="00235A5E"/>
    <w:rsid w:val="00235D88"/>
    <w:rsid w:val="00241AB8"/>
    <w:rsid w:val="0024268D"/>
    <w:rsid w:val="00242F4D"/>
    <w:rsid w:val="002459D5"/>
    <w:rsid w:val="00246DB3"/>
    <w:rsid w:val="002471E3"/>
    <w:rsid w:val="00250911"/>
    <w:rsid w:val="00252C0A"/>
    <w:rsid w:val="002566AF"/>
    <w:rsid w:val="00256E49"/>
    <w:rsid w:val="002573C1"/>
    <w:rsid w:val="00257649"/>
    <w:rsid w:val="002627F7"/>
    <w:rsid w:val="00265DD2"/>
    <w:rsid w:val="002670A1"/>
    <w:rsid w:val="0027057C"/>
    <w:rsid w:val="00274A1D"/>
    <w:rsid w:val="00286AF5"/>
    <w:rsid w:val="002917D8"/>
    <w:rsid w:val="00292AE1"/>
    <w:rsid w:val="0029781B"/>
    <w:rsid w:val="002A57F5"/>
    <w:rsid w:val="002A6CD1"/>
    <w:rsid w:val="002B071A"/>
    <w:rsid w:val="002B2C44"/>
    <w:rsid w:val="002B3C2F"/>
    <w:rsid w:val="002B46CA"/>
    <w:rsid w:val="002B6989"/>
    <w:rsid w:val="002B6E16"/>
    <w:rsid w:val="002B7568"/>
    <w:rsid w:val="002D22EE"/>
    <w:rsid w:val="002D7AC4"/>
    <w:rsid w:val="002E2772"/>
    <w:rsid w:val="002E4B9B"/>
    <w:rsid w:val="002E6180"/>
    <w:rsid w:val="002F0666"/>
    <w:rsid w:val="002F1943"/>
    <w:rsid w:val="002F2D53"/>
    <w:rsid w:val="002F76E8"/>
    <w:rsid w:val="002F7E21"/>
    <w:rsid w:val="00303FE7"/>
    <w:rsid w:val="00304CF8"/>
    <w:rsid w:val="00314F2C"/>
    <w:rsid w:val="003164BF"/>
    <w:rsid w:val="00317A19"/>
    <w:rsid w:val="00320B3B"/>
    <w:rsid w:val="003263E5"/>
    <w:rsid w:val="0032650F"/>
    <w:rsid w:val="00327137"/>
    <w:rsid w:val="003279E7"/>
    <w:rsid w:val="003307A0"/>
    <w:rsid w:val="00332833"/>
    <w:rsid w:val="00333514"/>
    <w:rsid w:val="00335C3E"/>
    <w:rsid w:val="00343DE5"/>
    <w:rsid w:val="0034424F"/>
    <w:rsid w:val="00357581"/>
    <w:rsid w:val="003611F4"/>
    <w:rsid w:val="00367782"/>
    <w:rsid w:val="003678AE"/>
    <w:rsid w:val="0037008B"/>
    <w:rsid w:val="003710AF"/>
    <w:rsid w:val="003755DC"/>
    <w:rsid w:val="00384381"/>
    <w:rsid w:val="00386FB0"/>
    <w:rsid w:val="00387357"/>
    <w:rsid w:val="0039169F"/>
    <w:rsid w:val="00391F97"/>
    <w:rsid w:val="00391FAA"/>
    <w:rsid w:val="003927CA"/>
    <w:rsid w:val="00393813"/>
    <w:rsid w:val="003946BF"/>
    <w:rsid w:val="00395AA0"/>
    <w:rsid w:val="003A0205"/>
    <w:rsid w:val="003A1689"/>
    <w:rsid w:val="003A38DF"/>
    <w:rsid w:val="003A42A6"/>
    <w:rsid w:val="003A49D0"/>
    <w:rsid w:val="003B06CC"/>
    <w:rsid w:val="003B5EDE"/>
    <w:rsid w:val="003C52D0"/>
    <w:rsid w:val="003C66BC"/>
    <w:rsid w:val="003C7D87"/>
    <w:rsid w:val="003D14F9"/>
    <w:rsid w:val="003D3FEB"/>
    <w:rsid w:val="003D4F8B"/>
    <w:rsid w:val="003D59CC"/>
    <w:rsid w:val="003E0250"/>
    <w:rsid w:val="003E0F9F"/>
    <w:rsid w:val="003E4200"/>
    <w:rsid w:val="003E528F"/>
    <w:rsid w:val="003F282B"/>
    <w:rsid w:val="003F2834"/>
    <w:rsid w:val="003F3863"/>
    <w:rsid w:val="003F4E3C"/>
    <w:rsid w:val="003F504D"/>
    <w:rsid w:val="003F6253"/>
    <w:rsid w:val="003F7AA6"/>
    <w:rsid w:val="00401DA5"/>
    <w:rsid w:val="004022EC"/>
    <w:rsid w:val="00402358"/>
    <w:rsid w:val="004040E3"/>
    <w:rsid w:val="0040483E"/>
    <w:rsid w:val="0040530C"/>
    <w:rsid w:val="00410653"/>
    <w:rsid w:val="00413496"/>
    <w:rsid w:val="00414A50"/>
    <w:rsid w:val="004215CC"/>
    <w:rsid w:val="0042164C"/>
    <w:rsid w:val="0042385A"/>
    <w:rsid w:val="00423EDC"/>
    <w:rsid w:val="0042700F"/>
    <w:rsid w:val="00431625"/>
    <w:rsid w:val="004331AC"/>
    <w:rsid w:val="004352F1"/>
    <w:rsid w:val="0043609F"/>
    <w:rsid w:val="004369EC"/>
    <w:rsid w:val="00441E91"/>
    <w:rsid w:val="00442CEA"/>
    <w:rsid w:val="00446667"/>
    <w:rsid w:val="00451D88"/>
    <w:rsid w:val="00452910"/>
    <w:rsid w:val="004530EC"/>
    <w:rsid w:val="00453EF6"/>
    <w:rsid w:val="00461B54"/>
    <w:rsid w:val="0047223F"/>
    <w:rsid w:val="00473CE2"/>
    <w:rsid w:val="00482BEF"/>
    <w:rsid w:val="004871C5"/>
    <w:rsid w:val="00493160"/>
    <w:rsid w:val="00494B6F"/>
    <w:rsid w:val="004A7293"/>
    <w:rsid w:val="004B33E6"/>
    <w:rsid w:val="004B6022"/>
    <w:rsid w:val="004B7617"/>
    <w:rsid w:val="004C2928"/>
    <w:rsid w:val="004C4228"/>
    <w:rsid w:val="004C5131"/>
    <w:rsid w:val="004D0FF4"/>
    <w:rsid w:val="004D54D1"/>
    <w:rsid w:val="004E0D28"/>
    <w:rsid w:val="004E15FE"/>
    <w:rsid w:val="004E19E3"/>
    <w:rsid w:val="004E2FE1"/>
    <w:rsid w:val="004F2C3E"/>
    <w:rsid w:val="004F468C"/>
    <w:rsid w:val="004F6B33"/>
    <w:rsid w:val="0050179F"/>
    <w:rsid w:val="00502591"/>
    <w:rsid w:val="00503587"/>
    <w:rsid w:val="00503E5D"/>
    <w:rsid w:val="00504297"/>
    <w:rsid w:val="0050522B"/>
    <w:rsid w:val="00505293"/>
    <w:rsid w:val="0050621E"/>
    <w:rsid w:val="00506521"/>
    <w:rsid w:val="005105FE"/>
    <w:rsid w:val="005137C7"/>
    <w:rsid w:val="00514BA3"/>
    <w:rsid w:val="00517C23"/>
    <w:rsid w:val="00522260"/>
    <w:rsid w:val="0052485E"/>
    <w:rsid w:val="00525C82"/>
    <w:rsid w:val="00526CA5"/>
    <w:rsid w:val="00530DAA"/>
    <w:rsid w:val="00532F70"/>
    <w:rsid w:val="0053586F"/>
    <w:rsid w:val="0054106D"/>
    <w:rsid w:val="00543117"/>
    <w:rsid w:val="00544A78"/>
    <w:rsid w:val="00545232"/>
    <w:rsid w:val="00551FE8"/>
    <w:rsid w:val="005526F6"/>
    <w:rsid w:val="00553D4B"/>
    <w:rsid w:val="0055421D"/>
    <w:rsid w:val="00556E43"/>
    <w:rsid w:val="00563146"/>
    <w:rsid w:val="00566233"/>
    <w:rsid w:val="005665EE"/>
    <w:rsid w:val="00572178"/>
    <w:rsid w:val="005739D2"/>
    <w:rsid w:val="00581D55"/>
    <w:rsid w:val="00586372"/>
    <w:rsid w:val="00590196"/>
    <w:rsid w:val="00594EA7"/>
    <w:rsid w:val="005A1E75"/>
    <w:rsid w:val="005A6E1D"/>
    <w:rsid w:val="005A7F5A"/>
    <w:rsid w:val="005B0D5D"/>
    <w:rsid w:val="005B6284"/>
    <w:rsid w:val="005B7A2D"/>
    <w:rsid w:val="005B7CEA"/>
    <w:rsid w:val="005C1B5E"/>
    <w:rsid w:val="005C2967"/>
    <w:rsid w:val="005C4944"/>
    <w:rsid w:val="005C5907"/>
    <w:rsid w:val="005D0334"/>
    <w:rsid w:val="005D16CB"/>
    <w:rsid w:val="005D3C87"/>
    <w:rsid w:val="005D6386"/>
    <w:rsid w:val="005E00BF"/>
    <w:rsid w:val="005E0988"/>
    <w:rsid w:val="005E5845"/>
    <w:rsid w:val="005F0288"/>
    <w:rsid w:val="005F1554"/>
    <w:rsid w:val="005F1C16"/>
    <w:rsid w:val="005F22EB"/>
    <w:rsid w:val="005F2702"/>
    <w:rsid w:val="00602A32"/>
    <w:rsid w:val="00605AEF"/>
    <w:rsid w:val="00605B31"/>
    <w:rsid w:val="006072D7"/>
    <w:rsid w:val="00607C6E"/>
    <w:rsid w:val="006133CA"/>
    <w:rsid w:val="00615324"/>
    <w:rsid w:val="00615362"/>
    <w:rsid w:val="006205EE"/>
    <w:rsid w:val="00624024"/>
    <w:rsid w:val="00625451"/>
    <w:rsid w:val="0062788F"/>
    <w:rsid w:val="00630CFD"/>
    <w:rsid w:val="006326B8"/>
    <w:rsid w:val="00633444"/>
    <w:rsid w:val="00635762"/>
    <w:rsid w:val="00642F43"/>
    <w:rsid w:val="00643C50"/>
    <w:rsid w:val="00643FFD"/>
    <w:rsid w:val="00645B4B"/>
    <w:rsid w:val="00647036"/>
    <w:rsid w:val="006470A7"/>
    <w:rsid w:val="00652C33"/>
    <w:rsid w:val="0065420B"/>
    <w:rsid w:val="00656923"/>
    <w:rsid w:val="00661046"/>
    <w:rsid w:val="006628A2"/>
    <w:rsid w:val="00662D61"/>
    <w:rsid w:val="0066478B"/>
    <w:rsid w:val="006656DA"/>
    <w:rsid w:val="006702D4"/>
    <w:rsid w:val="006705AC"/>
    <w:rsid w:val="00671F77"/>
    <w:rsid w:val="0067200A"/>
    <w:rsid w:val="00675ABF"/>
    <w:rsid w:val="00676FAB"/>
    <w:rsid w:val="00681C91"/>
    <w:rsid w:val="0068331F"/>
    <w:rsid w:val="006833B6"/>
    <w:rsid w:val="00687E5C"/>
    <w:rsid w:val="00697588"/>
    <w:rsid w:val="006A284D"/>
    <w:rsid w:val="006A3F96"/>
    <w:rsid w:val="006A5F01"/>
    <w:rsid w:val="006A6A89"/>
    <w:rsid w:val="006B068E"/>
    <w:rsid w:val="006B0818"/>
    <w:rsid w:val="006B16E1"/>
    <w:rsid w:val="006B1ECB"/>
    <w:rsid w:val="006B21BE"/>
    <w:rsid w:val="006B74DA"/>
    <w:rsid w:val="006C57B6"/>
    <w:rsid w:val="006D10C2"/>
    <w:rsid w:val="006D4A92"/>
    <w:rsid w:val="006D4E25"/>
    <w:rsid w:val="006D4F8D"/>
    <w:rsid w:val="006D510F"/>
    <w:rsid w:val="006D7C69"/>
    <w:rsid w:val="006E380D"/>
    <w:rsid w:val="006E680F"/>
    <w:rsid w:val="006F09C7"/>
    <w:rsid w:val="006F0FC2"/>
    <w:rsid w:val="00711D10"/>
    <w:rsid w:val="0071234A"/>
    <w:rsid w:val="00713703"/>
    <w:rsid w:val="00716EAF"/>
    <w:rsid w:val="0071712C"/>
    <w:rsid w:val="00721797"/>
    <w:rsid w:val="0072508B"/>
    <w:rsid w:val="00735A61"/>
    <w:rsid w:val="00735F2B"/>
    <w:rsid w:val="00736280"/>
    <w:rsid w:val="00741738"/>
    <w:rsid w:val="007446D6"/>
    <w:rsid w:val="007450E2"/>
    <w:rsid w:val="00746DFA"/>
    <w:rsid w:val="0075045A"/>
    <w:rsid w:val="00757649"/>
    <w:rsid w:val="007623BE"/>
    <w:rsid w:val="007657FF"/>
    <w:rsid w:val="00766A09"/>
    <w:rsid w:val="00766B9A"/>
    <w:rsid w:val="00767ACF"/>
    <w:rsid w:val="00773511"/>
    <w:rsid w:val="00774D86"/>
    <w:rsid w:val="00775226"/>
    <w:rsid w:val="007811B4"/>
    <w:rsid w:val="00782E0A"/>
    <w:rsid w:val="0078442D"/>
    <w:rsid w:val="00787EB0"/>
    <w:rsid w:val="007905C6"/>
    <w:rsid w:val="007919FC"/>
    <w:rsid w:val="007932EC"/>
    <w:rsid w:val="007A0686"/>
    <w:rsid w:val="007A0A23"/>
    <w:rsid w:val="007A4104"/>
    <w:rsid w:val="007A5841"/>
    <w:rsid w:val="007A7B87"/>
    <w:rsid w:val="007B04FF"/>
    <w:rsid w:val="007B0DC9"/>
    <w:rsid w:val="007B2630"/>
    <w:rsid w:val="007B2B00"/>
    <w:rsid w:val="007B308B"/>
    <w:rsid w:val="007B5C62"/>
    <w:rsid w:val="007B66E3"/>
    <w:rsid w:val="007C27AD"/>
    <w:rsid w:val="007C2E6F"/>
    <w:rsid w:val="007C52AE"/>
    <w:rsid w:val="007D3B91"/>
    <w:rsid w:val="007D41B9"/>
    <w:rsid w:val="007E06FA"/>
    <w:rsid w:val="007E6319"/>
    <w:rsid w:val="007F01B6"/>
    <w:rsid w:val="007F17ED"/>
    <w:rsid w:val="007F7E5C"/>
    <w:rsid w:val="00800317"/>
    <w:rsid w:val="00801379"/>
    <w:rsid w:val="008047DB"/>
    <w:rsid w:val="00806D83"/>
    <w:rsid w:val="008075ED"/>
    <w:rsid w:val="00807D1A"/>
    <w:rsid w:val="008206B0"/>
    <w:rsid w:val="00820C5B"/>
    <w:rsid w:val="008225C2"/>
    <w:rsid w:val="00825C50"/>
    <w:rsid w:val="0082692F"/>
    <w:rsid w:val="008303C9"/>
    <w:rsid w:val="00832CA5"/>
    <w:rsid w:val="00833C1A"/>
    <w:rsid w:val="008436CB"/>
    <w:rsid w:val="00846B24"/>
    <w:rsid w:val="00847BB5"/>
    <w:rsid w:val="00847E1B"/>
    <w:rsid w:val="00850BCB"/>
    <w:rsid w:val="00852D4C"/>
    <w:rsid w:val="00853DEC"/>
    <w:rsid w:val="00860609"/>
    <w:rsid w:val="00860E86"/>
    <w:rsid w:val="00866702"/>
    <w:rsid w:val="00876968"/>
    <w:rsid w:val="00877EC2"/>
    <w:rsid w:val="00882122"/>
    <w:rsid w:val="008835D4"/>
    <w:rsid w:val="00884785"/>
    <w:rsid w:val="008857B2"/>
    <w:rsid w:val="00885D03"/>
    <w:rsid w:val="00886830"/>
    <w:rsid w:val="00890DD6"/>
    <w:rsid w:val="008912BA"/>
    <w:rsid w:val="00891CCC"/>
    <w:rsid w:val="00893C08"/>
    <w:rsid w:val="00896487"/>
    <w:rsid w:val="008A0B42"/>
    <w:rsid w:val="008A43BC"/>
    <w:rsid w:val="008A4C33"/>
    <w:rsid w:val="008A62B0"/>
    <w:rsid w:val="008A6B12"/>
    <w:rsid w:val="008B33F8"/>
    <w:rsid w:val="008B5405"/>
    <w:rsid w:val="008C083C"/>
    <w:rsid w:val="008C1597"/>
    <w:rsid w:val="008C1A91"/>
    <w:rsid w:val="008C23E2"/>
    <w:rsid w:val="008D2632"/>
    <w:rsid w:val="008D7F0A"/>
    <w:rsid w:val="008E36D6"/>
    <w:rsid w:val="008E4743"/>
    <w:rsid w:val="008F19C7"/>
    <w:rsid w:val="008F6692"/>
    <w:rsid w:val="008F6C48"/>
    <w:rsid w:val="00915801"/>
    <w:rsid w:val="00920080"/>
    <w:rsid w:val="00921E25"/>
    <w:rsid w:val="00922102"/>
    <w:rsid w:val="00922814"/>
    <w:rsid w:val="0092409B"/>
    <w:rsid w:val="009417F7"/>
    <w:rsid w:val="009436CB"/>
    <w:rsid w:val="00946E15"/>
    <w:rsid w:val="009569FB"/>
    <w:rsid w:val="0095786E"/>
    <w:rsid w:val="0096040A"/>
    <w:rsid w:val="009621DD"/>
    <w:rsid w:val="00970E71"/>
    <w:rsid w:val="00974073"/>
    <w:rsid w:val="00985A9C"/>
    <w:rsid w:val="00993C07"/>
    <w:rsid w:val="00994C5E"/>
    <w:rsid w:val="009A0B2D"/>
    <w:rsid w:val="009A2229"/>
    <w:rsid w:val="009A51E4"/>
    <w:rsid w:val="009A55F6"/>
    <w:rsid w:val="009A6719"/>
    <w:rsid w:val="009A72BD"/>
    <w:rsid w:val="009A7825"/>
    <w:rsid w:val="009B01FC"/>
    <w:rsid w:val="009B3CDB"/>
    <w:rsid w:val="009B414C"/>
    <w:rsid w:val="009B52CB"/>
    <w:rsid w:val="009B5789"/>
    <w:rsid w:val="009B6BE1"/>
    <w:rsid w:val="009B7729"/>
    <w:rsid w:val="009C2764"/>
    <w:rsid w:val="009C2D89"/>
    <w:rsid w:val="009C39C4"/>
    <w:rsid w:val="009C4552"/>
    <w:rsid w:val="009C5593"/>
    <w:rsid w:val="009C574A"/>
    <w:rsid w:val="009D116B"/>
    <w:rsid w:val="009D1ADB"/>
    <w:rsid w:val="009D2178"/>
    <w:rsid w:val="009D249A"/>
    <w:rsid w:val="009D7C0E"/>
    <w:rsid w:val="009E08DB"/>
    <w:rsid w:val="009E1673"/>
    <w:rsid w:val="009E22AC"/>
    <w:rsid w:val="009E4607"/>
    <w:rsid w:val="009F5967"/>
    <w:rsid w:val="00A004A1"/>
    <w:rsid w:val="00A01259"/>
    <w:rsid w:val="00A017B1"/>
    <w:rsid w:val="00A0690A"/>
    <w:rsid w:val="00A06B23"/>
    <w:rsid w:val="00A1432F"/>
    <w:rsid w:val="00A1486E"/>
    <w:rsid w:val="00A17547"/>
    <w:rsid w:val="00A2027A"/>
    <w:rsid w:val="00A20ECB"/>
    <w:rsid w:val="00A21A29"/>
    <w:rsid w:val="00A24E33"/>
    <w:rsid w:val="00A2512A"/>
    <w:rsid w:val="00A257AC"/>
    <w:rsid w:val="00A33FFC"/>
    <w:rsid w:val="00A346C0"/>
    <w:rsid w:val="00A41F3F"/>
    <w:rsid w:val="00A423F8"/>
    <w:rsid w:val="00A42D92"/>
    <w:rsid w:val="00A45210"/>
    <w:rsid w:val="00A455E3"/>
    <w:rsid w:val="00A501E5"/>
    <w:rsid w:val="00A50DCB"/>
    <w:rsid w:val="00A52022"/>
    <w:rsid w:val="00A52651"/>
    <w:rsid w:val="00A55F9E"/>
    <w:rsid w:val="00A56F3D"/>
    <w:rsid w:val="00A67973"/>
    <w:rsid w:val="00A7512D"/>
    <w:rsid w:val="00A7539B"/>
    <w:rsid w:val="00A76892"/>
    <w:rsid w:val="00A77465"/>
    <w:rsid w:val="00A83544"/>
    <w:rsid w:val="00A83945"/>
    <w:rsid w:val="00A83BB2"/>
    <w:rsid w:val="00A86149"/>
    <w:rsid w:val="00A87489"/>
    <w:rsid w:val="00A90E21"/>
    <w:rsid w:val="00A920EF"/>
    <w:rsid w:val="00A9287E"/>
    <w:rsid w:val="00A92D88"/>
    <w:rsid w:val="00A93B24"/>
    <w:rsid w:val="00A94D89"/>
    <w:rsid w:val="00A94E06"/>
    <w:rsid w:val="00AA163D"/>
    <w:rsid w:val="00AA2FE6"/>
    <w:rsid w:val="00AA525A"/>
    <w:rsid w:val="00AA576A"/>
    <w:rsid w:val="00AB3923"/>
    <w:rsid w:val="00AB5694"/>
    <w:rsid w:val="00AB6797"/>
    <w:rsid w:val="00AB7A48"/>
    <w:rsid w:val="00AC0F28"/>
    <w:rsid w:val="00AC34BE"/>
    <w:rsid w:val="00AC5769"/>
    <w:rsid w:val="00AD140E"/>
    <w:rsid w:val="00AD647E"/>
    <w:rsid w:val="00AE09C5"/>
    <w:rsid w:val="00AE4E69"/>
    <w:rsid w:val="00AF0F76"/>
    <w:rsid w:val="00AF32A7"/>
    <w:rsid w:val="00AF3D01"/>
    <w:rsid w:val="00AF7803"/>
    <w:rsid w:val="00B01A75"/>
    <w:rsid w:val="00B03B20"/>
    <w:rsid w:val="00B057CE"/>
    <w:rsid w:val="00B05F92"/>
    <w:rsid w:val="00B06037"/>
    <w:rsid w:val="00B07E05"/>
    <w:rsid w:val="00B12170"/>
    <w:rsid w:val="00B2016C"/>
    <w:rsid w:val="00B21968"/>
    <w:rsid w:val="00B23E7F"/>
    <w:rsid w:val="00B2767A"/>
    <w:rsid w:val="00B31E39"/>
    <w:rsid w:val="00B32D83"/>
    <w:rsid w:val="00B36E67"/>
    <w:rsid w:val="00B40654"/>
    <w:rsid w:val="00B456D3"/>
    <w:rsid w:val="00B53A31"/>
    <w:rsid w:val="00B53C35"/>
    <w:rsid w:val="00B5766E"/>
    <w:rsid w:val="00B629BC"/>
    <w:rsid w:val="00B66967"/>
    <w:rsid w:val="00B66E7B"/>
    <w:rsid w:val="00B72ECE"/>
    <w:rsid w:val="00B74BD1"/>
    <w:rsid w:val="00B750FD"/>
    <w:rsid w:val="00B82D43"/>
    <w:rsid w:val="00B85C89"/>
    <w:rsid w:val="00B9006F"/>
    <w:rsid w:val="00B92123"/>
    <w:rsid w:val="00BA2ACA"/>
    <w:rsid w:val="00BA380E"/>
    <w:rsid w:val="00BA6600"/>
    <w:rsid w:val="00BB3142"/>
    <w:rsid w:val="00BB488C"/>
    <w:rsid w:val="00BB5A10"/>
    <w:rsid w:val="00BB6077"/>
    <w:rsid w:val="00BB6DD3"/>
    <w:rsid w:val="00BB74AD"/>
    <w:rsid w:val="00BC3D52"/>
    <w:rsid w:val="00BC5969"/>
    <w:rsid w:val="00BC691B"/>
    <w:rsid w:val="00BC797E"/>
    <w:rsid w:val="00BC7EB4"/>
    <w:rsid w:val="00BD0E84"/>
    <w:rsid w:val="00BD2893"/>
    <w:rsid w:val="00BE0CF3"/>
    <w:rsid w:val="00BE238B"/>
    <w:rsid w:val="00BE29FD"/>
    <w:rsid w:val="00BE2B47"/>
    <w:rsid w:val="00BF0164"/>
    <w:rsid w:val="00BF0202"/>
    <w:rsid w:val="00BF05F1"/>
    <w:rsid w:val="00BF4C7B"/>
    <w:rsid w:val="00BF50DE"/>
    <w:rsid w:val="00C0387E"/>
    <w:rsid w:val="00C03B25"/>
    <w:rsid w:val="00C134A4"/>
    <w:rsid w:val="00C31BCE"/>
    <w:rsid w:val="00C324F3"/>
    <w:rsid w:val="00C343AD"/>
    <w:rsid w:val="00C35039"/>
    <w:rsid w:val="00C3651B"/>
    <w:rsid w:val="00C401F6"/>
    <w:rsid w:val="00C439EE"/>
    <w:rsid w:val="00C47E41"/>
    <w:rsid w:val="00C511A1"/>
    <w:rsid w:val="00C51C26"/>
    <w:rsid w:val="00C55A11"/>
    <w:rsid w:val="00C57317"/>
    <w:rsid w:val="00C65B8F"/>
    <w:rsid w:val="00C65C2F"/>
    <w:rsid w:val="00C729BB"/>
    <w:rsid w:val="00C75B0B"/>
    <w:rsid w:val="00C830FC"/>
    <w:rsid w:val="00C839B9"/>
    <w:rsid w:val="00C92DE9"/>
    <w:rsid w:val="00C943A7"/>
    <w:rsid w:val="00CA0A4A"/>
    <w:rsid w:val="00CA12C1"/>
    <w:rsid w:val="00CA279E"/>
    <w:rsid w:val="00CA4AE7"/>
    <w:rsid w:val="00CA5224"/>
    <w:rsid w:val="00CA7B25"/>
    <w:rsid w:val="00CA7B4C"/>
    <w:rsid w:val="00CA7B5A"/>
    <w:rsid w:val="00CB0075"/>
    <w:rsid w:val="00CB38A4"/>
    <w:rsid w:val="00CB3CA1"/>
    <w:rsid w:val="00CB3CF8"/>
    <w:rsid w:val="00CB3E24"/>
    <w:rsid w:val="00CB5554"/>
    <w:rsid w:val="00CB6806"/>
    <w:rsid w:val="00CB6D6E"/>
    <w:rsid w:val="00CC5C1D"/>
    <w:rsid w:val="00CD0801"/>
    <w:rsid w:val="00CD1B2D"/>
    <w:rsid w:val="00CD6DF2"/>
    <w:rsid w:val="00CD70ED"/>
    <w:rsid w:val="00CD7B97"/>
    <w:rsid w:val="00CE033A"/>
    <w:rsid w:val="00CE1658"/>
    <w:rsid w:val="00CE18E6"/>
    <w:rsid w:val="00CE3590"/>
    <w:rsid w:val="00CE42CE"/>
    <w:rsid w:val="00CF0881"/>
    <w:rsid w:val="00CF20A4"/>
    <w:rsid w:val="00CF703F"/>
    <w:rsid w:val="00D035A2"/>
    <w:rsid w:val="00D03A49"/>
    <w:rsid w:val="00D04D36"/>
    <w:rsid w:val="00D0513A"/>
    <w:rsid w:val="00D05473"/>
    <w:rsid w:val="00D05A73"/>
    <w:rsid w:val="00D06BB7"/>
    <w:rsid w:val="00D101ED"/>
    <w:rsid w:val="00D105C5"/>
    <w:rsid w:val="00D11BCD"/>
    <w:rsid w:val="00D14199"/>
    <w:rsid w:val="00D16A74"/>
    <w:rsid w:val="00D17A43"/>
    <w:rsid w:val="00D2044C"/>
    <w:rsid w:val="00D24594"/>
    <w:rsid w:val="00D25D00"/>
    <w:rsid w:val="00D26A10"/>
    <w:rsid w:val="00D277B5"/>
    <w:rsid w:val="00D30968"/>
    <w:rsid w:val="00D35F0D"/>
    <w:rsid w:val="00D3704A"/>
    <w:rsid w:val="00D4206D"/>
    <w:rsid w:val="00D42780"/>
    <w:rsid w:val="00D42873"/>
    <w:rsid w:val="00D45337"/>
    <w:rsid w:val="00D46C27"/>
    <w:rsid w:val="00D52D2E"/>
    <w:rsid w:val="00D54962"/>
    <w:rsid w:val="00D555D1"/>
    <w:rsid w:val="00D562E1"/>
    <w:rsid w:val="00D57A9C"/>
    <w:rsid w:val="00D60A5B"/>
    <w:rsid w:val="00D63B45"/>
    <w:rsid w:val="00D63C4A"/>
    <w:rsid w:val="00D65C81"/>
    <w:rsid w:val="00D71075"/>
    <w:rsid w:val="00D7210B"/>
    <w:rsid w:val="00D72194"/>
    <w:rsid w:val="00D75960"/>
    <w:rsid w:val="00D77828"/>
    <w:rsid w:val="00D830A5"/>
    <w:rsid w:val="00D85DFD"/>
    <w:rsid w:val="00D93C72"/>
    <w:rsid w:val="00D94001"/>
    <w:rsid w:val="00D96F26"/>
    <w:rsid w:val="00DA0D5B"/>
    <w:rsid w:val="00DA15F7"/>
    <w:rsid w:val="00DA6A04"/>
    <w:rsid w:val="00DA749A"/>
    <w:rsid w:val="00DA79A7"/>
    <w:rsid w:val="00DB0DBF"/>
    <w:rsid w:val="00DB1BAD"/>
    <w:rsid w:val="00DC627D"/>
    <w:rsid w:val="00DD5B6A"/>
    <w:rsid w:val="00DD6323"/>
    <w:rsid w:val="00DE20CE"/>
    <w:rsid w:val="00DE2893"/>
    <w:rsid w:val="00DE2CE7"/>
    <w:rsid w:val="00DE53CF"/>
    <w:rsid w:val="00DE6494"/>
    <w:rsid w:val="00DF01A6"/>
    <w:rsid w:val="00DF155A"/>
    <w:rsid w:val="00DF45B8"/>
    <w:rsid w:val="00DF4CB7"/>
    <w:rsid w:val="00DF68A7"/>
    <w:rsid w:val="00E05B8D"/>
    <w:rsid w:val="00E05F63"/>
    <w:rsid w:val="00E100E2"/>
    <w:rsid w:val="00E15771"/>
    <w:rsid w:val="00E2303C"/>
    <w:rsid w:val="00E2400A"/>
    <w:rsid w:val="00E31CE3"/>
    <w:rsid w:val="00E31CFC"/>
    <w:rsid w:val="00E33075"/>
    <w:rsid w:val="00E33F15"/>
    <w:rsid w:val="00E36316"/>
    <w:rsid w:val="00E36B5A"/>
    <w:rsid w:val="00E4159E"/>
    <w:rsid w:val="00E42D60"/>
    <w:rsid w:val="00E47AEC"/>
    <w:rsid w:val="00E51124"/>
    <w:rsid w:val="00E562E4"/>
    <w:rsid w:val="00E60544"/>
    <w:rsid w:val="00E6252E"/>
    <w:rsid w:val="00E63006"/>
    <w:rsid w:val="00E639E0"/>
    <w:rsid w:val="00E722D9"/>
    <w:rsid w:val="00E74B25"/>
    <w:rsid w:val="00E918A2"/>
    <w:rsid w:val="00E942D8"/>
    <w:rsid w:val="00E95BBF"/>
    <w:rsid w:val="00E96BBD"/>
    <w:rsid w:val="00EA117F"/>
    <w:rsid w:val="00EA5F2C"/>
    <w:rsid w:val="00EA7DDF"/>
    <w:rsid w:val="00EB294E"/>
    <w:rsid w:val="00EB5368"/>
    <w:rsid w:val="00EB61B9"/>
    <w:rsid w:val="00EB771C"/>
    <w:rsid w:val="00EC2051"/>
    <w:rsid w:val="00EC29B5"/>
    <w:rsid w:val="00EC5476"/>
    <w:rsid w:val="00EC6EA9"/>
    <w:rsid w:val="00EC7034"/>
    <w:rsid w:val="00EC7DA3"/>
    <w:rsid w:val="00ED0C47"/>
    <w:rsid w:val="00ED4D29"/>
    <w:rsid w:val="00ED73A0"/>
    <w:rsid w:val="00ED7566"/>
    <w:rsid w:val="00EE15FC"/>
    <w:rsid w:val="00EE2739"/>
    <w:rsid w:val="00EE425E"/>
    <w:rsid w:val="00EE6E68"/>
    <w:rsid w:val="00EF2531"/>
    <w:rsid w:val="00EF3392"/>
    <w:rsid w:val="00EF4726"/>
    <w:rsid w:val="00F00866"/>
    <w:rsid w:val="00F02982"/>
    <w:rsid w:val="00F04FE4"/>
    <w:rsid w:val="00F17303"/>
    <w:rsid w:val="00F205C9"/>
    <w:rsid w:val="00F20A77"/>
    <w:rsid w:val="00F222D3"/>
    <w:rsid w:val="00F27C36"/>
    <w:rsid w:val="00F3042F"/>
    <w:rsid w:val="00F30CFF"/>
    <w:rsid w:val="00F31197"/>
    <w:rsid w:val="00F4594C"/>
    <w:rsid w:val="00F45DC8"/>
    <w:rsid w:val="00F46604"/>
    <w:rsid w:val="00F556C5"/>
    <w:rsid w:val="00F560BF"/>
    <w:rsid w:val="00F603E0"/>
    <w:rsid w:val="00F60921"/>
    <w:rsid w:val="00F61701"/>
    <w:rsid w:val="00F6358D"/>
    <w:rsid w:val="00F63CB7"/>
    <w:rsid w:val="00F719CB"/>
    <w:rsid w:val="00F72185"/>
    <w:rsid w:val="00F72931"/>
    <w:rsid w:val="00F74278"/>
    <w:rsid w:val="00F778E0"/>
    <w:rsid w:val="00F80541"/>
    <w:rsid w:val="00F80935"/>
    <w:rsid w:val="00F869E4"/>
    <w:rsid w:val="00F86A0A"/>
    <w:rsid w:val="00F90782"/>
    <w:rsid w:val="00F91FF7"/>
    <w:rsid w:val="00F9348B"/>
    <w:rsid w:val="00F9443C"/>
    <w:rsid w:val="00F95DC9"/>
    <w:rsid w:val="00FA0859"/>
    <w:rsid w:val="00FA16AF"/>
    <w:rsid w:val="00FA57A6"/>
    <w:rsid w:val="00FA79A8"/>
    <w:rsid w:val="00FB28F7"/>
    <w:rsid w:val="00FB7672"/>
    <w:rsid w:val="00FC0E7B"/>
    <w:rsid w:val="00FC53DC"/>
    <w:rsid w:val="00FC5EBF"/>
    <w:rsid w:val="00FD0035"/>
    <w:rsid w:val="00FD206D"/>
    <w:rsid w:val="00FD4CF6"/>
    <w:rsid w:val="00FE1E0D"/>
    <w:rsid w:val="00FE320C"/>
    <w:rsid w:val="00FE75CF"/>
    <w:rsid w:val="00FF480F"/>
    <w:rsid w:val="00FF613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60DAB2"/>
  <w15:chartTrackingRefBased/>
  <w15:docId w15:val="{19EF8E59-DE5A-4284-92ED-59B968A88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Ttulo1">
    <w:name w:val="heading 1"/>
    <w:basedOn w:val="Normal"/>
    <w:next w:val="Normal"/>
    <w:qFormat/>
    <w:pPr>
      <w:keepNext/>
      <w:jc w:val="center"/>
      <w:outlineLvl w:val="0"/>
    </w:pPr>
    <w:rPr>
      <w:rFonts w:ascii="Univers-CondensedLight" w:hAnsi="Univers-CondensedLight"/>
      <w:b/>
      <w:snapToGrid w:val="0"/>
      <w:sz w:val="28"/>
    </w:rPr>
  </w:style>
  <w:style w:type="paragraph" w:styleId="Ttulo2">
    <w:name w:val="heading 2"/>
    <w:basedOn w:val="Normal"/>
    <w:next w:val="Normal"/>
    <w:qFormat/>
    <w:pPr>
      <w:keepNext/>
      <w:spacing w:before="240" w:after="120" w:line="480" w:lineRule="auto"/>
      <w:outlineLvl w:val="1"/>
    </w:pPr>
    <w:rPr>
      <w:rFonts w:ascii="Arial" w:hAnsi="Arial"/>
      <w:b/>
      <w:sz w:val="24"/>
      <w:lang w:val="es-ES_tradnl"/>
    </w:rPr>
  </w:style>
  <w:style w:type="paragraph" w:styleId="Ttulo3">
    <w:name w:val="heading 3"/>
    <w:basedOn w:val="Normal"/>
    <w:next w:val="Normal"/>
    <w:link w:val="Ttulo3Char"/>
    <w:semiHidden/>
    <w:unhideWhenUsed/>
    <w:qFormat/>
    <w:rsid w:val="00FA0859"/>
    <w:pPr>
      <w:keepNext/>
      <w:spacing w:before="240" w:after="60"/>
      <w:outlineLvl w:val="2"/>
    </w:pPr>
    <w:rPr>
      <w:rFonts w:ascii="Cambria" w:hAnsi="Cambria"/>
      <w:b/>
      <w:bCs/>
      <w:sz w:val="26"/>
      <w:szCs w:val="26"/>
      <w:lang w:val="x-none" w:eastAsia="x-none"/>
    </w:rPr>
  </w:style>
  <w:style w:type="paragraph" w:styleId="Ttulo6">
    <w:name w:val="heading 6"/>
    <w:basedOn w:val="Normal"/>
    <w:next w:val="Normal"/>
    <w:qFormat/>
    <w:pPr>
      <w:keepNext/>
      <w:widowControl w:val="0"/>
      <w:numPr>
        <w:numId w:val="3"/>
      </w:numPr>
      <w:spacing w:line="360" w:lineRule="auto"/>
      <w:jc w:val="both"/>
      <w:outlineLvl w:val="5"/>
    </w:pPr>
    <w:rPr>
      <w:rFonts w:ascii="Arial" w:hAnsi="Arial"/>
      <w:sz w:val="24"/>
    </w:rPr>
  </w:style>
  <w:style w:type="paragraph" w:styleId="Ttulo7">
    <w:name w:val="heading 7"/>
    <w:basedOn w:val="Normal"/>
    <w:next w:val="Normal"/>
    <w:qFormat/>
    <w:pPr>
      <w:keepNext/>
      <w:widowControl w:val="0"/>
      <w:jc w:val="center"/>
      <w:outlineLvl w:val="6"/>
    </w:pPr>
    <w:rPr>
      <w:rFonts w:ascii="Helvetica (PCL6)" w:hAnsi="Helvetica (PCL6)"/>
      <w:b/>
      <w:sz w:val="36"/>
    </w:rPr>
  </w:style>
  <w:style w:type="paragraph" w:styleId="Ttulo9">
    <w:name w:val="heading 9"/>
    <w:basedOn w:val="Normal"/>
    <w:next w:val="Normal"/>
    <w:qFormat/>
    <w:pPr>
      <w:keepNext/>
      <w:widowControl w:val="0"/>
      <w:jc w:val="both"/>
      <w:outlineLvl w:val="8"/>
    </w:pPr>
    <w:rPr>
      <w:rFonts w:ascii="Arial" w:hAnsi="Arial"/>
      <w:b/>
      <w:color w:val="FF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itaogrande">
    <w:name w:val="citação grande"/>
    <w:basedOn w:val="TextosemFormatao"/>
    <w:autoRedefine/>
    <w:pPr>
      <w:spacing w:before="120" w:after="120"/>
      <w:ind w:left="2268"/>
      <w:jc w:val="both"/>
    </w:pPr>
    <w:rPr>
      <w:rFonts w:ascii="Arial" w:hAnsi="Arial"/>
    </w:rPr>
  </w:style>
  <w:style w:type="paragraph" w:styleId="TextosemFormatao">
    <w:name w:val="Plain Text"/>
    <w:basedOn w:val="Normal"/>
    <w:rPr>
      <w:rFonts w:ascii="Courier New" w:hAnsi="Courier New"/>
    </w:rPr>
  </w:style>
  <w:style w:type="paragraph" w:styleId="Corpodetexto">
    <w:name w:val="Body Text"/>
    <w:basedOn w:val="Normal"/>
    <w:pPr>
      <w:jc w:val="both"/>
    </w:pPr>
    <w:rPr>
      <w:rFonts w:ascii="Minion-Regular" w:hAnsi="Minion-Regular"/>
      <w:snapToGrid w:val="0"/>
      <w:sz w:val="24"/>
    </w:rPr>
  </w:style>
  <w:style w:type="paragraph" w:styleId="Corpodetexto2">
    <w:name w:val="Body Text 2"/>
    <w:basedOn w:val="Normal"/>
    <w:pPr>
      <w:jc w:val="both"/>
    </w:pPr>
    <w:rPr>
      <w:rFonts w:ascii="Minion-Regular" w:hAnsi="Minion-Regular"/>
      <w:b/>
      <w:snapToGrid w:val="0"/>
      <w:sz w:val="24"/>
    </w:rPr>
  </w:style>
  <w:style w:type="paragraph" w:styleId="Recuodecorpodetexto">
    <w:name w:val="Body Text Indent"/>
    <w:basedOn w:val="Normal"/>
    <w:pPr>
      <w:jc w:val="both"/>
    </w:pPr>
    <w:rPr>
      <w:sz w:val="24"/>
    </w:rPr>
  </w:style>
  <w:style w:type="paragraph" w:customStyle="1" w:styleId="Memoheading">
    <w:name w:val="Memo heading"/>
    <w:rPr>
      <w:noProof/>
    </w:rPr>
  </w:style>
  <w:style w:type="paragraph" w:styleId="Cabealho">
    <w:name w:val="header"/>
    <w:basedOn w:val="Normal"/>
    <w:link w:val="CabealhoChar"/>
    <w:pPr>
      <w:tabs>
        <w:tab w:val="center" w:pos="4320"/>
        <w:tab w:val="right" w:pos="8640"/>
      </w:tabs>
    </w:pPr>
    <w:rPr>
      <w:sz w:val="24"/>
    </w:rPr>
  </w:style>
  <w:style w:type="paragraph" w:styleId="Recuodecorpodetexto2">
    <w:name w:val="Body Text Indent 2"/>
    <w:basedOn w:val="Normal"/>
    <w:pPr>
      <w:ind w:left="851"/>
      <w:jc w:val="both"/>
    </w:pPr>
    <w:rPr>
      <w:rFonts w:ascii="Book Antiqua" w:hAnsi="Book Antiqua"/>
      <w:b/>
    </w:rPr>
  </w:style>
  <w:style w:type="paragraph" w:styleId="Corpodetexto3">
    <w:name w:val="Body Text 3"/>
    <w:basedOn w:val="Normal"/>
    <w:pPr>
      <w:widowControl w:val="0"/>
      <w:spacing w:line="360" w:lineRule="auto"/>
      <w:jc w:val="both"/>
    </w:pPr>
    <w:rPr>
      <w:rFonts w:ascii="Arial" w:hAnsi="Arial"/>
      <w:sz w:val="24"/>
    </w:rPr>
  </w:style>
  <w:style w:type="paragraph" w:styleId="Recuodecorpodetexto3">
    <w:name w:val="Body Text Indent 3"/>
    <w:basedOn w:val="Normal"/>
    <w:pPr>
      <w:widowControl w:val="0"/>
      <w:spacing w:line="360" w:lineRule="auto"/>
      <w:ind w:left="720"/>
      <w:jc w:val="both"/>
    </w:pPr>
    <w:rPr>
      <w:rFonts w:ascii="Arial" w:hAnsi="Arial"/>
      <w:sz w:val="24"/>
    </w:rPr>
  </w:style>
  <w:style w:type="paragraph" w:styleId="Textodecomentrio">
    <w:name w:val="annotation text"/>
    <w:basedOn w:val="Normal"/>
    <w:link w:val="TextodecomentrioChar"/>
    <w:semiHidden/>
    <w:pPr>
      <w:widowControl w:val="0"/>
    </w:pPr>
  </w:style>
  <w:style w:type="paragraph" w:customStyle="1" w:styleId="xl102">
    <w:name w:val="xl102"/>
    <w:basedOn w:val="Normal"/>
    <w:rsid w:val="004A7293"/>
    <w:pPr>
      <w:pBdr>
        <w:left w:val="single" w:sz="4" w:space="0" w:color="auto"/>
        <w:right w:val="single" w:sz="4" w:space="0" w:color="auto"/>
      </w:pBdr>
      <w:spacing w:before="100" w:beforeAutospacing="1" w:after="100" w:afterAutospacing="1"/>
      <w:jc w:val="both"/>
      <w:textAlignment w:val="center"/>
    </w:pPr>
    <w:rPr>
      <w:rFonts w:ascii="Arial Unicode MS" w:eastAsia="Arial Unicode MS" w:hAnsi="Arial Unicode MS"/>
      <w:sz w:val="24"/>
    </w:rPr>
  </w:style>
  <w:style w:type="character" w:styleId="Hyperlink">
    <w:name w:val="Hyperlink"/>
    <w:rsid w:val="00246DB3"/>
    <w:rPr>
      <w:color w:val="0000FF"/>
      <w:u w:val="single"/>
    </w:rPr>
  </w:style>
  <w:style w:type="paragraph" w:customStyle="1" w:styleId="Normal1">
    <w:name w:val="Normal1"/>
    <w:rsid w:val="00EF4726"/>
    <w:pPr>
      <w:suppressAutoHyphens/>
      <w:autoSpaceDE w:val="0"/>
    </w:pPr>
    <w:rPr>
      <w:rFonts w:ascii="Calibri" w:eastAsia="Arial" w:hAnsi="Calibri" w:cs="Calibri"/>
      <w:color w:val="000000"/>
      <w:sz w:val="24"/>
      <w:szCs w:val="24"/>
      <w:lang w:val="en-US" w:eastAsia="ar-SA"/>
    </w:rPr>
  </w:style>
  <w:style w:type="paragraph" w:styleId="Rodap">
    <w:name w:val="footer"/>
    <w:basedOn w:val="Normal"/>
    <w:link w:val="RodapChar"/>
    <w:rsid w:val="00BB74AD"/>
    <w:pPr>
      <w:tabs>
        <w:tab w:val="center" w:pos="4680"/>
        <w:tab w:val="right" w:pos="9360"/>
      </w:tabs>
    </w:pPr>
  </w:style>
  <w:style w:type="character" w:customStyle="1" w:styleId="RodapChar">
    <w:name w:val="Rodapé Char"/>
    <w:link w:val="Rodap"/>
    <w:uiPriority w:val="99"/>
    <w:rsid w:val="00BB74AD"/>
    <w:rPr>
      <w:lang w:val="pt-BR" w:eastAsia="pt-BR"/>
    </w:rPr>
  </w:style>
  <w:style w:type="paragraph" w:styleId="PargrafodaLista">
    <w:name w:val="List Paragraph"/>
    <w:basedOn w:val="Normal"/>
    <w:uiPriority w:val="34"/>
    <w:qFormat/>
    <w:rsid w:val="00D85DFD"/>
    <w:pPr>
      <w:spacing w:after="60"/>
      <w:ind w:left="720"/>
      <w:contextualSpacing/>
      <w:jc w:val="both"/>
    </w:pPr>
    <w:rPr>
      <w:rFonts w:ascii="Arial" w:hAnsi="Arial"/>
      <w:sz w:val="22"/>
      <w:szCs w:val="24"/>
      <w:lang w:val="en-GB" w:eastAsia="en-US"/>
    </w:rPr>
  </w:style>
  <w:style w:type="character" w:customStyle="1" w:styleId="CabealhoChar">
    <w:name w:val="Cabeçalho Char"/>
    <w:link w:val="Cabealho"/>
    <w:uiPriority w:val="99"/>
    <w:rsid w:val="00D85DFD"/>
    <w:rPr>
      <w:sz w:val="24"/>
      <w:lang w:val="pt-BR" w:eastAsia="pt-BR"/>
    </w:rPr>
  </w:style>
  <w:style w:type="paragraph" w:customStyle="1" w:styleId="PargrafodaLista1">
    <w:name w:val="Parágrafo da Lista1"/>
    <w:basedOn w:val="Normal"/>
    <w:rsid w:val="00D85DFD"/>
    <w:pPr>
      <w:suppressAutoHyphens/>
      <w:ind w:left="708"/>
    </w:pPr>
    <w:rPr>
      <w:rFonts w:ascii="Arial" w:hAnsi="Arial" w:cs="Arial"/>
      <w:lang w:val="en-US" w:eastAsia="ar-SA"/>
    </w:rPr>
  </w:style>
  <w:style w:type="character" w:customStyle="1" w:styleId="WW8Num7z1">
    <w:name w:val="WW8Num7z1"/>
    <w:rsid w:val="00860E86"/>
    <w:rPr>
      <w:rFonts w:ascii="Wingdings" w:hAnsi="Wingdings" w:cs="Courier New"/>
    </w:rPr>
  </w:style>
  <w:style w:type="paragraph" w:styleId="Textodebalo">
    <w:name w:val="Balloon Text"/>
    <w:basedOn w:val="Normal"/>
    <w:link w:val="TextodebaloChar"/>
    <w:rsid w:val="000816DB"/>
    <w:rPr>
      <w:rFonts w:ascii="Segoe UI" w:hAnsi="Segoe UI"/>
      <w:sz w:val="18"/>
      <w:szCs w:val="18"/>
    </w:rPr>
  </w:style>
  <w:style w:type="character" w:customStyle="1" w:styleId="TextodebaloChar">
    <w:name w:val="Texto de balão Char"/>
    <w:link w:val="Textodebalo"/>
    <w:rsid w:val="000816DB"/>
    <w:rPr>
      <w:rFonts w:ascii="Segoe UI" w:hAnsi="Segoe UI" w:cs="Segoe UI"/>
      <w:sz w:val="18"/>
      <w:szCs w:val="18"/>
      <w:lang w:val="pt-BR" w:eastAsia="pt-BR"/>
    </w:rPr>
  </w:style>
  <w:style w:type="character" w:styleId="Refdecomentrio">
    <w:name w:val="annotation reference"/>
    <w:rsid w:val="0096040A"/>
    <w:rPr>
      <w:sz w:val="16"/>
      <w:szCs w:val="16"/>
    </w:rPr>
  </w:style>
  <w:style w:type="paragraph" w:styleId="Assuntodocomentrio">
    <w:name w:val="annotation subject"/>
    <w:basedOn w:val="Textodecomentrio"/>
    <w:next w:val="Textodecomentrio"/>
    <w:link w:val="AssuntodocomentrioChar"/>
    <w:rsid w:val="0096040A"/>
    <w:pPr>
      <w:widowControl/>
    </w:pPr>
    <w:rPr>
      <w:b/>
      <w:bCs/>
    </w:rPr>
  </w:style>
  <w:style w:type="character" w:customStyle="1" w:styleId="TextodecomentrioChar">
    <w:name w:val="Texto de comentário Char"/>
    <w:basedOn w:val="Fontepargpadro"/>
    <w:link w:val="Textodecomentrio"/>
    <w:semiHidden/>
    <w:rsid w:val="0096040A"/>
  </w:style>
  <w:style w:type="character" w:customStyle="1" w:styleId="AssuntodocomentrioChar">
    <w:name w:val="Assunto do comentário Char"/>
    <w:basedOn w:val="TextodecomentrioChar"/>
    <w:link w:val="Assuntodocomentrio"/>
    <w:rsid w:val="0096040A"/>
  </w:style>
  <w:style w:type="paragraph" w:styleId="Reviso">
    <w:name w:val="Revision"/>
    <w:hidden/>
    <w:uiPriority w:val="99"/>
    <w:semiHidden/>
    <w:rsid w:val="0096040A"/>
  </w:style>
  <w:style w:type="character" w:customStyle="1" w:styleId="Ttulo3Char">
    <w:name w:val="Título 3 Char"/>
    <w:link w:val="Ttulo3"/>
    <w:semiHidden/>
    <w:rsid w:val="00FA0859"/>
    <w:rPr>
      <w:rFonts w:ascii="Cambria" w:eastAsia="Times New Roman" w:hAnsi="Cambria" w:cs="Times New Roman"/>
      <w:b/>
      <w:bCs/>
      <w:sz w:val="26"/>
      <w:szCs w:val="26"/>
    </w:rPr>
  </w:style>
  <w:style w:type="character" w:customStyle="1" w:styleId="WW8Num5z0">
    <w:name w:val="WW8Num5z0"/>
    <w:rsid w:val="00FA0859"/>
    <w:rPr>
      <w:rFonts w:ascii="Symbol" w:hAnsi="Symbol" w:cs="Wingdings"/>
    </w:rPr>
  </w:style>
  <w:style w:type="character" w:styleId="Nmerodepgina">
    <w:name w:val="page number"/>
    <w:rsid w:val="00FA0859"/>
  </w:style>
  <w:style w:type="character" w:customStyle="1" w:styleId="Caracteresdenotaderodap">
    <w:name w:val="Caracteres de nota de rodapé"/>
    <w:rsid w:val="00FA0859"/>
    <w:rPr>
      <w:rFonts w:ascii="Arial" w:hAnsi="Arial" w:cs="Arial"/>
      <w:sz w:val="18"/>
      <w:vertAlign w:val="superscript"/>
    </w:rPr>
  </w:style>
  <w:style w:type="paragraph" w:styleId="Textodenotaderodap">
    <w:name w:val="footnote text"/>
    <w:basedOn w:val="Normal"/>
    <w:link w:val="TextodenotaderodapChar"/>
    <w:rsid w:val="00FA0859"/>
    <w:pPr>
      <w:widowControl w:val="0"/>
      <w:suppressAutoHyphens/>
      <w:spacing w:after="60"/>
      <w:jc w:val="both"/>
    </w:pPr>
    <w:rPr>
      <w:rFonts w:ascii="Courier" w:hAnsi="Courier"/>
      <w:sz w:val="22"/>
      <w:lang w:val="en-US" w:eastAsia="ar-SA"/>
    </w:rPr>
  </w:style>
  <w:style w:type="character" w:customStyle="1" w:styleId="TextodenotaderodapChar">
    <w:name w:val="Texto de nota de rodapé Char"/>
    <w:link w:val="Textodenotaderodap"/>
    <w:rsid w:val="00FA0859"/>
    <w:rPr>
      <w:rFonts w:ascii="Courier" w:hAnsi="Courier" w:cs="Courier"/>
      <w:sz w:val="22"/>
      <w:lang w:val="en-US" w:eastAsia="ar-SA"/>
    </w:rPr>
  </w:style>
  <w:style w:type="paragraph" w:customStyle="1" w:styleId="western">
    <w:name w:val="western"/>
    <w:basedOn w:val="Normal"/>
    <w:rsid w:val="00FA0859"/>
    <w:pPr>
      <w:spacing w:before="100" w:beforeAutospacing="1" w:after="119"/>
    </w:pPr>
    <w:rPr>
      <w:sz w:val="24"/>
      <w:szCs w:val="24"/>
    </w:rPr>
  </w:style>
  <w:style w:type="paragraph" w:customStyle="1" w:styleId="Para">
    <w:name w:val="Para"/>
    <w:basedOn w:val="Normal"/>
    <w:rsid w:val="00FA0859"/>
    <w:pPr>
      <w:suppressAutoHyphens/>
      <w:autoSpaceDE w:val="0"/>
      <w:spacing w:before="240" w:after="60"/>
      <w:ind w:left="360"/>
      <w:jc w:val="both"/>
    </w:pPr>
    <w:rPr>
      <w:sz w:val="22"/>
      <w:szCs w:val="22"/>
      <w:lang w:val="en-US" w:eastAsia="ar-SA"/>
    </w:rPr>
  </w:style>
  <w:style w:type="paragraph" w:customStyle="1" w:styleId="WW-Recuodecorpodetexto2">
    <w:name w:val="WW-Recuo de corpo de texto 2"/>
    <w:basedOn w:val="Normal"/>
    <w:rsid w:val="009C2D89"/>
    <w:pPr>
      <w:suppressAutoHyphens/>
      <w:ind w:firstLine="851"/>
      <w:jc w:val="both"/>
    </w:pPr>
    <w:rPr>
      <w:lang w:eastAsia="zh-CN"/>
    </w:rPr>
  </w:style>
  <w:style w:type="paragraph" w:customStyle="1" w:styleId="Contedodetabela">
    <w:name w:val="Conteúdo de tabela"/>
    <w:basedOn w:val="Normal"/>
    <w:rsid w:val="00C31BCE"/>
    <w:pPr>
      <w:widowControl w:val="0"/>
      <w:suppressLineNumbers/>
      <w:suppressAutoHyphens/>
    </w:pPr>
    <w:rPr>
      <w:rFonts w:eastAsia="Lucida Sans Unicode" w:cs="Mangal"/>
      <w:kern w:val="1"/>
      <w:sz w:val="24"/>
      <w:szCs w:val="24"/>
      <w:lang w:eastAsia="zh-CN" w:bidi="hi-IN"/>
    </w:rPr>
  </w:style>
  <w:style w:type="paragraph" w:customStyle="1" w:styleId="Corpodetexto21">
    <w:name w:val="Corpo de texto 21"/>
    <w:basedOn w:val="Normal"/>
    <w:rsid w:val="00EB5368"/>
    <w:pPr>
      <w:widowControl w:val="0"/>
      <w:suppressAutoHyphens/>
      <w:spacing w:after="120" w:line="480" w:lineRule="auto"/>
    </w:pPr>
    <w:rPr>
      <w:rFonts w:eastAsia="Lucida Sans Unicode" w:cs="Mangal"/>
      <w:kern w:val="1"/>
      <w:sz w:val="24"/>
      <w:szCs w:val="21"/>
      <w:lang w:eastAsia="zh-CN" w:bidi="hi-IN"/>
    </w:rPr>
  </w:style>
  <w:style w:type="paragraph" w:customStyle="1" w:styleId="Padro">
    <w:name w:val="Padrão"/>
    <w:rsid w:val="00E639E0"/>
    <w:pPr>
      <w:suppressAutoHyphens/>
      <w:spacing w:after="200" w:line="276" w:lineRule="auto"/>
    </w:pPr>
    <w:rPr>
      <w:rFonts w:eastAsia="Arial"/>
      <w:color w:val="000000"/>
      <w:sz w:val="24"/>
      <w:szCs w:val="24"/>
      <w:lang w:eastAsia="ar-SA"/>
    </w:rPr>
  </w:style>
  <w:style w:type="table" w:styleId="Tabelacomgrade">
    <w:name w:val="Table Grid"/>
    <w:basedOn w:val="Tabelanormal"/>
    <w:rsid w:val="00003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bealhoChar2">
    <w:name w:val="Cabeçalho Char2"/>
    <w:uiPriority w:val="99"/>
    <w:rsid w:val="00C343AD"/>
    <w:rPr>
      <w:rFonts w:ascii="Arial" w:hAnsi="Arial" w:cs="Arial"/>
      <w:kern w:val="1"/>
      <w:sz w:val="22"/>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58144">
      <w:bodyDiv w:val="1"/>
      <w:marLeft w:val="0"/>
      <w:marRight w:val="0"/>
      <w:marTop w:val="0"/>
      <w:marBottom w:val="0"/>
      <w:divBdr>
        <w:top w:val="none" w:sz="0" w:space="0" w:color="auto"/>
        <w:left w:val="none" w:sz="0" w:space="0" w:color="auto"/>
        <w:bottom w:val="none" w:sz="0" w:space="0" w:color="auto"/>
        <w:right w:val="none" w:sz="0" w:space="0" w:color="auto"/>
      </w:divBdr>
    </w:div>
    <w:div w:id="292831071">
      <w:bodyDiv w:val="1"/>
      <w:marLeft w:val="0"/>
      <w:marRight w:val="0"/>
      <w:marTop w:val="0"/>
      <w:marBottom w:val="0"/>
      <w:divBdr>
        <w:top w:val="none" w:sz="0" w:space="0" w:color="auto"/>
        <w:left w:val="none" w:sz="0" w:space="0" w:color="auto"/>
        <w:bottom w:val="none" w:sz="0" w:space="0" w:color="auto"/>
        <w:right w:val="none" w:sz="0" w:space="0" w:color="auto"/>
      </w:divBdr>
    </w:div>
    <w:div w:id="467479409">
      <w:bodyDiv w:val="1"/>
      <w:marLeft w:val="0"/>
      <w:marRight w:val="0"/>
      <w:marTop w:val="0"/>
      <w:marBottom w:val="0"/>
      <w:divBdr>
        <w:top w:val="none" w:sz="0" w:space="0" w:color="auto"/>
        <w:left w:val="none" w:sz="0" w:space="0" w:color="auto"/>
        <w:bottom w:val="none" w:sz="0" w:space="0" w:color="auto"/>
        <w:right w:val="none" w:sz="0" w:space="0" w:color="auto"/>
      </w:divBdr>
    </w:div>
    <w:div w:id="609892170">
      <w:bodyDiv w:val="1"/>
      <w:marLeft w:val="0"/>
      <w:marRight w:val="0"/>
      <w:marTop w:val="0"/>
      <w:marBottom w:val="0"/>
      <w:divBdr>
        <w:top w:val="none" w:sz="0" w:space="0" w:color="auto"/>
        <w:left w:val="none" w:sz="0" w:space="0" w:color="auto"/>
        <w:bottom w:val="none" w:sz="0" w:space="0" w:color="auto"/>
        <w:right w:val="none" w:sz="0" w:space="0" w:color="auto"/>
      </w:divBdr>
    </w:div>
    <w:div w:id="620964517">
      <w:bodyDiv w:val="1"/>
      <w:marLeft w:val="0"/>
      <w:marRight w:val="0"/>
      <w:marTop w:val="0"/>
      <w:marBottom w:val="0"/>
      <w:divBdr>
        <w:top w:val="none" w:sz="0" w:space="0" w:color="auto"/>
        <w:left w:val="none" w:sz="0" w:space="0" w:color="auto"/>
        <w:bottom w:val="none" w:sz="0" w:space="0" w:color="auto"/>
        <w:right w:val="none" w:sz="0" w:space="0" w:color="auto"/>
      </w:divBdr>
    </w:div>
    <w:div w:id="718282952">
      <w:bodyDiv w:val="1"/>
      <w:marLeft w:val="0"/>
      <w:marRight w:val="0"/>
      <w:marTop w:val="0"/>
      <w:marBottom w:val="0"/>
      <w:divBdr>
        <w:top w:val="none" w:sz="0" w:space="0" w:color="auto"/>
        <w:left w:val="none" w:sz="0" w:space="0" w:color="auto"/>
        <w:bottom w:val="none" w:sz="0" w:space="0" w:color="auto"/>
        <w:right w:val="none" w:sz="0" w:space="0" w:color="auto"/>
      </w:divBdr>
    </w:div>
    <w:div w:id="822812712">
      <w:bodyDiv w:val="1"/>
      <w:marLeft w:val="0"/>
      <w:marRight w:val="0"/>
      <w:marTop w:val="0"/>
      <w:marBottom w:val="0"/>
      <w:divBdr>
        <w:top w:val="none" w:sz="0" w:space="0" w:color="auto"/>
        <w:left w:val="none" w:sz="0" w:space="0" w:color="auto"/>
        <w:bottom w:val="none" w:sz="0" w:space="0" w:color="auto"/>
        <w:right w:val="none" w:sz="0" w:space="0" w:color="auto"/>
      </w:divBdr>
    </w:div>
    <w:div w:id="866601603">
      <w:bodyDiv w:val="1"/>
      <w:marLeft w:val="0"/>
      <w:marRight w:val="0"/>
      <w:marTop w:val="0"/>
      <w:marBottom w:val="0"/>
      <w:divBdr>
        <w:top w:val="none" w:sz="0" w:space="0" w:color="auto"/>
        <w:left w:val="none" w:sz="0" w:space="0" w:color="auto"/>
        <w:bottom w:val="none" w:sz="0" w:space="0" w:color="auto"/>
        <w:right w:val="none" w:sz="0" w:space="0" w:color="auto"/>
      </w:divBdr>
    </w:div>
    <w:div w:id="901257863">
      <w:bodyDiv w:val="1"/>
      <w:marLeft w:val="0"/>
      <w:marRight w:val="0"/>
      <w:marTop w:val="0"/>
      <w:marBottom w:val="0"/>
      <w:divBdr>
        <w:top w:val="none" w:sz="0" w:space="0" w:color="auto"/>
        <w:left w:val="none" w:sz="0" w:space="0" w:color="auto"/>
        <w:bottom w:val="none" w:sz="0" w:space="0" w:color="auto"/>
        <w:right w:val="none" w:sz="0" w:space="0" w:color="auto"/>
      </w:divBdr>
    </w:div>
    <w:div w:id="918556616">
      <w:bodyDiv w:val="1"/>
      <w:marLeft w:val="0"/>
      <w:marRight w:val="0"/>
      <w:marTop w:val="0"/>
      <w:marBottom w:val="0"/>
      <w:divBdr>
        <w:top w:val="none" w:sz="0" w:space="0" w:color="auto"/>
        <w:left w:val="none" w:sz="0" w:space="0" w:color="auto"/>
        <w:bottom w:val="none" w:sz="0" w:space="0" w:color="auto"/>
        <w:right w:val="none" w:sz="0" w:space="0" w:color="auto"/>
      </w:divBdr>
    </w:div>
    <w:div w:id="1053845740">
      <w:bodyDiv w:val="1"/>
      <w:marLeft w:val="0"/>
      <w:marRight w:val="0"/>
      <w:marTop w:val="0"/>
      <w:marBottom w:val="0"/>
      <w:divBdr>
        <w:top w:val="none" w:sz="0" w:space="0" w:color="auto"/>
        <w:left w:val="none" w:sz="0" w:space="0" w:color="auto"/>
        <w:bottom w:val="none" w:sz="0" w:space="0" w:color="auto"/>
        <w:right w:val="none" w:sz="0" w:space="0" w:color="auto"/>
      </w:divBdr>
    </w:div>
    <w:div w:id="1054743670">
      <w:bodyDiv w:val="1"/>
      <w:marLeft w:val="0"/>
      <w:marRight w:val="0"/>
      <w:marTop w:val="0"/>
      <w:marBottom w:val="0"/>
      <w:divBdr>
        <w:top w:val="none" w:sz="0" w:space="0" w:color="auto"/>
        <w:left w:val="none" w:sz="0" w:space="0" w:color="auto"/>
        <w:bottom w:val="none" w:sz="0" w:space="0" w:color="auto"/>
        <w:right w:val="none" w:sz="0" w:space="0" w:color="auto"/>
      </w:divBdr>
    </w:div>
    <w:div w:id="1095788055">
      <w:bodyDiv w:val="1"/>
      <w:marLeft w:val="0"/>
      <w:marRight w:val="0"/>
      <w:marTop w:val="0"/>
      <w:marBottom w:val="0"/>
      <w:divBdr>
        <w:top w:val="none" w:sz="0" w:space="0" w:color="auto"/>
        <w:left w:val="none" w:sz="0" w:space="0" w:color="auto"/>
        <w:bottom w:val="none" w:sz="0" w:space="0" w:color="auto"/>
        <w:right w:val="none" w:sz="0" w:space="0" w:color="auto"/>
      </w:divBdr>
    </w:div>
    <w:div w:id="1101145057">
      <w:bodyDiv w:val="1"/>
      <w:marLeft w:val="0"/>
      <w:marRight w:val="0"/>
      <w:marTop w:val="0"/>
      <w:marBottom w:val="0"/>
      <w:divBdr>
        <w:top w:val="none" w:sz="0" w:space="0" w:color="auto"/>
        <w:left w:val="none" w:sz="0" w:space="0" w:color="auto"/>
        <w:bottom w:val="none" w:sz="0" w:space="0" w:color="auto"/>
        <w:right w:val="none" w:sz="0" w:space="0" w:color="auto"/>
      </w:divBdr>
    </w:div>
    <w:div w:id="1375496108">
      <w:bodyDiv w:val="1"/>
      <w:marLeft w:val="0"/>
      <w:marRight w:val="0"/>
      <w:marTop w:val="0"/>
      <w:marBottom w:val="0"/>
      <w:divBdr>
        <w:top w:val="none" w:sz="0" w:space="0" w:color="auto"/>
        <w:left w:val="none" w:sz="0" w:space="0" w:color="auto"/>
        <w:bottom w:val="none" w:sz="0" w:space="0" w:color="auto"/>
        <w:right w:val="none" w:sz="0" w:space="0" w:color="auto"/>
      </w:divBdr>
    </w:div>
    <w:div w:id="1673797190">
      <w:bodyDiv w:val="1"/>
      <w:marLeft w:val="0"/>
      <w:marRight w:val="0"/>
      <w:marTop w:val="0"/>
      <w:marBottom w:val="0"/>
      <w:divBdr>
        <w:top w:val="none" w:sz="0" w:space="0" w:color="auto"/>
        <w:left w:val="none" w:sz="0" w:space="0" w:color="auto"/>
        <w:bottom w:val="none" w:sz="0" w:space="0" w:color="auto"/>
        <w:right w:val="none" w:sz="0" w:space="0" w:color="auto"/>
      </w:divBdr>
    </w:div>
    <w:div w:id="1699351715">
      <w:bodyDiv w:val="1"/>
      <w:marLeft w:val="0"/>
      <w:marRight w:val="0"/>
      <w:marTop w:val="0"/>
      <w:marBottom w:val="0"/>
      <w:divBdr>
        <w:top w:val="none" w:sz="0" w:space="0" w:color="auto"/>
        <w:left w:val="none" w:sz="0" w:space="0" w:color="auto"/>
        <w:bottom w:val="none" w:sz="0" w:space="0" w:color="auto"/>
        <w:right w:val="none" w:sz="0" w:space="0" w:color="auto"/>
      </w:divBdr>
    </w:div>
    <w:div w:id="1725719305">
      <w:bodyDiv w:val="1"/>
      <w:marLeft w:val="0"/>
      <w:marRight w:val="0"/>
      <w:marTop w:val="0"/>
      <w:marBottom w:val="0"/>
      <w:divBdr>
        <w:top w:val="none" w:sz="0" w:space="0" w:color="auto"/>
        <w:left w:val="none" w:sz="0" w:space="0" w:color="auto"/>
        <w:bottom w:val="none" w:sz="0" w:space="0" w:color="auto"/>
        <w:right w:val="none" w:sz="0" w:space="0" w:color="auto"/>
      </w:divBdr>
    </w:div>
    <w:div w:id="1746418709">
      <w:bodyDiv w:val="1"/>
      <w:marLeft w:val="0"/>
      <w:marRight w:val="0"/>
      <w:marTop w:val="0"/>
      <w:marBottom w:val="0"/>
      <w:divBdr>
        <w:top w:val="none" w:sz="0" w:space="0" w:color="auto"/>
        <w:left w:val="none" w:sz="0" w:space="0" w:color="auto"/>
        <w:bottom w:val="none" w:sz="0" w:space="0" w:color="auto"/>
        <w:right w:val="none" w:sz="0" w:space="0" w:color="auto"/>
      </w:divBdr>
    </w:div>
    <w:div w:id="1799839767">
      <w:bodyDiv w:val="1"/>
      <w:marLeft w:val="0"/>
      <w:marRight w:val="0"/>
      <w:marTop w:val="0"/>
      <w:marBottom w:val="0"/>
      <w:divBdr>
        <w:top w:val="none" w:sz="0" w:space="0" w:color="auto"/>
        <w:left w:val="none" w:sz="0" w:space="0" w:color="auto"/>
        <w:bottom w:val="none" w:sz="0" w:space="0" w:color="auto"/>
        <w:right w:val="none" w:sz="0" w:space="0" w:color="auto"/>
      </w:divBdr>
    </w:div>
    <w:div w:id="1964067945">
      <w:bodyDiv w:val="1"/>
      <w:marLeft w:val="0"/>
      <w:marRight w:val="0"/>
      <w:marTop w:val="0"/>
      <w:marBottom w:val="0"/>
      <w:divBdr>
        <w:top w:val="none" w:sz="0" w:space="0" w:color="auto"/>
        <w:left w:val="none" w:sz="0" w:space="0" w:color="auto"/>
        <w:bottom w:val="none" w:sz="0" w:space="0" w:color="auto"/>
        <w:right w:val="none" w:sz="0" w:space="0" w:color="auto"/>
      </w:divBdr>
    </w:div>
    <w:div w:id="1994983635">
      <w:bodyDiv w:val="1"/>
      <w:marLeft w:val="0"/>
      <w:marRight w:val="0"/>
      <w:marTop w:val="0"/>
      <w:marBottom w:val="0"/>
      <w:divBdr>
        <w:top w:val="none" w:sz="0" w:space="0" w:color="auto"/>
        <w:left w:val="none" w:sz="0" w:space="0" w:color="auto"/>
        <w:bottom w:val="none" w:sz="0" w:space="0" w:color="auto"/>
        <w:right w:val="none" w:sz="0" w:space="0" w:color="auto"/>
      </w:divBdr>
    </w:div>
    <w:div w:id="202663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833E7-CC62-421F-9BCF-F54273E78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12</Pages>
  <Words>4921</Words>
  <Characters>26574</Characters>
  <Application>Microsoft Office Word</Application>
  <DocSecurity>0</DocSecurity>
  <Lines>221</Lines>
  <Paragraphs>62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1</vt:lpstr>
      <vt:lpstr>1</vt:lpstr>
    </vt:vector>
  </TitlesOfParts>
  <Company>MRE</Company>
  <LinksUpToDate>false</LinksUpToDate>
  <CharactersWithSpaces>31433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cantony</dc:creator>
  <cp:keywords/>
  <cp:lastModifiedBy>Tatiana Lopes de Oliveira</cp:lastModifiedBy>
  <cp:revision>9</cp:revision>
  <cp:lastPrinted>2010-12-01T12:47:00Z</cp:lastPrinted>
  <dcterms:created xsi:type="dcterms:W3CDTF">2018-07-31T21:26:00Z</dcterms:created>
  <dcterms:modified xsi:type="dcterms:W3CDTF">2018-08-08T19:31:00Z</dcterms:modified>
</cp:coreProperties>
</file>